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E40" w:rsidRDefault="00552E40" w:rsidP="00552E40">
      <w:pPr>
        <w:spacing w:before="48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Кузбасские </w:t>
      </w:r>
      <w:r w:rsidRPr="00552E40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страховател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552E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отчитываются в электронном виде</w:t>
      </w:r>
    </w:p>
    <w:p w:rsidR="00552E40" w:rsidRPr="00552E40" w:rsidRDefault="00552E40" w:rsidP="00552E40">
      <w:pPr>
        <w:spacing w:before="48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2E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Почти 50 тысяч работодателей региона представляют ежеквартально в региональное отделение расчеты о начисленных и уплаченных страховых взносах. </w:t>
      </w:r>
    </w:p>
    <w:p w:rsidR="00552E40" w:rsidRPr="00552E40" w:rsidRDefault="00552E40" w:rsidP="00552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2E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Большинство страхователей отдают предпочтение бесконтактному способу сдачи отчетности: 94% представленных расчетов - это электронные документы. </w:t>
      </w:r>
    </w:p>
    <w:p w:rsidR="00552E40" w:rsidRPr="00552E40" w:rsidRDefault="00552E40" w:rsidP="00552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2E40">
        <w:rPr>
          <w:rFonts w:ascii="Times New Roman" w:eastAsia="Times New Roman" w:hAnsi="Times New Roman" w:cs="Times New Roman"/>
          <w:sz w:val="28"/>
          <w:szCs w:val="20"/>
          <w:lang w:eastAsia="ru-RU"/>
        </w:rPr>
        <w:t>Благодаря тому, что расчеты в электронном виде теперь можно сдать через Многофункциональные центры, смогли оценить преимущества электронного документооборота не только крупные работодатели, но и малый бизнес, и индивидуальные предприниматели.</w:t>
      </w:r>
    </w:p>
    <w:p w:rsidR="002A58E6" w:rsidRDefault="00552E40" w:rsidP="00BE3EB8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2E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городах </w:t>
      </w:r>
      <w:proofErr w:type="spellStart"/>
      <w:proofErr w:type="gramStart"/>
      <w:r w:rsidRPr="00552E40">
        <w:rPr>
          <w:rFonts w:ascii="Times New Roman" w:eastAsia="Times New Roman" w:hAnsi="Times New Roman" w:cs="Times New Roman"/>
          <w:sz w:val="28"/>
          <w:szCs w:val="24"/>
          <w:lang w:eastAsia="ru-RU"/>
        </w:rPr>
        <w:t>Анжеро</w:t>
      </w:r>
      <w:proofErr w:type="spellEnd"/>
      <w:r w:rsidRPr="00552E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proofErr w:type="spellStart"/>
      <w:r w:rsidRPr="00552E40">
        <w:rPr>
          <w:rFonts w:ascii="Times New Roman" w:eastAsia="Times New Roman" w:hAnsi="Times New Roman" w:cs="Times New Roman"/>
          <w:sz w:val="28"/>
          <w:szCs w:val="24"/>
          <w:lang w:eastAsia="ru-RU"/>
        </w:rPr>
        <w:t>Судженск</w:t>
      </w:r>
      <w:proofErr w:type="spellEnd"/>
      <w:proofErr w:type="gramEnd"/>
      <w:r w:rsidRPr="00552E40">
        <w:rPr>
          <w:rFonts w:ascii="Times New Roman" w:eastAsia="Times New Roman" w:hAnsi="Times New Roman" w:cs="Times New Roman"/>
          <w:sz w:val="28"/>
          <w:szCs w:val="24"/>
          <w:lang w:eastAsia="ru-RU"/>
        </w:rPr>
        <w:t>,  Белово, Ленинск – Кузнецкий, Мариинск более 98 % страхователей отчитываются в электронном виде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52E40" w:rsidRPr="00552E40" w:rsidRDefault="00552E40" w:rsidP="00552E40">
      <w:pPr>
        <w:jc w:val="right"/>
        <w:rPr>
          <w:b/>
          <w:i/>
        </w:rPr>
      </w:pPr>
      <w:r w:rsidRPr="00552E4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Информация Кузбасского регионального отделения Фонда</w:t>
      </w:r>
      <w:r w:rsidR="006E4D3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социального </w:t>
      </w:r>
      <w:bookmarkStart w:id="0" w:name="_GoBack"/>
      <w:bookmarkEnd w:id="0"/>
      <w:r w:rsidR="006E4D3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страхования</w:t>
      </w:r>
    </w:p>
    <w:sectPr w:rsidR="00552E40" w:rsidRPr="00552E40" w:rsidSect="00660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2E40"/>
    <w:rsid w:val="002A58E6"/>
    <w:rsid w:val="00552E40"/>
    <w:rsid w:val="006602C6"/>
    <w:rsid w:val="006E4D38"/>
    <w:rsid w:val="00BE3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kel</cp:lastModifiedBy>
  <cp:revision>3</cp:revision>
  <dcterms:created xsi:type="dcterms:W3CDTF">2018-07-04T08:25:00Z</dcterms:created>
  <dcterms:modified xsi:type="dcterms:W3CDTF">2018-07-05T04:34:00Z</dcterms:modified>
</cp:coreProperties>
</file>