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Style w:val="a4"/>
          <w:rFonts w:ascii="Arial" w:hAnsi="Arial" w:cs="Arial"/>
          <w:color w:val="202020"/>
          <w:sz w:val="23"/>
          <w:szCs w:val="23"/>
        </w:rPr>
        <w:t>Уважаемые руководители предприятий и индивидуальные предприниматели!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Style w:val="a4"/>
          <w:rFonts w:ascii="Arial" w:hAnsi="Arial" w:cs="Arial"/>
          <w:color w:val="202020"/>
          <w:sz w:val="23"/>
          <w:szCs w:val="23"/>
        </w:rPr>
        <w:t> 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В настоящее время АО «Корпорация «МСП» учреждены четыре региональные лизинговые компании (далее – РЛК) для развития субъектов индивидуального и малого предпринимательства (далее – субъекты ИМП).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РЛК реализуют программу льготного лизинга (далее – Программа), предусматривающую предоставление поддержки субъектам ИМП, независимо от места регистрации.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Style w:val="a4"/>
          <w:rFonts w:ascii="Arial" w:hAnsi="Arial" w:cs="Arial"/>
          <w:color w:val="202020"/>
          <w:sz w:val="23"/>
          <w:szCs w:val="23"/>
        </w:rPr>
        <w:t>Основные условия приобретения оборудования в лизинг: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- срок до 7 лет,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- размер – от 3 млн. до 200 млн. рублей на приобретение оборудования,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 xml:space="preserve">- ставки – 6% </w:t>
      </w:r>
      <w:proofErr w:type="gramStart"/>
      <w:r>
        <w:rPr>
          <w:rFonts w:ascii="Arial" w:hAnsi="Arial" w:cs="Arial"/>
          <w:color w:val="202020"/>
          <w:sz w:val="23"/>
          <w:szCs w:val="23"/>
        </w:rPr>
        <w:t>годовых</w:t>
      </w:r>
      <w:proofErr w:type="gramEnd"/>
      <w:r>
        <w:rPr>
          <w:rFonts w:ascii="Arial" w:hAnsi="Arial" w:cs="Arial"/>
          <w:color w:val="202020"/>
          <w:sz w:val="23"/>
          <w:szCs w:val="23"/>
        </w:rPr>
        <w:t xml:space="preserve"> для оборудования российского производства и 8 % годовых для оборудования зарубежного производства.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Авансовый платеж по договорам лизинга в рамках Программы установлен в размере не менее 10 % от стоимости предмета лизинга, что значительно ниже аналогичного рыночного показателя.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Подробные информационные материалы, содержащие условия Программы, а также форма анкеты соответствия требованиям Программы, представление которой необходимо для начала рассмотрения лизинговой заявки, размещены на сайте АО «Корпорация «МСП» в разделе «Лизинговая поддержка» (</w:t>
      </w:r>
      <w:hyperlink r:id="rId4" w:history="1">
        <w:r>
          <w:rPr>
            <w:rStyle w:val="a5"/>
            <w:rFonts w:ascii="Arial" w:hAnsi="Arial" w:cs="Arial"/>
            <w:sz w:val="23"/>
            <w:szCs w:val="23"/>
          </w:rPr>
          <w:t>http://corpmsp.ru/finansovaya-podderzhka/lizingovaya-podderzhka/</w:t>
        </w:r>
      </w:hyperlink>
      <w:r>
        <w:rPr>
          <w:rFonts w:ascii="Arial" w:hAnsi="Arial" w:cs="Arial"/>
          <w:color w:val="202020"/>
          <w:sz w:val="23"/>
          <w:szCs w:val="23"/>
        </w:rPr>
        <w:t>).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Сектор предпринимательства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и потребительского рынка администрации</w:t>
      </w:r>
    </w:p>
    <w:p w:rsidR="003769C3" w:rsidRDefault="003769C3" w:rsidP="003769C3">
      <w:pPr>
        <w:pStyle w:val="a3"/>
        <w:spacing w:before="0" w:beforeAutospacing="0" w:after="36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rFonts w:ascii="Arial" w:hAnsi="Arial" w:cs="Arial"/>
          <w:color w:val="202020"/>
          <w:sz w:val="23"/>
          <w:szCs w:val="23"/>
        </w:rPr>
        <w:t>Промышленновского муниципального района</w:t>
      </w:r>
    </w:p>
    <w:sectPr w:rsidR="003769C3" w:rsidSect="00AB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769C3"/>
    <w:rsid w:val="002912C8"/>
    <w:rsid w:val="003769C3"/>
    <w:rsid w:val="00811E8D"/>
    <w:rsid w:val="00AB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9C3"/>
    <w:rPr>
      <w:b/>
      <w:bCs/>
    </w:rPr>
  </w:style>
  <w:style w:type="character" w:styleId="a5">
    <w:name w:val="Hyperlink"/>
    <w:basedOn w:val="a0"/>
    <w:uiPriority w:val="99"/>
    <w:semiHidden/>
    <w:unhideWhenUsed/>
    <w:rsid w:val="00376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pmsp.ru/finansovaya-podderzhka/lizingov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</cp:revision>
  <dcterms:created xsi:type="dcterms:W3CDTF">2018-11-01T05:40:00Z</dcterms:created>
  <dcterms:modified xsi:type="dcterms:W3CDTF">2018-11-01T05:40:00Z</dcterms:modified>
</cp:coreProperties>
</file>