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A" w:rsidRDefault="003906FA" w:rsidP="003906F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FA" w:rsidRDefault="003906FA" w:rsidP="003906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906FA" w:rsidRDefault="003906FA" w:rsidP="003906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906FA" w:rsidRPr="005555BA" w:rsidRDefault="003906FA" w:rsidP="003906F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906FA" w:rsidRPr="005555BA" w:rsidRDefault="003906FA" w:rsidP="003906F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906FA" w:rsidRDefault="003906FA" w:rsidP="003906F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94F2D">
        <w:t>от</w:t>
      </w:r>
      <w:r w:rsidRPr="00D94F2D">
        <w:rPr>
          <w:sz w:val="28"/>
          <w:szCs w:val="28"/>
        </w:rPr>
        <w:t xml:space="preserve"> «</w:t>
      </w:r>
      <w:r w:rsidR="00D94F2D" w:rsidRPr="00D94F2D">
        <w:rPr>
          <w:sz w:val="28"/>
          <w:szCs w:val="28"/>
        </w:rPr>
        <w:t>______</w:t>
      </w:r>
      <w:r w:rsidRPr="00D94F2D">
        <w:rPr>
          <w:sz w:val="28"/>
          <w:szCs w:val="28"/>
        </w:rPr>
        <w:t>»</w:t>
      </w:r>
      <w:proofErr w:type="spellStart"/>
      <w:r w:rsidR="00D94F2D" w:rsidRPr="00D94F2D">
        <w:rPr>
          <w:sz w:val="28"/>
          <w:szCs w:val="28"/>
        </w:rPr>
        <w:t>_____________</w:t>
      </w:r>
      <w:proofErr w:type="gramStart"/>
      <w:r w:rsidRPr="00660021">
        <w:rPr>
          <w:u w:val="single"/>
        </w:rPr>
        <w:t>г</w:t>
      </w:r>
      <w:proofErr w:type="spellEnd"/>
      <w:proofErr w:type="gramEnd"/>
      <w:r w:rsidRPr="00D84C41"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="00D94F2D">
        <w:t>___________</w:t>
      </w:r>
    </w:p>
    <w:p w:rsidR="003906FA" w:rsidRDefault="003906FA" w:rsidP="003906F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3906FA" w:rsidRDefault="003906FA" w:rsidP="003906FA">
      <w:pPr>
        <w:pStyle w:val="Iauiue"/>
        <w:jc w:val="center"/>
        <w:rPr>
          <w:b/>
          <w:sz w:val="28"/>
          <w:szCs w:val="28"/>
        </w:rPr>
      </w:pPr>
    </w:p>
    <w:p w:rsidR="003906FA" w:rsidRDefault="003906FA" w:rsidP="003906F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«Кадры в Промышленновском районе» на 2018-2020 годы</w:t>
      </w:r>
    </w:p>
    <w:p w:rsidR="003906FA" w:rsidRDefault="003906FA" w:rsidP="003906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6FA" w:rsidRDefault="003906FA" w:rsidP="003906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2018-2020 годы», в целях координации деятельности органов местного самоуправления, муниципальных и государственных учреждений, предприятий и организаций района по обеспечению привлечения и закрепления профессиональных кадров в Промышленновском районе: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«Кадры в Промышленновском районе» на 2018-2020 годы.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993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01.01.2018 года.</w:t>
      </w:r>
    </w:p>
    <w:tbl>
      <w:tblPr>
        <w:tblW w:w="10031" w:type="dxa"/>
        <w:tblLook w:val="01E0"/>
      </w:tblPr>
      <w:tblGrid>
        <w:gridCol w:w="5882"/>
        <w:gridCol w:w="4149"/>
      </w:tblGrid>
      <w:tr w:rsidR="003906FA" w:rsidTr="00D4627A">
        <w:tc>
          <w:tcPr>
            <w:tcW w:w="5882" w:type="dxa"/>
            <w:hideMark/>
          </w:tcPr>
          <w:p w:rsidR="003906F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главы</w:t>
            </w:r>
          </w:p>
        </w:tc>
        <w:tc>
          <w:tcPr>
            <w:tcW w:w="4149" w:type="dxa"/>
          </w:tcPr>
          <w:p w:rsidR="003906F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906FA" w:rsidTr="00D4627A">
        <w:tc>
          <w:tcPr>
            <w:tcW w:w="5882" w:type="dxa"/>
            <w:hideMark/>
          </w:tcPr>
          <w:p w:rsidR="003906F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4149" w:type="dxa"/>
            <w:hideMark/>
          </w:tcPr>
          <w:p w:rsidR="003906FA" w:rsidRDefault="003906FA" w:rsidP="00D4627A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В.Е. Серебров</w:t>
            </w:r>
          </w:p>
        </w:tc>
      </w:tr>
    </w:tbl>
    <w:p w:rsidR="003906FA" w:rsidRDefault="003906FA" w:rsidP="003906FA">
      <w:pPr>
        <w:autoSpaceDE w:val="0"/>
        <w:autoSpaceDN w:val="0"/>
        <w:adjustRightInd w:val="0"/>
      </w:pPr>
      <w:r>
        <w:t>Исп. Е.М. Беккер</w:t>
      </w:r>
    </w:p>
    <w:p w:rsidR="003906FA" w:rsidRDefault="003906FA" w:rsidP="003906FA">
      <w:pPr>
        <w:autoSpaceDE w:val="0"/>
        <w:autoSpaceDN w:val="0"/>
        <w:adjustRightInd w:val="0"/>
      </w:pPr>
      <w:r>
        <w:t>Тел. 71917</w:t>
      </w:r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</w:pPr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</w:pPr>
    </w:p>
    <w:p w:rsidR="003906FA" w:rsidRPr="00CF11C1" w:rsidRDefault="003906FA" w:rsidP="003906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906FA" w:rsidRDefault="003906FA" w:rsidP="003906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F11C1">
        <w:rPr>
          <w:sz w:val="28"/>
          <w:szCs w:val="28"/>
        </w:rPr>
        <w:t>постановлением</w:t>
      </w:r>
    </w:p>
    <w:p w:rsidR="003906FA" w:rsidRPr="00CF11C1" w:rsidRDefault="003906FA" w:rsidP="003906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муниципального района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CF11C1">
        <w:rPr>
          <w:sz w:val="28"/>
          <w:szCs w:val="28"/>
        </w:rPr>
        <w:t xml:space="preserve">                                                                 </w:t>
      </w:r>
      <w:r w:rsidRPr="00D6108B">
        <w:rPr>
          <w:sz w:val="28"/>
          <w:szCs w:val="28"/>
        </w:rPr>
        <w:t xml:space="preserve">от </w:t>
      </w:r>
      <w:proofErr w:type="spellStart"/>
      <w:r w:rsidR="00D94F2D">
        <w:rPr>
          <w:sz w:val="28"/>
          <w:szCs w:val="28"/>
        </w:rPr>
        <w:t>____________</w:t>
      </w:r>
      <w:proofErr w:type="gramStart"/>
      <w:r w:rsidRPr="00D6108B">
        <w:rPr>
          <w:sz w:val="28"/>
          <w:szCs w:val="28"/>
        </w:rPr>
        <w:t>г</w:t>
      </w:r>
      <w:proofErr w:type="spellEnd"/>
      <w:proofErr w:type="gramEnd"/>
      <w:r w:rsidRPr="00D610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08B">
        <w:rPr>
          <w:sz w:val="28"/>
          <w:szCs w:val="28"/>
        </w:rPr>
        <w:t xml:space="preserve">№ </w:t>
      </w:r>
      <w:r w:rsidR="00D94F2D">
        <w:rPr>
          <w:sz w:val="28"/>
          <w:szCs w:val="28"/>
        </w:rPr>
        <w:t>___________</w:t>
      </w:r>
    </w:p>
    <w:p w:rsidR="003906FA" w:rsidRPr="00CF11C1" w:rsidRDefault="003906FA" w:rsidP="003906FA">
      <w:pPr>
        <w:jc w:val="center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D6108B" w:rsidRDefault="003906FA" w:rsidP="003906FA">
      <w:pPr>
        <w:jc w:val="both"/>
        <w:rPr>
          <w:b/>
          <w:sz w:val="28"/>
          <w:szCs w:val="28"/>
        </w:rPr>
      </w:pP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Муниципальная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программа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«Кадры в Промышленновском районе»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на 2018-2020  годы</w:t>
      </w: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center"/>
        <w:rPr>
          <w:sz w:val="28"/>
          <w:szCs w:val="28"/>
        </w:rPr>
      </w:pPr>
      <w:proofErr w:type="spellStart"/>
      <w:r w:rsidRPr="00984EE8">
        <w:rPr>
          <w:sz w:val="28"/>
          <w:szCs w:val="28"/>
        </w:rPr>
        <w:t>пгт</w:t>
      </w:r>
      <w:proofErr w:type="spellEnd"/>
      <w:r w:rsidRPr="00984EE8">
        <w:rPr>
          <w:sz w:val="28"/>
          <w:szCs w:val="28"/>
        </w:rPr>
        <w:t>. Промышленная</w:t>
      </w:r>
    </w:p>
    <w:p w:rsidR="003906FA" w:rsidRPr="006E547E" w:rsidRDefault="003906FA" w:rsidP="0039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3906FA" w:rsidRDefault="003906FA" w:rsidP="003906FA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Промышленновском районе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8-2020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3906FA" w:rsidRPr="00D72E8A" w:rsidRDefault="003906FA" w:rsidP="003906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418"/>
        <w:gridCol w:w="1134"/>
        <w:gridCol w:w="1183"/>
      </w:tblGrid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E547E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D72E8A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Управление сельского хозяйства </w:t>
            </w:r>
            <w:r>
              <w:rPr>
                <w:sz w:val="28"/>
                <w:szCs w:val="28"/>
              </w:rPr>
              <w:t>а</w:t>
            </w:r>
            <w:r w:rsidRPr="006E547E">
              <w:rPr>
                <w:sz w:val="28"/>
                <w:szCs w:val="28"/>
              </w:rPr>
              <w:t>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    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3906FA" w:rsidTr="00D4627A">
        <w:trPr>
          <w:trHeight w:val="3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3906FA" w:rsidTr="00D4627A">
        <w:trPr>
          <w:trHeight w:val="29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rPr>
          <w:trHeight w:val="7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pStyle w:val="ConsTitle"/>
              <w:jc w:val="both"/>
              <w:rPr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сферы 24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молодых специалист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; повысить профессиональную квалификацию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органов местного самоуправления Промышленновского муниципального района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3906FA" w:rsidRPr="006E547E" w:rsidRDefault="003906FA" w:rsidP="003906FA">
      <w:pPr>
        <w:adjustRightInd w:val="0"/>
        <w:jc w:val="center"/>
        <w:outlineLvl w:val="0"/>
        <w:rPr>
          <w:sz w:val="28"/>
          <w:szCs w:val="28"/>
        </w:rPr>
      </w:pPr>
    </w:p>
    <w:p w:rsidR="003906FA" w:rsidRPr="001473FD" w:rsidRDefault="003906FA" w:rsidP="003906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33"/>
      <w:bookmarkEnd w:id="0"/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3906FA" w:rsidRPr="006E547E" w:rsidRDefault="003906FA" w:rsidP="003906FA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E547E">
        <w:rPr>
          <w:sz w:val="28"/>
          <w:szCs w:val="28"/>
        </w:rPr>
        <w:t>Приоритетные направления развития экономики и социальной сферы района,  обозначенные в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до  2025 года,   требуют активного участия в них современных, высококвалифицированных кадров, которые должны стать основным ресурсом  инновационной направленности развития Промышленновского муниципального района</w:t>
      </w:r>
      <w:r>
        <w:rPr>
          <w:sz w:val="28"/>
          <w:szCs w:val="28"/>
        </w:rPr>
        <w:t xml:space="preserve"> (далее - район)</w:t>
      </w:r>
      <w:r w:rsidRPr="006E547E">
        <w:rPr>
          <w:sz w:val="28"/>
          <w:szCs w:val="28"/>
        </w:rPr>
        <w:t xml:space="preserve">.  </w:t>
      </w:r>
    </w:p>
    <w:p w:rsidR="003906FA" w:rsidRPr="006E547E" w:rsidRDefault="003906FA" w:rsidP="003906FA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 то же время отсутствие в районе целенаправленной программной деятельности по поддержке воспроизводства высококвалифицированных кадров привело к кадровому кризису, который выражается в дефиците высококлассных, </w:t>
      </w:r>
      <w:proofErr w:type="spellStart"/>
      <w:r w:rsidRPr="006E547E">
        <w:rPr>
          <w:sz w:val="28"/>
          <w:szCs w:val="28"/>
        </w:rPr>
        <w:t>инновацион</w:t>
      </w:r>
      <w:r>
        <w:rPr>
          <w:sz w:val="28"/>
          <w:szCs w:val="28"/>
        </w:rPr>
        <w:t>но-</w:t>
      </w:r>
      <w:r w:rsidRPr="006E547E">
        <w:rPr>
          <w:sz w:val="28"/>
          <w:szCs w:val="28"/>
        </w:rPr>
        <w:t>ориентированных</w:t>
      </w:r>
      <w:proofErr w:type="spellEnd"/>
      <w:r w:rsidRPr="006E547E">
        <w:rPr>
          <w:sz w:val="28"/>
          <w:szCs w:val="28"/>
        </w:rPr>
        <w:t xml:space="preserve">  профессионалов на промышленных и сельскохозяйственных предприятиях,  в учреждениях здравоохранения и образования, культуры,  предприятиях коммунальной сферы, в структурах муниципального  управления. </w:t>
      </w:r>
    </w:p>
    <w:p w:rsidR="003906FA" w:rsidRPr="006E547E" w:rsidRDefault="003906FA" w:rsidP="003906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Отмечается   негативная тенденция повышения среднего возраста </w:t>
      </w:r>
      <w:r w:rsidRPr="00513BCF">
        <w:rPr>
          <w:sz w:val="28"/>
          <w:szCs w:val="28"/>
        </w:rPr>
        <w:t>высококвалифицированных</w:t>
      </w:r>
      <w:r w:rsidRPr="006E547E">
        <w:rPr>
          <w:sz w:val="28"/>
          <w:szCs w:val="28"/>
        </w:rPr>
        <w:t xml:space="preserve"> специалистов и нарушения  преемственности профессионального опыта.  Через 5-7 лет ситуация может оказаться катастрофической, поскольку указанные процессы будут усугублены </w:t>
      </w:r>
      <w:r w:rsidRPr="006E547E">
        <w:rPr>
          <w:sz w:val="28"/>
          <w:szCs w:val="28"/>
        </w:rPr>
        <w:lastRenderedPageBreak/>
        <w:t xml:space="preserve">последствиями глубокого демографического кризиса 90-х годов XX века. Сегодня кадры в бюджетной сфере  старше </w:t>
      </w:r>
      <w:r w:rsidRPr="00513BCF">
        <w:rPr>
          <w:sz w:val="28"/>
          <w:szCs w:val="28"/>
        </w:rPr>
        <w:t>50 лет составляют 40%.</w:t>
      </w:r>
      <w:r w:rsidRPr="006E547E">
        <w:rPr>
          <w:sz w:val="28"/>
          <w:szCs w:val="28"/>
        </w:rPr>
        <w:t xml:space="preserve">  Высокий процент специалистов пенсионного возраста: </w:t>
      </w:r>
      <w:r w:rsidRPr="00513BCF">
        <w:rPr>
          <w:sz w:val="28"/>
          <w:szCs w:val="28"/>
        </w:rPr>
        <w:t>в здравоохранении  24% врачей, в  образовании  - 15% учителей.</w:t>
      </w:r>
      <w:r w:rsidRPr="006E547E">
        <w:rPr>
          <w:sz w:val="28"/>
          <w:szCs w:val="28"/>
        </w:rPr>
        <w:t xml:space="preserve"> 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Более того, очень остро стоит вопрос </w:t>
      </w:r>
      <w:proofErr w:type="spellStart"/>
      <w:r w:rsidRPr="006E547E">
        <w:rPr>
          <w:sz w:val="28"/>
          <w:szCs w:val="28"/>
        </w:rPr>
        <w:t>неукомплектованности</w:t>
      </w:r>
      <w:proofErr w:type="spellEnd"/>
      <w:r w:rsidRPr="006E547E">
        <w:rPr>
          <w:sz w:val="28"/>
          <w:szCs w:val="28"/>
        </w:rPr>
        <w:t xml:space="preserve"> кадрами.  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Вариантом решения проблемы является создание в муниципальном образовании единого программного механизма воспроизводства высококвалифицированных кадров из числа одаренной молодежи, предполагающего ее  привлечение, закрепление и продвижение.          </w:t>
      </w:r>
    </w:p>
    <w:p w:rsidR="003906FA" w:rsidRPr="006E547E" w:rsidRDefault="003906FA" w:rsidP="003906FA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Системная работа по индивидуальному сопровождению представителей одаренной молодежи в период выбора ими жизненного пути, в том числе, во время их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заведениях, учреждениях среднего профессионального образования  и дальнейшего профессионального самоопределения, на сегодняшний день отсутствует. Нет </w:t>
      </w:r>
      <w:proofErr w:type="gramStart"/>
      <w:r w:rsidRPr="006E547E">
        <w:rPr>
          <w:sz w:val="28"/>
          <w:szCs w:val="28"/>
        </w:rPr>
        <w:t>стройного</w:t>
      </w:r>
      <w:proofErr w:type="gramEnd"/>
      <w:r w:rsidRPr="006E547E">
        <w:rPr>
          <w:sz w:val="28"/>
          <w:szCs w:val="28"/>
        </w:rPr>
        <w:t xml:space="preserve"> комплекса мер по их привлечению и закреплению в районе по окончании учебы.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Сложившаяся ситуация убеждает в том, что изменить положение вещей можно только на основе программно-целевого метода, позволяющего сосредоточить все ресурсы муниципального образования на выбранном приоритетном направлении.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Муниципальная программа «Кадры</w:t>
      </w:r>
      <w:r>
        <w:rPr>
          <w:sz w:val="28"/>
          <w:szCs w:val="28"/>
        </w:rPr>
        <w:t xml:space="preserve"> в Промышленновском районе</w:t>
      </w:r>
      <w:r w:rsidRPr="006E547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 (далее - программа)</w:t>
      </w:r>
      <w:r w:rsidRPr="006E547E">
        <w:rPr>
          <w:sz w:val="28"/>
          <w:szCs w:val="28"/>
        </w:rPr>
        <w:t xml:space="preserve"> предусматривает выработку единой системы работы по кадровому обеспечению района, включающей в себя поддержку, привлечение, закрепление и продвижение талантливой молодежи, использование интеллектуального, творческого и организаторского потенциала молодых граждан для инновационного развития  Промышленновского района  при оптимальном привлечении опыта старших поколений.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 Реализация мероприятий, предусмотренных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 xml:space="preserve">рограммой, позволит достигнуть положительной  динамики обновления кадрового состава предприятий, учреждений района, структур муниципального  управления в установленные сроки реализации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>рограммы.</w:t>
      </w:r>
    </w:p>
    <w:p w:rsidR="003906FA" w:rsidRPr="00BF16E2" w:rsidRDefault="003906FA" w:rsidP="003906FA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</w:p>
    <w:p w:rsidR="003906FA" w:rsidRPr="00BF16E2" w:rsidRDefault="003906FA" w:rsidP="003906FA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2.1. </w:t>
      </w:r>
      <w:r w:rsidRPr="006E547E">
        <w:rPr>
          <w:sz w:val="28"/>
          <w:szCs w:val="28"/>
        </w:rPr>
        <w:t xml:space="preserve">Целью разработки и реализации Программы является  привлечение, закрепление и продвижение высококлассных, </w:t>
      </w:r>
      <w:proofErr w:type="spellStart"/>
      <w:r w:rsidRPr="006E547E">
        <w:rPr>
          <w:sz w:val="28"/>
          <w:szCs w:val="28"/>
        </w:rPr>
        <w:t>инновационно-ориентированных</w:t>
      </w:r>
      <w:proofErr w:type="spellEnd"/>
      <w:r w:rsidRPr="006E547E">
        <w:rPr>
          <w:sz w:val="28"/>
          <w:szCs w:val="28"/>
        </w:rPr>
        <w:t xml:space="preserve">  профессиональных кадров в Промышленновском муниципальном районе.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6E547E">
        <w:rPr>
          <w:sz w:val="28"/>
          <w:szCs w:val="28"/>
        </w:rPr>
        <w:t>Задачами Программы являются: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2.2.1. </w:t>
      </w:r>
      <w:r w:rsidRPr="006E547E">
        <w:rPr>
          <w:sz w:val="28"/>
          <w:szCs w:val="28"/>
        </w:rPr>
        <w:t>Выработка единой системы работы по кадровому обеспечению района;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2.2.2. </w:t>
      </w:r>
      <w:r w:rsidRPr="006E547E">
        <w:rPr>
          <w:sz w:val="28"/>
          <w:szCs w:val="28"/>
        </w:rPr>
        <w:t xml:space="preserve">Оказание помощи одаренной молодежи района в ее профессиональном самоопределении и продвижении; 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2.2.3. </w:t>
      </w:r>
      <w:r w:rsidRPr="006E547E">
        <w:rPr>
          <w:sz w:val="28"/>
          <w:szCs w:val="28"/>
        </w:rPr>
        <w:t xml:space="preserve">Стимулирование возвращения одаренной молодежи в Промышленновский муниципальный район по окончании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заведениях;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2.2.4. </w:t>
      </w:r>
      <w:r w:rsidRPr="006E547E">
        <w:rPr>
          <w:sz w:val="28"/>
          <w:szCs w:val="28"/>
        </w:rPr>
        <w:t>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кадрами;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2.2.5. </w:t>
      </w:r>
      <w:r w:rsidRPr="006E547E">
        <w:rPr>
          <w:sz w:val="28"/>
          <w:szCs w:val="28"/>
        </w:rPr>
        <w:t>Создание эффективной системы мотивации высококвалифицированного труда;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2.2.6. </w:t>
      </w:r>
      <w:r w:rsidRPr="006E547E">
        <w:rPr>
          <w:sz w:val="28"/>
          <w:szCs w:val="28"/>
        </w:rPr>
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кадров.</w:t>
      </w: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3906FA" w:rsidRDefault="003906FA" w:rsidP="003906FA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3906FA" w:rsidRPr="00BF16E2" w:rsidRDefault="003906FA" w:rsidP="003906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6FA" w:rsidRPr="00D72E8A" w:rsidRDefault="003906FA" w:rsidP="003906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601"/>
        <w:gridCol w:w="2282"/>
        <w:gridCol w:w="1122"/>
        <w:gridCol w:w="4313"/>
      </w:tblGrid>
      <w:tr w:rsidR="003906FA" w:rsidTr="00D4627A">
        <w:trPr>
          <w:trHeight w:val="18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906FA" w:rsidTr="00D4627A">
        <w:trPr>
          <w:trHeight w:val="451"/>
          <w:jc w:val="center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90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270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6FA" w:rsidTr="00D4627A">
        <w:trPr>
          <w:trHeight w:val="29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3906FA" w:rsidRPr="00BF17A1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906FA" w:rsidRPr="00225370" w:rsidRDefault="003906FA" w:rsidP="00D4627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  <w:p w:rsidR="003906FA" w:rsidRPr="00D72E8A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4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>Промышленновского муниципального района,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района,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906FA" w:rsidRPr="00225370" w:rsidRDefault="003906FA" w:rsidP="00D4627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</w:t>
            </w:r>
            <w:r w:rsidRPr="00225370">
              <w:rPr>
                <w:sz w:val="28"/>
                <w:szCs w:val="28"/>
              </w:rPr>
              <w:lastRenderedPageBreak/>
              <w:t>которых является рост значений).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06FA" w:rsidRDefault="003906FA" w:rsidP="003906FA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рограммы 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 районе</w:t>
      </w:r>
      <w:r w:rsidRPr="006E547E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8-2020</w:t>
      </w:r>
      <w:r w:rsidRPr="006E54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районного бюджета;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3906FA" w:rsidRDefault="003906FA" w:rsidP="003906FA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705"/>
        <w:gridCol w:w="2211"/>
        <w:gridCol w:w="1327"/>
        <w:gridCol w:w="1326"/>
        <w:gridCol w:w="1479"/>
      </w:tblGrid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2018-2020 годы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  </w:t>
            </w:r>
            <w:r w:rsidRPr="006E547E">
              <w:rPr>
                <w:sz w:val="28"/>
                <w:szCs w:val="28"/>
              </w:rPr>
              <w:lastRenderedPageBreak/>
              <w:t>трехстороннего договора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>овышение квалификации специалистов органов местного самоуправления 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</w:tr>
    </w:tbl>
    <w:p w:rsidR="003906FA" w:rsidRDefault="003906FA" w:rsidP="003906FA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3906FA" w:rsidRDefault="003906FA" w:rsidP="003906FA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3906FA" w:rsidSect="00025A8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851" w:left="1260" w:header="708" w:footer="708" w:gutter="0"/>
          <w:cols w:space="708"/>
          <w:titlePg/>
          <w:docGrid w:linePitch="360"/>
        </w:sectPr>
      </w:pPr>
    </w:p>
    <w:p w:rsidR="003906FA" w:rsidRPr="006E547E" w:rsidRDefault="003906FA" w:rsidP="003906FA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906FA" w:rsidRPr="006E547E" w:rsidRDefault="003906FA" w:rsidP="003906FA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4085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2709"/>
        <w:gridCol w:w="2167"/>
        <w:gridCol w:w="1620"/>
        <w:gridCol w:w="1740"/>
        <w:gridCol w:w="2057"/>
      </w:tblGrid>
      <w:tr w:rsidR="003906FA" w:rsidTr="00D4627A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906FA" w:rsidTr="00D4627A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2018-2020 годы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</w:t>
            </w:r>
            <w:r w:rsidRPr="006E547E">
              <w:rPr>
                <w:sz w:val="28"/>
                <w:szCs w:val="28"/>
              </w:rPr>
              <w:lastRenderedPageBreak/>
              <w:t>приступившим к работе на основе  трехстороннего договора из расчета:</w:t>
            </w:r>
          </w:p>
          <w:p w:rsidR="003906FA" w:rsidRPr="006E547E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</w:t>
            </w:r>
          </w:p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 xml:space="preserve">привлеченных на работу в учреждения </w:t>
            </w:r>
            <w:r>
              <w:rPr>
                <w:sz w:val="28"/>
                <w:szCs w:val="28"/>
              </w:rPr>
              <w:lastRenderedPageBreak/>
              <w:t>бюджетной сферы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932791" w:rsidRDefault="003906FA" w:rsidP="00D4627A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>Повышение квалификации специалистов органов местного самоуправления  Промышленновского муниципального района, поселений</w:t>
            </w:r>
          </w:p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widowControl w:val="0"/>
        <w:adjustRightInd w:val="0"/>
        <w:jc w:val="both"/>
        <w:rPr>
          <w:sz w:val="28"/>
          <w:szCs w:val="28"/>
        </w:rPr>
      </w:pPr>
    </w:p>
    <w:p w:rsidR="003906FA" w:rsidRDefault="003906FA" w:rsidP="003906FA">
      <w:pPr>
        <w:widowControl w:val="0"/>
        <w:adjustRightInd w:val="0"/>
        <w:ind w:left="9639"/>
        <w:jc w:val="both"/>
        <w:rPr>
          <w:sz w:val="28"/>
          <w:szCs w:val="28"/>
        </w:rPr>
        <w:sectPr w:rsidR="003906FA" w:rsidSect="00025A84">
          <w:pgSz w:w="16838" w:h="11906" w:orient="landscape"/>
          <w:pgMar w:top="1259" w:right="1134" w:bottom="851" w:left="851" w:header="709" w:footer="709" w:gutter="0"/>
          <w:cols w:space="708"/>
          <w:docGrid w:linePitch="360"/>
        </w:sectPr>
      </w:pPr>
    </w:p>
    <w:p w:rsidR="003906FA" w:rsidRPr="00267557" w:rsidRDefault="003906FA" w:rsidP="003906FA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267557">
        <w:rPr>
          <w:b/>
          <w:sz w:val="28"/>
          <w:szCs w:val="28"/>
        </w:rPr>
        <w:t>Методика оценки эффективности муниципальной программы</w:t>
      </w:r>
    </w:p>
    <w:p w:rsidR="003906FA" w:rsidRDefault="003906FA" w:rsidP="003906FA">
      <w:pPr>
        <w:adjustRightInd w:val="0"/>
        <w:ind w:firstLine="540"/>
        <w:jc w:val="both"/>
        <w:rPr>
          <w:sz w:val="28"/>
          <w:szCs w:val="28"/>
        </w:rPr>
      </w:pP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906FA" w:rsidRPr="00225370" w:rsidRDefault="003906FA" w:rsidP="003906FA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906FA" w:rsidRPr="00225370" w:rsidRDefault="003906FA" w:rsidP="003906FA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Заместитель главы    </w:t>
      </w:r>
    </w:p>
    <w:p w:rsidR="003906FA" w:rsidRPr="00225370" w:rsidRDefault="003906FA" w:rsidP="003906FA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</w:pPr>
    </w:p>
    <w:p w:rsidR="006364DF" w:rsidRDefault="006364DF"/>
    <w:sectPr w:rsidR="006364DF" w:rsidSect="00CA1D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66" w:rsidRDefault="005F2466" w:rsidP="003928FD">
      <w:r>
        <w:separator/>
      </w:r>
    </w:p>
  </w:endnote>
  <w:endnote w:type="continuationSeparator" w:id="0">
    <w:p w:rsidR="005F2466" w:rsidRDefault="005F2466" w:rsidP="0039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1D" w:rsidRDefault="003906F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Default="003928FD">
    <w:pPr>
      <w:pStyle w:val="a7"/>
      <w:jc w:val="right"/>
    </w:pPr>
    <w:r>
      <w:fldChar w:fldCharType="begin"/>
    </w:r>
    <w:r w:rsidR="003906FA">
      <w:instrText xml:space="preserve"> PAGE   \* MERGEFORMAT </w:instrText>
    </w:r>
    <w:r>
      <w:fldChar w:fldCharType="separate"/>
    </w:r>
    <w:r w:rsidR="00D94F2D">
      <w:rPr>
        <w:noProof/>
      </w:rPr>
      <w:t>2</w:t>
    </w:r>
    <w:r>
      <w:fldChar w:fldCharType="end"/>
    </w:r>
  </w:p>
  <w:p w:rsidR="002A51B7" w:rsidRDefault="005F24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66" w:rsidRDefault="005F2466" w:rsidP="003928FD">
      <w:r>
        <w:separator/>
      </w:r>
    </w:p>
  </w:footnote>
  <w:footnote w:type="continuationSeparator" w:id="0">
    <w:p w:rsidR="005F2466" w:rsidRDefault="005F2466" w:rsidP="0039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Default="003928FD" w:rsidP="003070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06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1B7" w:rsidRDefault="005F24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Pr="00F42E05" w:rsidRDefault="005F2466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6FA"/>
    <w:rsid w:val="003906FA"/>
    <w:rsid w:val="003928FD"/>
    <w:rsid w:val="005F2466"/>
    <w:rsid w:val="006364DF"/>
    <w:rsid w:val="008117DA"/>
    <w:rsid w:val="008A7D92"/>
    <w:rsid w:val="00983A7B"/>
    <w:rsid w:val="00AC5ECE"/>
    <w:rsid w:val="00D94F2D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06F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906F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06F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906F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9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6FA"/>
    <w:pPr>
      <w:ind w:left="720"/>
      <w:contextualSpacing/>
    </w:pPr>
  </w:style>
  <w:style w:type="character" w:customStyle="1" w:styleId="a4">
    <w:name w:val="Верхний колонтитул Знак"/>
    <w:link w:val="a5"/>
    <w:rsid w:val="003906FA"/>
    <w:rPr>
      <w:sz w:val="24"/>
      <w:szCs w:val="24"/>
    </w:rPr>
  </w:style>
  <w:style w:type="paragraph" w:styleId="a5">
    <w:name w:val="header"/>
    <w:basedOn w:val="a"/>
    <w:link w:val="a4"/>
    <w:rsid w:val="003906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39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06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6">
    <w:name w:val="page number"/>
    <w:basedOn w:val="a0"/>
    <w:rsid w:val="003906FA"/>
  </w:style>
  <w:style w:type="paragraph" w:styleId="a7">
    <w:name w:val="footer"/>
    <w:basedOn w:val="a"/>
    <w:link w:val="a8"/>
    <w:uiPriority w:val="99"/>
    <w:rsid w:val="00390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0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2306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2017-11-22T09:55:00Z</dcterms:created>
  <dcterms:modified xsi:type="dcterms:W3CDTF">2018-04-03T08:28:00Z</dcterms:modified>
</cp:coreProperties>
</file>