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2" w:rsidRDefault="00B92B72" w:rsidP="00B92B7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72" w:rsidRDefault="00B92B72" w:rsidP="00B92B7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B72" w:rsidRDefault="00B92B72" w:rsidP="00B92B7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92B72" w:rsidRPr="005555BA" w:rsidRDefault="00B92B72" w:rsidP="00B92B7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92B72" w:rsidRPr="005555BA" w:rsidRDefault="00B92B72" w:rsidP="00B92B7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B72" w:rsidRPr="00A2205B" w:rsidRDefault="00B92B72" w:rsidP="00B92B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2627F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r w:rsidR="0032627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627F">
        <w:rPr>
          <w:sz w:val="28"/>
          <w:szCs w:val="28"/>
        </w:rPr>
        <w:t>___________</w:t>
      </w:r>
    </w:p>
    <w:p w:rsidR="00B92B72" w:rsidRDefault="00B92B72" w:rsidP="00B92B7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92B72" w:rsidRDefault="00B92B72" w:rsidP="00B92B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92B72" w:rsidRDefault="00B92B72" w:rsidP="00B92B7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района» на </w:t>
      </w:r>
      <w:r>
        <w:rPr>
          <w:b/>
          <w:sz w:val="28"/>
          <w:szCs w:val="28"/>
        </w:rPr>
        <w:t>201</w:t>
      </w:r>
      <w:r w:rsidRPr="00DD6F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DD6F6A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B92B72" w:rsidRDefault="00B92B72" w:rsidP="00B92B7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92B72" w:rsidRDefault="00B92B72" w:rsidP="00B92B72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 </w:t>
      </w:r>
      <w:r>
        <w:rPr>
          <w:sz w:val="28"/>
          <w:szCs w:val="28"/>
        </w:rPr>
        <w:t>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 – 2020 годы»,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B92B72" w:rsidRDefault="00B92B72" w:rsidP="00B92B72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13934">
        <w:rPr>
          <w:sz w:val="28"/>
          <w:szCs w:val="28"/>
        </w:rPr>
        <w:t>прилагаемую муниципальную программу «Функционирование органов местного  самоуправления П</w:t>
      </w:r>
      <w:r>
        <w:rPr>
          <w:sz w:val="28"/>
          <w:szCs w:val="28"/>
        </w:rPr>
        <w:t>ромышленновского района» на 201</w:t>
      </w:r>
      <w:r w:rsidRPr="00DD6F6A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Pr="00DD6F6A"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годы.</w:t>
      </w:r>
    </w:p>
    <w:p w:rsidR="00B92B72" w:rsidRPr="00913934" w:rsidRDefault="00B92B72" w:rsidP="00B92B72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B92B72" w:rsidRDefault="00B92B72" w:rsidP="00B92B72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B92B72" w:rsidRDefault="00B92B72" w:rsidP="00B92B72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B92B72" w:rsidRDefault="00B92B72" w:rsidP="00B92B72">
      <w:pPr>
        <w:pStyle w:val="ad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</w:t>
      </w:r>
      <w:r w:rsidRPr="00DD6F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92B72" w:rsidRDefault="00B92B72" w:rsidP="00B92B72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585" w:type="dxa"/>
        <w:tblLook w:val="01E0"/>
      </w:tblPr>
      <w:tblGrid>
        <w:gridCol w:w="6190"/>
        <w:gridCol w:w="3395"/>
      </w:tblGrid>
      <w:tr w:rsidR="00B92B72" w:rsidRPr="007525BA" w:rsidTr="003377A3">
        <w:trPr>
          <w:trHeight w:val="325"/>
        </w:trPr>
        <w:tc>
          <w:tcPr>
            <w:tcW w:w="6190" w:type="dxa"/>
            <w:shd w:val="clear" w:color="auto" w:fill="auto"/>
          </w:tcPr>
          <w:p w:rsidR="00B92B72" w:rsidRPr="007525BA" w:rsidRDefault="00B92B72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95" w:type="dxa"/>
            <w:shd w:val="clear" w:color="auto" w:fill="auto"/>
          </w:tcPr>
          <w:p w:rsidR="00B92B72" w:rsidRPr="007525BA" w:rsidRDefault="00B92B72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RPr="007525BA" w:rsidTr="003377A3">
        <w:trPr>
          <w:trHeight w:val="325"/>
        </w:trPr>
        <w:tc>
          <w:tcPr>
            <w:tcW w:w="6190" w:type="dxa"/>
            <w:shd w:val="clear" w:color="auto" w:fill="auto"/>
          </w:tcPr>
          <w:p w:rsidR="00B92B72" w:rsidRPr="007525BA" w:rsidRDefault="00B92B72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95" w:type="dxa"/>
            <w:shd w:val="clear" w:color="auto" w:fill="auto"/>
          </w:tcPr>
          <w:p w:rsidR="00B92B72" w:rsidRPr="007525BA" w:rsidRDefault="00B92B72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В.Е. Серебров</w:t>
            </w:r>
          </w:p>
        </w:tc>
      </w:tr>
    </w:tbl>
    <w:p w:rsidR="00B92B72" w:rsidRDefault="00B92B72" w:rsidP="00B92B72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2B72" w:rsidRPr="00DD6F6A" w:rsidRDefault="00B92B72" w:rsidP="00B92B72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Л.Н.Жданова</w:t>
      </w:r>
    </w:p>
    <w:p w:rsidR="00B92B72" w:rsidRDefault="00B92B72" w:rsidP="00B92B72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Тел. 74779                                                  </w:t>
      </w:r>
    </w:p>
    <w:p w:rsidR="00B92B72" w:rsidRDefault="00B92B72" w:rsidP="00B92B72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</w:r>
    </w:p>
    <w:p w:rsidR="00B92B72" w:rsidRDefault="00B92B72" w:rsidP="00B92B72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B92B72" w:rsidRPr="00695027" w:rsidRDefault="00B92B72" w:rsidP="00B92B72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</w:t>
      </w:r>
      <w:r w:rsidRPr="00695027">
        <w:rPr>
          <w:sz w:val="25"/>
          <w:szCs w:val="25"/>
        </w:rPr>
        <w:t>УТВЕРЖДЕНА</w:t>
      </w:r>
    </w:p>
    <w:p w:rsidR="00B92B72" w:rsidRPr="00695027" w:rsidRDefault="00B92B72" w:rsidP="00B92B72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постановлением</w:t>
      </w:r>
    </w:p>
    <w:p w:rsidR="00B92B72" w:rsidRPr="00695027" w:rsidRDefault="00B92B72" w:rsidP="00B92B72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администрации Промышленновского</w:t>
      </w:r>
    </w:p>
    <w:p w:rsidR="00B92B72" w:rsidRPr="00695027" w:rsidRDefault="00B92B72" w:rsidP="00B92B72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муниципального района</w:t>
      </w:r>
    </w:p>
    <w:p w:rsidR="00B92B72" w:rsidRPr="004872DC" w:rsidRDefault="00B92B72" w:rsidP="00B92B72">
      <w:pPr>
        <w:ind w:left="3402"/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695027">
        <w:rPr>
          <w:sz w:val="25"/>
          <w:szCs w:val="25"/>
        </w:rPr>
        <w:t xml:space="preserve">  от </w:t>
      </w:r>
      <w:r w:rsidR="0032627F">
        <w:rPr>
          <w:sz w:val="25"/>
          <w:szCs w:val="25"/>
        </w:rPr>
        <w:t>___________________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</w:t>
      </w:r>
      <w:r w:rsidRPr="00695027">
        <w:rPr>
          <w:sz w:val="25"/>
          <w:szCs w:val="25"/>
        </w:rPr>
        <w:t xml:space="preserve"> № </w:t>
      </w:r>
      <w:r w:rsidR="0032627F">
        <w:rPr>
          <w:sz w:val="25"/>
          <w:szCs w:val="25"/>
        </w:rPr>
        <w:t>________</w:t>
      </w:r>
    </w:p>
    <w:p w:rsidR="00B92B72" w:rsidRPr="00CF11C1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Default="00B92B72" w:rsidP="00B92B72">
      <w:pPr>
        <w:jc w:val="both"/>
        <w:rPr>
          <w:sz w:val="28"/>
          <w:szCs w:val="28"/>
        </w:rPr>
      </w:pPr>
    </w:p>
    <w:p w:rsidR="00B92B72" w:rsidRDefault="00B92B72" w:rsidP="00B92B72">
      <w:pPr>
        <w:jc w:val="both"/>
        <w:rPr>
          <w:sz w:val="28"/>
          <w:szCs w:val="28"/>
        </w:rPr>
      </w:pPr>
    </w:p>
    <w:p w:rsidR="00B92B72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AC5E79" w:rsidRDefault="00B92B72" w:rsidP="00B92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92B72" w:rsidRPr="00AC5E79" w:rsidRDefault="00B92B72" w:rsidP="00B92B72">
      <w:pPr>
        <w:jc w:val="center"/>
        <w:rPr>
          <w:sz w:val="28"/>
          <w:szCs w:val="28"/>
        </w:rPr>
      </w:pPr>
    </w:p>
    <w:p w:rsidR="00B92B72" w:rsidRPr="00AC5E79" w:rsidRDefault="00B92B72" w:rsidP="00B92B72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AC5E79">
        <w:rPr>
          <w:sz w:val="28"/>
          <w:szCs w:val="28"/>
        </w:rPr>
        <w:t>«</w:t>
      </w:r>
      <w:r w:rsidRPr="00AC5E79">
        <w:rPr>
          <w:b/>
          <w:sz w:val="28"/>
          <w:szCs w:val="28"/>
        </w:rPr>
        <w:t>Функционирование органов местного  самоуправления</w:t>
      </w:r>
    </w:p>
    <w:p w:rsidR="00B92B72" w:rsidRPr="00AC5E79" w:rsidRDefault="00B92B72" w:rsidP="00B92B72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Промышленновского района»</w:t>
      </w:r>
    </w:p>
    <w:p w:rsidR="00B92B72" w:rsidRPr="00AC5E79" w:rsidRDefault="00B92B72" w:rsidP="00B92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4872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4872DC">
        <w:rPr>
          <w:b/>
          <w:sz w:val="28"/>
          <w:szCs w:val="28"/>
        </w:rPr>
        <w:t>20</w:t>
      </w:r>
      <w:r w:rsidRPr="00AC5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92B72" w:rsidRPr="00AC5E79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center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Pr="00CF11C1" w:rsidRDefault="00B92B72" w:rsidP="00B92B72">
      <w:pPr>
        <w:jc w:val="both"/>
        <w:rPr>
          <w:sz w:val="28"/>
          <w:szCs w:val="28"/>
        </w:rPr>
      </w:pPr>
    </w:p>
    <w:p w:rsidR="00B92B72" w:rsidRDefault="00B92B72" w:rsidP="00B92B72">
      <w:pPr>
        <w:jc w:val="center"/>
        <w:rPr>
          <w:sz w:val="28"/>
          <w:szCs w:val="28"/>
        </w:rPr>
      </w:pPr>
    </w:p>
    <w:p w:rsidR="00B92B72" w:rsidRDefault="00B92B72" w:rsidP="00B92B72">
      <w:pPr>
        <w:jc w:val="center"/>
        <w:rPr>
          <w:sz w:val="28"/>
          <w:szCs w:val="28"/>
        </w:rPr>
      </w:pPr>
    </w:p>
    <w:p w:rsidR="00B92B72" w:rsidRDefault="00B92B72" w:rsidP="00B92B72">
      <w:pPr>
        <w:jc w:val="center"/>
        <w:rPr>
          <w:sz w:val="28"/>
          <w:szCs w:val="28"/>
        </w:rPr>
      </w:pPr>
    </w:p>
    <w:p w:rsidR="00B92B72" w:rsidRDefault="00B92B72" w:rsidP="00B92B72">
      <w:pPr>
        <w:jc w:val="center"/>
        <w:rPr>
          <w:sz w:val="28"/>
          <w:szCs w:val="28"/>
        </w:rPr>
      </w:pPr>
      <w:proofErr w:type="spellStart"/>
      <w:r w:rsidRPr="00CF11C1">
        <w:rPr>
          <w:sz w:val="28"/>
          <w:szCs w:val="28"/>
        </w:rPr>
        <w:t>пгт</w:t>
      </w:r>
      <w:proofErr w:type="spellEnd"/>
      <w:r w:rsidRPr="00CF11C1">
        <w:rPr>
          <w:sz w:val="28"/>
          <w:szCs w:val="28"/>
        </w:rPr>
        <w:t>. Промышленная</w:t>
      </w:r>
    </w:p>
    <w:p w:rsidR="00B92B72" w:rsidRPr="007617EC" w:rsidRDefault="00B92B72" w:rsidP="00B92B72">
      <w:pPr>
        <w:jc w:val="center"/>
        <w:rPr>
          <w:sz w:val="28"/>
          <w:szCs w:val="28"/>
        </w:rPr>
      </w:pPr>
    </w:p>
    <w:p w:rsidR="00B92B72" w:rsidRDefault="00B92B72" w:rsidP="00B92B72">
      <w:pPr>
        <w:jc w:val="center"/>
        <w:rPr>
          <w:b/>
          <w:sz w:val="28"/>
          <w:szCs w:val="28"/>
        </w:rPr>
      </w:pPr>
    </w:p>
    <w:p w:rsidR="00B92B72" w:rsidRPr="006E547E" w:rsidRDefault="00B92B72" w:rsidP="00B92B72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Паспорт муниципальной программы</w:t>
      </w:r>
    </w:p>
    <w:p w:rsidR="00B92B72" w:rsidRPr="00D36CE4" w:rsidRDefault="00B92B72" w:rsidP="00B92B72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>«Функционирование органов местного  самоуправления Промышленновского район»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854147">
        <w:rPr>
          <w:b/>
          <w:sz w:val="28"/>
          <w:szCs w:val="28"/>
        </w:rPr>
        <w:t>20</w:t>
      </w:r>
      <w:r w:rsidRPr="00D36CE4">
        <w:rPr>
          <w:b/>
          <w:sz w:val="28"/>
          <w:szCs w:val="28"/>
        </w:rPr>
        <w:t xml:space="preserve"> годы</w:t>
      </w: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AC5E79" w:rsidRDefault="00B92B72" w:rsidP="003377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B92B72" w:rsidRPr="00AC5E79" w:rsidRDefault="00B92B72" w:rsidP="003377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844205" w:rsidRDefault="00B92B72" w:rsidP="003377A3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района, Управление сельского хозяйства администрации Промышленновского муниципального района, </w:t>
            </w: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района; 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034A43" w:rsidRDefault="00B92B72" w:rsidP="003377A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B92B72" w:rsidRPr="00034A43" w:rsidRDefault="00B92B72" w:rsidP="003377A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B92B72" w:rsidRPr="00034A43" w:rsidRDefault="00B92B72" w:rsidP="003377A3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ind w:left="3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4A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жизни населения района.</w:t>
            </w:r>
          </w:p>
          <w:p w:rsidR="00B92B72" w:rsidRPr="00034A43" w:rsidRDefault="00B92B72" w:rsidP="003377A3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 xml:space="preserve">Оптимизация работы </w:t>
            </w:r>
            <w:proofErr w:type="gramStart"/>
            <w:r w:rsidRPr="00034A43">
              <w:rPr>
                <w:sz w:val="28"/>
                <w:szCs w:val="28"/>
              </w:rPr>
              <w:t>жилищно-коммунального</w:t>
            </w:r>
            <w:proofErr w:type="gramEnd"/>
            <w:r w:rsidRPr="00034A43">
              <w:rPr>
                <w:sz w:val="28"/>
                <w:szCs w:val="28"/>
              </w:rPr>
              <w:t xml:space="preserve"> комплекса района.</w:t>
            </w:r>
          </w:p>
          <w:p w:rsidR="00B92B72" w:rsidRPr="00034A43" w:rsidRDefault="00B92B72" w:rsidP="003377A3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ind w:left="3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4A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безопасной жизнедеятельности.</w:t>
            </w:r>
          </w:p>
          <w:p w:rsidR="00B92B72" w:rsidRPr="00D72E8A" w:rsidRDefault="00B92B72" w:rsidP="003377A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 xml:space="preserve">Повышение способности муниципального образования к </w:t>
            </w:r>
            <w:r w:rsidRPr="00034A43">
              <w:rPr>
                <w:sz w:val="28"/>
                <w:szCs w:val="28"/>
              </w:rPr>
              <w:lastRenderedPageBreak/>
              <w:t>саморазвитию и прогресс</w:t>
            </w:r>
            <w:r w:rsidRPr="00726114">
              <w:rPr>
                <w:sz w:val="24"/>
                <w:szCs w:val="24"/>
              </w:rPr>
              <w:t>у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A01FBE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 Промышленновского муниципального района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B92B72" w:rsidTr="003377A3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 </w:t>
            </w:r>
          </w:p>
        </w:tc>
      </w:tr>
      <w:tr w:rsidR="00B92B72" w:rsidTr="003377A3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</w:tr>
      <w:tr w:rsidR="00B92B72" w:rsidTr="003377A3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</w:tr>
      <w:tr w:rsidR="00B92B72" w:rsidTr="003377A3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B92B72" w:rsidTr="003377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714DD2" w:rsidRDefault="00B92B72" w:rsidP="003377A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100,7 %.</w:t>
            </w:r>
          </w:p>
          <w:p w:rsidR="00B92B72" w:rsidRPr="00714DD2" w:rsidRDefault="00B92B72" w:rsidP="003377A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поставимых ценах) – 101,77 %.</w:t>
            </w:r>
          </w:p>
          <w:p w:rsidR="00B92B72" w:rsidRDefault="00B92B72" w:rsidP="003377A3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 </w:t>
            </w:r>
            <w:r w:rsidRPr="00714DD2">
              <w:rPr>
                <w:sz w:val="28"/>
                <w:szCs w:val="28"/>
              </w:rPr>
              <w:t>%.</w:t>
            </w:r>
          </w:p>
          <w:p w:rsidR="00B92B72" w:rsidRPr="00D72E8A" w:rsidRDefault="00B92B72" w:rsidP="003377A3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 </w:t>
            </w:r>
            <w:r>
              <w:rPr>
                <w:sz w:val="28"/>
                <w:szCs w:val="28"/>
              </w:rPr>
              <w:t>– 106 %</w:t>
            </w:r>
            <w:r w:rsidRPr="00714DD2">
              <w:rPr>
                <w:sz w:val="28"/>
                <w:szCs w:val="28"/>
              </w:rPr>
              <w:t xml:space="preserve"> </w:t>
            </w:r>
          </w:p>
        </w:tc>
      </w:tr>
    </w:tbl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33"/>
      <w:bookmarkEnd w:id="0"/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Default="00B92B72" w:rsidP="00B92B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2B72" w:rsidRPr="001473FD" w:rsidRDefault="00B92B72" w:rsidP="00B92B7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B92B72" w:rsidRPr="006E547E" w:rsidRDefault="00B92B72" w:rsidP="00B92B72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B92B72" w:rsidRPr="00892D62" w:rsidRDefault="00B92B72" w:rsidP="00B92B72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2D62">
        <w:rPr>
          <w:sz w:val="28"/>
          <w:szCs w:val="28"/>
        </w:rPr>
        <w:t>Муниципальная программа «Функционирование органов местного  самоуправления  Промышленновского    района»  на  201</w:t>
      </w:r>
      <w:r w:rsidRPr="00B25076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Pr="00B25076">
        <w:rPr>
          <w:sz w:val="28"/>
          <w:szCs w:val="28"/>
        </w:rPr>
        <w:t>20</w:t>
      </w:r>
      <w:r w:rsidRPr="00892D62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ы </w:t>
      </w:r>
      <w:r w:rsidRPr="00892D62">
        <w:rPr>
          <w:sz w:val="28"/>
          <w:szCs w:val="28"/>
        </w:rPr>
        <w:t xml:space="preserve"> подготовлена в целях реализации  </w:t>
      </w:r>
      <w:r>
        <w:rPr>
          <w:sz w:val="28"/>
          <w:szCs w:val="28"/>
        </w:rPr>
        <w:t>Ф</w:t>
      </w:r>
      <w:r w:rsidRPr="00892D62">
        <w:rPr>
          <w:sz w:val="28"/>
          <w:szCs w:val="28"/>
        </w:rPr>
        <w:t xml:space="preserve">едерального   закона  от 06.10.2003 </w:t>
      </w:r>
      <w:r>
        <w:rPr>
          <w:sz w:val="28"/>
          <w:szCs w:val="28"/>
        </w:rPr>
        <w:t xml:space="preserve">   </w:t>
      </w:r>
      <w:r w:rsidRPr="00892D62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, </w:t>
      </w:r>
      <w:r w:rsidRPr="00892D62">
        <w:rPr>
          <w:sz w:val="28"/>
          <w:szCs w:val="28"/>
        </w:rPr>
        <w:t>принятого Советом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892D62">
        <w:rPr>
          <w:sz w:val="28"/>
          <w:szCs w:val="28"/>
        </w:rPr>
        <w:t xml:space="preserve"> (</w:t>
      </w:r>
      <w:hyperlink r:id="rId8" w:history="1">
        <w:r w:rsidRPr="00892D62">
          <w:rPr>
            <w:sz w:val="28"/>
            <w:szCs w:val="28"/>
          </w:rPr>
          <w:t>решение</w:t>
        </w:r>
      </w:hyperlink>
      <w:r w:rsidRPr="00892D62">
        <w:rPr>
          <w:sz w:val="28"/>
          <w:szCs w:val="28"/>
        </w:rPr>
        <w:t xml:space="preserve"> от 05.07.2010 </w:t>
      </w:r>
      <w:r>
        <w:rPr>
          <w:sz w:val="28"/>
          <w:szCs w:val="28"/>
        </w:rPr>
        <w:t>№</w:t>
      </w:r>
      <w:r w:rsidRPr="00892D62">
        <w:rPr>
          <w:sz w:val="28"/>
          <w:szCs w:val="28"/>
        </w:rPr>
        <w:t xml:space="preserve"> 109) (в ред. решений Промышленновского районного Совета народных депутатов от 31.05.2011 </w:t>
      </w:r>
      <w:hyperlink r:id="rId9" w:history="1">
        <w:r>
          <w:rPr>
            <w:sz w:val="28"/>
            <w:szCs w:val="28"/>
          </w:rPr>
          <w:t>№</w:t>
        </w:r>
      </w:hyperlink>
      <w:r w:rsidRPr="00892D62">
        <w:rPr>
          <w:sz w:val="28"/>
          <w:szCs w:val="28"/>
        </w:rPr>
        <w:t xml:space="preserve">, от 08.08.2011 </w:t>
      </w:r>
      <w:hyperlink r:id="rId10" w:history="1">
        <w:r>
          <w:rPr>
            <w:sz w:val="28"/>
            <w:szCs w:val="28"/>
          </w:rPr>
          <w:t>№</w:t>
        </w:r>
      </w:hyperlink>
      <w:r w:rsidRPr="00892D62">
        <w:rPr>
          <w:sz w:val="28"/>
          <w:szCs w:val="28"/>
        </w:rPr>
        <w:t>, от</w:t>
      </w:r>
      <w:proofErr w:type="gramEnd"/>
      <w:r w:rsidRPr="00892D62">
        <w:rPr>
          <w:sz w:val="28"/>
          <w:szCs w:val="28"/>
        </w:rPr>
        <w:t xml:space="preserve"> </w:t>
      </w:r>
      <w:proofErr w:type="gramStart"/>
      <w:r w:rsidRPr="00892D62">
        <w:rPr>
          <w:sz w:val="28"/>
          <w:szCs w:val="28"/>
        </w:rPr>
        <w:t xml:space="preserve">03.07.2012 </w:t>
      </w:r>
      <w:hyperlink r:id="rId11" w:history="1">
        <w:r>
          <w:rPr>
            <w:sz w:val="28"/>
            <w:szCs w:val="28"/>
          </w:rPr>
          <w:t>№</w:t>
        </w:r>
        <w:r w:rsidRPr="00892D62">
          <w:rPr>
            <w:sz w:val="28"/>
            <w:szCs w:val="28"/>
          </w:rPr>
          <w:t xml:space="preserve"> 244</w:t>
        </w:r>
      </w:hyperlink>
      <w:r w:rsidRPr="00892D62">
        <w:rPr>
          <w:sz w:val="28"/>
          <w:szCs w:val="28"/>
        </w:rPr>
        <w:t>) Указа Президента Российской Федерации от 14.10.2012 № 1384 «О внесении изменений в 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Коллегии Администрации Кемеровской области от 10.11.2012  № 500 «Об утверждении методики проведения мониторинга  и оценки качества управления муниципальными финансами в Кемеровской области и порядка поощрения городских округов и</w:t>
      </w:r>
      <w:proofErr w:type="gramEnd"/>
      <w:r w:rsidRPr="00892D62">
        <w:rPr>
          <w:sz w:val="28"/>
          <w:szCs w:val="28"/>
        </w:rPr>
        <w:t xml:space="preserve"> муниципальных районов за достижение наилучших показателей в качестве управления муниципальными финансами в Кемеровской области за отчетный год», постановления администрации Промышленновского муниципального района от </w:t>
      </w:r>
      <w:r>
        <w:rPr>
          <w:sz w:val="28"/>
          <w:szCs w:val="28"/>
        </w:rPr>
        <w:t>27.07.2016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</w:t>
      </w:r>
      <w:r w:rsidRPr="00892D62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районного бюджета</w:t>
      </w:r>
      <w:r>
        <w:rPr>
          <w:sz w:val="28"/>
          <w:szCs w:val="28"/>
        </w:rPr>
        <w:t>»</w:t>
      </w:r>
      <w:r w:rsidRPr="00892D62">
        <w:rPr>
          <w:sz w:val="28"/>
          <w:szCs w:val="28"/>
        </w:rPr>
        <w:t xml:space="preserve">. </w:t>
      </w:r>
    </w:p>
    <w:p w:rsidR="00B92B72" w:rsidRPr="00892D62" w:rsidRDefault="00B92B72" w:rsidP="00B92B72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892D62">
        <w:rPr>
          <w:sz w:val="28"/>
          <w:szCs w:val="28"/>
        </w:rPr>
        <w:t>В соответствии с Положением об администрации Промышленновского муниципального района,  утвержденным  Решением Совета народных депутатов</w:t>
      </w:r>
      <w:r w:rsidRPr="005C7406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от 23.09.2012 № 113,  а</w:t>
      </w:r>
      <w:r w:rsidRPr="00892D6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 (далее – администрация)</w:t>
      </w:r>
      <w:r w:rsidRPr="00892D62">
        <w:rPr>
          <w:sz w:val="28"/>
          <w:szCs w:val="28"/>
        </w:rPr>
        <w:t xml:space="preserve"> является  исполнительно-распорядительным органом местного самоуправления, создана для реализации предусмотренных Уставом Промышленновского муниципального района,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</w:t>
      </w:r>
      <w:proofErr w:type="gramEnd"/>
      <w:r w:rsidRPr="00892D62">
        <w:rPr>
          <w:sz w:val="28"/>
          <w:szCs w:val="28"/>
        </w:rPr>
        <w:t xml:space="preserve"> Российской Федерации, законодательством Кемеровской области, Уставом Промышленновского му</w:t>
      </w:r>
      <w:r>
        <w:rPr>
          <w:sz w:val="28"/>
          <w:szCs w:val="28"/>
        </w:rPr>
        <w:t>ниципального района, нормативно-</w:t>
      </w:r>
      <w:r w:rsidRPr="00892D62">
        <w:rPr>
          <w:sz w:val="28"/>
          <w:szCs w:val="28"/>
        </w:rPr>
        <w:t xml:space="preserve">правовыми актами Совета народных депутатов Промышленновского муниципального района  и </w:t>
      </w:r>
      <w:r>
        <w:rPr>
          <w:sz w:val="28"/>
          <w:szCs w:val="28"/>
        </w:rPr>
        <w:t>г</w:t>
      </w:r>
      <w:r w:rsidRPr="00892D62">
        <w:rPr>
          <w:sz w:val="28"/>
          <w:szCs w:val="28"/>
        </w:rPr>
        <w:t>лавы Промышленновского муниципального района.</w:t>
      </w:r>
    </w:p>
    <w:p w:rsidR="00B92B72" w:rsidRDefault="00B92B72" w:rsidP="00B92B7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62">
        <w:rPr>
          <w:sz w:val="28"/>
          <w:szCs w:val="28"/>
        </w:rPr>
        <w:t xml:space="preserve">Финансирование деятельности </w:t>
      </w:r>
      <w:r>
        <w:rPr>
          <w:sz w:val="28"/>
          <w:szCs w:val="28"/>
        </w:rPr>
        <w:t>а</w:t>
      </w:r>
      <w:r w:rsidRPr="00892D62">
        <w:rPr>
          <w:sz w:val="28"/>
          <w:szCs w:val="28"/>
        </w:rPr>
        <w:t>дминистрации и учреждений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учреждаемых</w:t>
      </w:r>
      <w:r>
        <w:rPr>
          <w:sz w:val="28"/>
          <w:szCs w:val="28"/>
        </w:rPr>
        <w:t xml:space="preserve"> ею</w:t>
      </w:r>
      <w:r w:rsidRPr="00892D62">
        <w:rPr>
          <w:sz w:val="28"/>
          <w:szCs w:val="28"/>
        </w:rPr>
        <w:t xml:space="preserve"> для выполнения исполнительно-распорядительных </w:t>
      </w:r>
      <w:r w:rsidRPr="00892D62">
        <w:rPr>
          <w:sz w:val="28"/>
          <w:szCs w:val="28"/>
        </w:rPr>
        <w:lastRenderedPageBreak/>
        <w:t>функций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за счет средств районного</w:t>
      </w:r>
      <w:r w:rsidRPr="00892D62">
        <w:rPr>
          <w:sz w:val="28"/>
          <w:szCs w:val="28"/>
        </w:rPr>
        <w:t xml:space="preserve"> бюджета по соответствующей статье расходов, а также за счет иных источников</w:t>
      </w:r>
      <w:r>
        <w:rPr>
          <w:sz w:val="28"/>
          <w:szCs w:val="28"/>
        </w:rPr>
        <w:t>.</w:t>
      </w:r>
    </w:p>
    <w:p w:rsidR="00B92B72" w:rsidRPr="00892D62" w:rsidRDefault="00B92B72" w:rsidP="00B92B72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</w:p>
    <w:p w:rsidR="00B92B72" w:rsidRPr="00BF16E2" w:rsidRDefault="00B92B72" w:rsidP="00B92B72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B92B72" w:rsidRPr="00D66719" w:rsidRDefault="00B92B72" w:rsidP="00B92B7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6719">
        <w:rPr>
          <w:sz w:val="28"/>
          <w:szCs w:val="28"/>
        </w:rPr>
        <w:t>Цели программы:</w:t>
      </w:r>
    </w:p>
    <w:p w:rsidR="00B92B72" w:rsidRPr="00D66719" w:rsidRDefault="00B92B72" w:rsidP="00B92B72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>Устойчивый рост денежных доходов населения. Рост реального потребления материальных благ.</w:t>
      </w:r>
    </w:p>
    <w:p w:rsidR="00B92B72" w:rsidRPr="00D66719" w:rsidRDefault="00B92B72" w:rsidP="00B92B72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>Обеспечение выполнения социальных гарантий.</w:t>
      </w:r>
    </w:p>
    <w:p w:rsidR="00B92B72" w:rsidRPr="00D66719" w:rsidRDefault="00B92B72" w:rsidP="00B92B72">
      <w:pPr>
        <w:pStyle w:val="3"/>
        <w:numPr>
          <w:ilvl w:val="2"/>
          <w:numId w:val="3"/>
        </w:numPr>
        <w:tabs>
          <w:tab w:val="left" w:pos="317"/>
        </w:tabs>
        <w:autoSpaceDE w:val="0"/>
        <w:autoSpaceDN w:val="0"/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719">
        <w:rPr>
          <w:rFonts w:ascii="Times New Roman" w:hAnsi="Times New Roman" w:cs="Times New Roman"/>
          <w:b w:val="0"/>
          <w:bCs w:val="0"/>
          <w:sz w:val="28"/>
          <w:szCs w:val="28"/>
        </w:rPr>
        <w:t>Улучшение условий жизни населения района.</w:t>
      </w:r>
    </w:p>
    <w:p w:rsidR="00B92B72" w:rsidRPr="00D66719" w:rsidRDefault="00B92B72" w:rsidP="00B92B72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 xml:space="preserve">Оптимизация работы </w:t>
      </w:r>
      <w:proofErr w:type="gramStart"/>
      <w:r w:rsidRPr="00D66719">
        <w:rPr>
          <w:sz w:val="28"/>
          <w:szCs w:val="28"/>
        </w:rPr>
        <w:t>жилищно-коммунального</w:t>
      </w:r>
      <w:proofErr w:type="gramEnd"/>
      <w:r w:rsidRPr="00D66719">
        <w:rPr>
          <w:sz w:val="28"/>
          <w:szCs w:val="28"/>
        </w:rPr>
        <w:t xml:space="preserve"> комплекса района.</w:t>
      </w:r>
    </w:p>
    <w:p w:rsidR="00B92B72" w:rsidRPr="00D66719" w:rsidRDefault="00B92B72" w:rsidP="00B92B72">
      <w:pPr>
        <w:pStyle w:val="3"/>
        <w:numPr>
          <w:ilvl w:val="2"/>
          <w:numId w:val="3"/>
        </w:numPr>
        <w:tabs>
          <w:tab w:val="left" w:pos="317"/>
        </w:tabs>
        <w:autoSpaceDE w:val="0"/>
        <w:autoSpaceDN w:val="0"/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719">
        <w:rPr>
          <w:rFonts w:ascii="Times New Roman" w:hAnsi="Times New Roman" w:cs="Times New Roman"/>
          <w:b w:val="0"/>
          <w:bCs w:val="0"/>
          <w:sz w:val="28"/>
          <w:szCs w:val="28"/>
        </w:rPr>
        <w:t>Улучшение условий безопасной жизнедеятельности.</w:t>
      </w:r>
    </w:p>
    <w:p w:rsidR="00B92B72" w:rsidRDefault="00B92B72" w:rsidP="00B92B72">
      <w:pPr>
        <w:numPr>
          <w:ilvl w:val="2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719">
        <w:rPr>
          <w:sz w:val="28"/>
          <w:szCs w:val="28"/>
        </w:rPr>
        <w:t>Повышение способности муниципального образования к саморазвитию и прогрессу</w:t>
      </w:r>
      <w:r>
        <w:rPr>
          <w:sz w:val="28"/>
          <w:szCs w:val="28"/>
        </w:rPr>
        <w:t>.</w:t>
      </w:r>
    </w:p>
    <w:p w:rsidR="00B92B72" w:rsidRPr="00E934D1" w:rsidRDefault="00B92B72" w:rsidP="00B92B72">
      <w:pPr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934D1">
        <w:rPr>
          <w:sz w:val="28"/>
          <w:szCs w:val="28"/>
        </w:rPr>
        <w:t>Задачи муниципальной программы:</w:t>
      </w:r>
    </w:p>
    <w:p w:rsidR="00B92B72" w:rsidRPr="00D66719" w:rsidRDefault="00B92B72" w:rsidP="00B92B72">
      <w:pPr>
        <w:numPr>
          <w:ilvl w:val="2"/>
          <w:numId w:val="3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034A43">
        <w:rPr>
          <w:snapToGrid w:val="0"/>
          <w:sz w:val="28"/>
          <w:szCs w:val="28"/>
        </w:rPr>
        <w:t>Обеспечение эффективного исполнения полномочий органов местного самоуправления</w:t>
      </w:r>
      <w:r>
        <w:rPr>
          <w:snapToGrid w:val="0"/>
          <w:sz w:val="28"/>
          <w:szCs w:val="28"/>
        </w:rPr>
        <w:t>.</w:t>
      </w:r>
    </w:p>
    <w:p w:rsidR="00B92B72" w:rsidRDefault="00B92B72" w:rsidP="00B92B72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b/>
          <w:sz w:val="28"/>
          <w:szCs w:val="28"/>
        </w:rPr>
      </w:pPr>
    </w:p>
    <w:p w:rsidR="00B92B72" w:rsidRDefault="00B92B72" w:rsidP="00B92B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B92B72" w:rsidRDefault="00B92B72" w:rsidP="00B92B72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475"/>
        <w:gridCol w:w="2097"/>
        <w:gridCol w:w="1037"/>
        <w:gridCol w:w="3952"/>
      </w:tblGrid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92B72" w:rsidTr="003377A3">
        <w:trPr>
          <w:jc w:val="center"/>
        </w:trPr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район» на 201</w:t>
            </w:r>
            <w:r w:rsidRPr="00B250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 w:rsidRPr="00B250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6E547E" w:rsidRDefault="00B92B72" w:rsidP="003377A3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>Содействие социально-экономическому развитию поселений Промышленновского  муниципального района и создание условий для  превращения их в устойчивые саморазвивающиеся системы для обеспечения высокого качества жизни населения района</w:t>
            </w:r>
          </w:p>
        </w:tc>
      </w:tr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</w:t>
            </w:r>
            <w:r w:rsidRPr="00C93562">
              <w:rPr>
                <w:sz w:val="28"/>
                <w:szCs w:val="28"/>
              </w:rPr>
              <w:lastRenderedPageBreak/>
              <w:t xml:space="preserve">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комиссии </w:t>
            </w: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основывается на принципах: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 несовершеннолетних, защиты их прав и законных интересов;</w:t>
            </w:r>
          </w:p>
          <w:p w:rsidR="00B92B72" w:rsidRPr="00A553C2" w:rsidRDefault="00B92B72" w:rsidP="00337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  <w:p w:rsidR="00B92B72" w:rsidRPr="008C5E3C" w:rsidRDefault="00B92B72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553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</w:t>
            </w:r>
            <w:r>
              <w:rPr>
                <w:sz w:val="28"/>
                <w:szCs w:val="28"/>
              </w:rPr>
              <w:lastRenderedPageBreak/>
              <w:t>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72" w:rsidRPr="00D66719" w:rsidRDefault="00B92B72" w:rsidP="003377A3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67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жизни населения района.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B92B72" w:rsidTr="003377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</w:t>
            </w:r>
            <w:r w:rsidRPr="00714DD2">
              <w:rPr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B92B72" w:rsidRDefault="00B92B72" w:rsidP="00B92B72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B92B72" w:rsidRDefault="00B92B72" w:rsidP="00B92B72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>«Функционирование органов местного  самоуправления Промышленновского район</w:t>
      </w:r>
      <w:r>
        <w:rPr>
          <w:b/>
          <w:sz w:val="28"/>
          <w:szCs w:val="28"/>
        </w:rPr>
        <w:t>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B25076">
        <w:rPr>
          <w:b/>
          <w:sz w:val="28"/>
          <w:szCs w:val="28"/>
        </w:rPr>
        <w:t>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92B72" w:rsidRPr="00E33177" w:rsidRDefault="00B92B72" w:rsidP="00B92B72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B92B72" w:rsidRPr="006E547E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B92B72" w:rsidRPr="006E547E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547E">
        <w:rPr>
          <w:sz w:val="28"/>
          <w:szCs w:val="28"/>
        </w:rPr>
        <w:t>айонного бюджета;</w:t>
      </w:r>
    </w:p>
    <w:p w:rsidR="00B92B72" w:rsidRPr="006E547E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B92B72" w:rsidRPr="006E547E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B92B72" w:rsidRDefault="00B92B72" w:rsidP="00B92B7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1050" w:type="dxa"/>
        <w:tblInd w:w="-1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742"/>
        <w:gridCol w:w="2120"/>
        <w:gridCol w:w="1842"/>
        <w:gridCol w:w="1843"/>
        <w:gridCol w:w="1843"/>
      </w:tblGrid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92B72" w:rsidTr="003377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самоуправления Промышленновского район</w:t>
            </w:r>
            <w:r>
              <w:rPr>
                <w:sz w:val="28"/>
                <w:szCs w:val="28"/>
              </w:rPr>
              <w:t>» на 2018 - 2020 годы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2B72" w:rsidRPr="00A80B0E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B92B72" w:rsidTr="003377A3">
        <w:trPr>
          <w:trHeight w:val="6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 xml:space="preserve">Председатель </w:t>
            </w:r>
            <w:r w:rsidRPr="00A80B0E">
              <w:rPr>
                <w:sz w:val="28"/>
                <w:szCs w:val="28"/>
              </w:rPr>
              <w:lastRenderedPageBreak/>
              <w:t>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B12A0E" w:rsidRDefault="00B92B72" w:rsidP="003377A3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6957B0" w:rsidRDefault="00B92B72" w:rsidP="003377A3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B92B72" w:rsidRPr="006957B0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B65FA8" w:rsidRDefault="00B92B72" w:rsidP="003377A3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lastRenderedPageBreak/>
              <w:t xml:space="preserve">Финансовое </w:t>
            </w:r>
            <w:r w:rsidRPr="00B65FA8">
              <w:rPr>
                <w:sz w:val="28"/>
                <w:szCs w:val="28"/>
              </w:rPr>
              <w:lastRenderedPageBreak/>
              <w:t xml:space="preserve">обеспечение наградной системы  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B92B72" w:rsidTr="003377A3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Tr="003377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1D48D3" w:rsidRDefault="00B92B72" w:rsidP="003377A3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B92B72" w:rsidTr="003377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D72E8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2B72" w:rsidRDefault="00B92B72" w:rsidP="00B92B7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92B72" w:rsidRPr="006E547E" w:rsidRDefault="00B92B72" w:rsidP="00B92B7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92B72" w:rsidRPr="006E547E" w:rsidRDefault="00B92B72" w:rsidP="00B92B72">
      <w:pPr>
        <w:adjustRightInd w:val="0"/>
        <w:ind w:left="851"/>
        <w:jc w:val="both"/>
        <w:outlineLvl w:val="0"/>
        <w:rPr>
          <w:sz w:val="28"/>
          <w:szCs w:val="28"/>
        </w:rPr>
      </w:pPr>
    </w:p>
    <w:p w:rsidR="00B92B72" w:rsidRPr="006E547E" w:rsidRDefault="00B92B72" w:rsidP="00B92B72">
      <w:pPr>
        <w:adjustRightInd w:val="0"/>
        <w:ind w:left="851"/>
        <w:jc w:val="both"/>
        <w:outlineLvl w:val="0"/>
        <w:rPr>
          <w:sz w:val="28"/>
          <w:szCs w:val="28"/>
        </w:rPr>
      </w:pPr>
    </w:p>
    <w:p w:rsidR="00B92B72" w:rsidRPr="006E547E" w:rsidRDefault="00B92B72" w:rsidP="00B92B72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B92B72" w:rsidRPr="006E547E" w:rsidSect="0020793E">
          <w:headerReference w:type="even" r:id="rId12"/>
          <w:footerReference w:type="even" r:id="rId13"/>
          <w:footerReference w:type="default" r:id="rId14"/>
          <w:pgSz w:w="11906" w:h="16838"/>
          <w:pgMar w:top="567" w:right="1286" w:bottom="360" w:left="1620" w:header="708" w:footer="708" w:gutter="0"/>
          <w:cols w:space="708"/>
          <w:titlePg/>
          <w:docGrid w:linePitch="360"/>
        </w:sectPr>
      </w:pPr>
    </w:p>
    <w:p w:rsidR="00B92B72" w:rsidRPr="006E547E" w:rsidRDefault="00B92B72" w:rsidP="00B92B7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92B72" w:rsidRPr="006E547E" w:rsidRDefault="00B92B72" w:rsidP="00B92B7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B92B72" w:rsidRDefault="00B92B72" w:rsidP="00B92B72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502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065"/>
        <w:gridCol w:w="1418"/>
        <w:gridCol w:w="2409"/>
        <w:gridCol w:w="2409"/>
        <w:gridCol w:w="2409"/>
      </w:tblGrid>
      <w:tr w:rsidR="00B92B72" w:rsidTr="003377A3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92B72" w:rsidTr="003377A3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92B72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2B72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E2E6A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92B72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5F63F9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5F63F9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836700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</w:t>
            </w:r>
            <w:r>
              <w:rPr>
                <w:sz w:val="28"/>
                <w:szCs w:val="28"/>
              </w:rPr>
              <w:lastRenderedPageBreak/>
              <w:t>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5F63F9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2266CC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2266CC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2266CC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92B72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586288" w:rsidRDefault="00B92B72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2266CC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A043A0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A043A0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92B72" w:rsidTr="003377A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C8161F" w:rsidRDefault="00B92B72" w:rsidP="003377A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714DD2" w:rsidRDefault="00B92B72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586288" w:rsidRDefault="00B92B72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A043A0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A043A0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72" w:rsidRPr="004802CD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B92B72" w:rsidRDefault="00B92B72" w:rsidP="00B92B72">
      <w:pPr>
        <w:widowControl w:val="0"/>
        <w:adjustRightInd w:val="0"/>
        <w:jc w:val="both"/>
        <w:rPr>
          <w:b/>
          <w:sz w:val="28"/>
          <w:szCs w:val="28"/>
        </w:rPr>
      </w:pPr>
    </w:p>
    <w:p w:rsidR="00B92B72" w:rsidRPr="006E547E" w:rsidRDefault="00B92B72" w:rsidP="00B92B72">
      <w:pPr>
        <w:widowControl w:val="0"/>
        <w:adjustRightInd w:val="0"/>
        <w:jc w:val="both"/>
        <w:rPr>
          <w:sz w:val="28"/>
          <w:szCs w:val="28"/>
        </w:rPr>
        <w:sectPr w:rsidR="00B92B72" w:rsidRPr="006E547E" w:rsidSect="00695027">
          <w:headerReference w:type="default" r:id="rId15"/>
          <w:footerReference w:type="default" r:id="rId16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92B72" w:rsidRPr="006E547E" w:rsidRDefault="00B92B72" w:rsidP="00B92B72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 эффективности муниципальной программы</w:t>
      </w:r>
    </w:p>
    <w:p w:rsidR="00B92B72" w:rsidRPr="006E547E" w:rsidRDefault="00B92B72" w:rsidP="00B92B72">
      <w:pPr>
        <w:tabs>
          <w:tab w:val="left" w:pos="1220"/>
        </w:tabs>
        <w:ind w:left="300"/>
        <w:jc w:val="both"/>
        <w:rPr>
          <w:b/>
          <w:sz w:val="28"/>
          <w:szCs w:val="28"/>
        </w:rPr>
      </w:pP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2B72" w:rsidRPr="00225370" w:rsidRDefault="00B92B72" w:rsidP="00B92B72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B92B72" w:rsidRPr="00225370" w:rsidRDefault="00B92B72" w:rsidP="00B92B72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B92B72" w:rsidRPr="00225370" w:rsidRDefault="00B92B72" w:rsidP="00B92B7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B92B72" w:rsidRDefault="00B92B72" w:rsidP="00B92B72">
      <w:pPr>
        <w:adjustRightInd w:val="0"/>
        <w:ind w:firstLine="540"/>
        <w:jc w:val="right"/>
        <w:rPr>
          <w:sz w:val="28"/>
          <w:szCs w:val="28"/>
        </w:rPr>
      </w:pPr>
    </w:p>
    <w:p w:rsidR="00B92B72" w:rsidRDefault="00B92B72" w:rsidP="00B92B72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B92B72" w:rsidRPr="005131EF" w:rsidTr="003377A3">
        <w:tc>
          <w:tcPr>
            <w:tcW w:w="5868" w:type="dxa"/>
            <w:shd w:val="clear" w:color="auto" w:fill="auto"/>
          </w:tcPr>
          <w:p w:rsidR="00B92B72" w:rsidRPr="005131E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B92B72" w:rsidRPr="005131EF" w:rsidRDefault="00B92B7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2B72" w:rsidRPr="005131EF" w:rsidTr="003377A3">
        <w:tc>
          <w:tcPr>
            <w:tcW w:w="5868" w:type="dxa"/>
            <w:shd w:val="clear" w:color="auto" w:fill="auto"/>
          </w:tcPr>
          <w:p w:rsidR="00B92B72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B92B72" w:rsidRPr="005131EF" w:rsidRDefault="00B92B7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92B72" w:rsidRPr="005131EF" w:rsidRDefault="00B92B72" w:rsidP="003377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B92B72" w:rsidRDefault="00B92B72" w:rsidP="00B92B72">
      <w:pPr>
        <w:adjustRightInd w:val="0"/>
        <w:ind w:firstLine="540"/>
        <w:jc w:val="right"/>
        <w:rPr>
          <w:sz w:val="28"/>
          <w:szCs w:val="28"/>
        </w:rPr>
      </w:pPr>
    </w:p>
    <w:p w:rsidR="00B92B72" w:rsidRDefault="00B92B72" w:rsidP="00B92B72">
      <w:pPr>
        <w:adjustRightInd w:val="0"/>
        <w:ind w:firstLine="540"/>
        <w:jc w:val="right"/>
        <w:rPr>
          <w:sz w:val="28"/>
          <w:szCs w:val="28"/>
        </w:rPr>
      </w:pPr>
    </w:p>
    <w:p w:rsidR="00B92B72" w:rsidRDefault="00B92B72" w:rsidP="00B92B72">
      <w:pPr>
        <w:adjustRightInd w:val="0"/>
        <w:ind w:firstLine="540"/>
        <w:jc w:val="right"/>
        <w:rPr>
          <w:sz w:val="28"/>
          <w:szCs w:val="28"/>
        </w:rPr>
      </w:pP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DE" w:rsidRDefault="00F579DE" w:rsidP="001236AC">
      <w:r>
        <w:separator/>
      </w:r>
    </w:p>
  </w:endnote>
  <w:endnote w:type="continuationSeparator" w:id="0">
    <w:p w:rsidR="00F579DE" w:rsidRDefault="00F579DE" w:rsidP="0012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AC" w:rsidRDefault="00B92B7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1236AC">
    <w:pPr>
      <w:pStyle w:val="af1"/>
      <w:jc w:val="right"/>
    </w:pPr>
    <w:r>
      <w:fldChar w:fldCharType="begin"/>
    </w:r>
    <w:r w:rsidR="00B92B72">
      <w:instrText xml:space="preserve"> PAGE   \* MERGEFORMAT </w:instrText>
    </w:r>
    <w:r>
      <w:fldChar w:fldCharType="separate"/>
    </w:r>
    <w:r w:rsidR="0032627F">
      <w:rPr>
        <w:noProof/>
      </w:rPr>
      <w:t>2</w:t>
    </w:r>
    <w:r>
      <w:fldChar w:fldCharType="end"/>
    </w:r>
  </w:p>
  <w:p w:rsidR="009B36F2" w:rsidRDefault="00F579D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1236AC">
    <w:pPr>
      <w:pStyle w:val="af1"/>
      <w:jc w:val="right"/>
    </w:pPr>
    <w:r>
      <w:fldChar w:fldCharType="begin"/>
    </w:r>
    <w:r w:rsidR="00B92B72">
      <w:instrText xml:space="preserve"> PAGE   \* MERGEFORMAT </w:instrText>
    </w:r>
    <w:r>
      <w:fldChar w:fldCharType="separate"/>
    </w:r>
    <w:r w:rsidR="0032627F">
      <w:rPr>
        <w:noProof/>
      </w:rPr>
      <w:t>14</w:t>
    </w:r>
    <w:r>
      <w:fldChar w:fldCharType="end"/>
    </w:r>
  </w:p>
  <w:p w:rsidR="009B36F2" w:rsidRDefault="00F579D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DE" w:rsidRDefault="00F579DE" w:rsidP="001236AC">
      <w:r>
        <w:separator/>
      </w:r>
    </w:p>
  </w:footnote>
  <w:footnote w:type="continuationSeparator" w:id="0">
    <w:p w:rsidR="00F579DE" w:rsidRDefault="00F579DE" w:rsidP="0012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1236AC" w:rsidP="00527FE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2B7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36F2" w:rsidRDefault="00F579D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F579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EC"/>
    <w:multiLevelType w:val="multilevel"/>
    <w:tmpl w:val="318044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72"/>
    <w:rsid w:val="0008719A"/>
    <w:rsid w:val="001236AC"/>
    <w:rsid w:val="002F7CFE"/>
    <w:rsid w:val="0032627F"/>
    <w:rsid w:val="006364DF"/>
    <w:rsid w:val="006512E5"/>
    <w:rsid w:val="008117DA"/>
    <w:rsid w:val="008A7D92"/>
    <w:rsid w:val="00983A7B"/>
    <w:rsid w:val="009B4191"/>
    <w:rsid w:val="009D2D66"/>
    <w:rsid w:val="00B92B72"/>
    <w:rsid w:val="00F44F15"/>
    <w:rsid w:val="00F579DE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2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qFormat/>
    <w:rsid w:val="00B92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2B7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92B7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B92B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2B7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92B72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B92B72"/>
    <w:pPr>
      <w:ind w:left="720"/>
      <w:contextualSpacing/>
    </w:pPr>
  </w:style>
  <w:style w:type="character" w:customStyle="1" w:styleId="ae">
    <w:name w:val="Верхний колонтитул Знак"/>
    <w:link w:val="af"/>
    <w:rsid w:val="00B92B72"/>
    <w:rPr>
      <w:sz w:val="24"/>
      <w:szCs w:val="24"/>
    </w:rPr>
  </w:style>
  <w:style w:type="paragraph" w:styleId="af">
    <w:name w:val="header"/>
    <w:basedOn w:val="a"/>
    <w:link w:val="ae"/>
    <w:rsid w:val="00B92B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B92B72"/>
  </w:style>
  <w:style w:type="paragraph" w:customStyle="1" w:styleId="ConsPlusNormal">
    <w:name w:val="ConsPlusNormal"/>
    <w:rsid w:val="00B92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B92B72"/>
  </w:style>
  <w:style w:type="paragraph" w:styleId="af1">
    <w:name w:val="footer"/>
    <w:basedOn w:val="a"/>
    <w:link w:val="af2"/>
    <w:uiPriority w:val="99"/>
    <w:rsid w:val="00B92B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2B72"/>
  </w:style>
  <w:style w:type="paragraph" w:styleId="af3">
    <w:name w:val="Balloon Text"/>
    <w:basedOn w:val="a"/>
    <w:link w:val="af4"/>
    <w:uiPriority w:val="99"/>
    <w:semiHidden/>
    <w:unhideWhenUsed/>
    <w:rsid w:val="00B92B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2974DB5C9817EE3FE555B68CCEFABEE87ABB0A456653B353516BA0F9E018y1lA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E2974DB5C9817EE3FE555B68CCEFABEE87ABB0D426454B053516BA0F9E0181A66D3A7F3EA0BC4BD68C9y7lA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9E2974DB5C9817EE3FE555B68CCEFABEE87ABB0A4E6454B053516BA0F9E0181A66D3A7F3EA0BC4BD68CAy7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2974DB5C9817EE3FE555B68CCEFABEE87ABB0A4F6D54B653516BA0F9E0181A66D3A7F3EA0BC4BD68C9y7l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2230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2018-04-03T08:03:00Z</dcterms:created>
  <dcterms:modified xsi:type="dcterms:W3CDTF">2018-04-03T08:32:00Z</dcterms:modified>
</cp:coreProperties>
</file>