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23" w:rsidRPr="008562F4" w:rsidRDefault="004F3CC1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191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 08.11.2013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28"/>
          <w:sz w:val="32"/>
          <w:szCs w:val="32"/>
        </w:rPr>
        <w:t>1963 -П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56123" w:rsidRPr="008562F4" w:rsidRDefault="00656123" w:rsidP="00DC6E4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28"/>
          <w:sz w:val="32"/>
          <w:szCs w:val="32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услуг» на 2014-2016 гг.</w:t>
      </w: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56123" w:rsidRPr="008562F4" w:rsidRDefault="00656123" w:rsidP="00EB7FA3">
      <w:pPr>
        <w:ind w:firstLine="560"/>
      </w:pPr>
      <w:r w:rsidRPr="008562F4">
        <w:t xml:space="preserve">В соответствии с Постановлением администрации Промышленновского муниципального района </w:t>
      </w:r>
      <w:hyperlink r:id="rId8" w:history="1">
        <w:r w:rsidRPr="008562F4">
          <w:rPr>
            <w:rStyle w:val="a9"/>
            <w:color w:val="auto"/>
          </w:rPr>
          <w:t>от 15.08.2013г.</w:t>
        </w:r>
        <w:r w:rsidR="00EB7FA3" w:rsidRPr="008562F4">
          <w:rPr>
            <w:rStyle w:val="a9"/>
            <w:color w:val="auto"/>
          </w:rPr>
          <w:t xml:space="preserve"> </w:t>
        </w:r>
        <w:r w:rsidRPr="008562F4">
          <w:rPr>
            <w:rStyle w:val="a9"/>
            <w:color w:val="auto"/>
          </w:rPr>
          <w:t>1362</w:t>
        </w:r>
      </w:hyperlink>
      <w:r w:rsidRPr="008562F4">
        <w:t xml:space="preserve"> «Об утверждении порядка разработки, реализации и оценки эффективности муниципальных программ, реализуемых</w:t>
      </w:r>
      <w:r w:rsidR="00EB7FA3" w:rsidRPr="008562F4">
        <w:t xml:space="preserve"> </w:t>
      </w:r>
      <w:r w:rsidRPr="008562F4">
        <w:t>за счет средств районного бюджета», и в целях улучшения качества предоставляемых государственных и муниципальных услуг:</w:t>
      </w:r>
    </w:p>
    <w:p w:rsidR="00656123" w:rsidRPr="008562F4" w:rsidRDefault="00656123" w:rsidP="00EB7FA3">
      <w:pPr>
        <w:ind w:firstLine="560"/>
      </w:pPr>
    </w:p>
    <w:p w:rsidR="00656123" w:rsidRPr="008562F4" w:rsidRDefault="00656123" w:rsidP="00EB7FA3">
      <w:pPr>
        <w:ind w:firstLine="560"/>
      </w:pPr>
      <w:r w:rsidRPr="008562F4">
        <w:t xml:space="preserve">1. Утвердить муниципальную программу «Функционирование муниципального автономного учреждения «Многофункциональный центр предоставления государственных и муниципальных услуг» на 2014-2016 гг. </w:t>
      </w:r>
    </w:p>
    <w:p w:rsidR="00656123" w:rsidRPr="008562F4" w:rsidRDefault="00656123" w:rsidP="00EB7FA3">
      <w:pPr>
        <w:ind w:firstLine="560"/>
      </w:pPr>
      <w:r w:rsidRPr="008562F4">
        <w:t>2. 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656123" w:rsidRPr="008562F4" w:rsidRDefault="00656123" w:rsidP="00EB7FA3">
      <w:pPr>
        <w:ind w:firstLine="560"/>
      </w:pPr>
      <w:r w:rsidRPr="008562F4">
        <w:t>3. Постановление подлежит обнародованию на сайте администрации района и вступает в силу с 01.01.2014г.</w:t>
      </w:r>
    </w:p>
    <w:p w:rsidR="00656123" w:rsidRPr="008562F4" w:rsidRDefault="00656123" w:rsidP="00EB7FA3">
      <w:pPr>
        <w:ind w:firstLine="560"/>
      </w:pPr>
      <w:r w:rsidRPr="008562F4">
        <w:t>4. Контроль за исполнением настоящего постановления возложить на заместителя Главы района по экономике Игину О.А.</w:t>
      </w:r>
    </w:p>
    <w:p w:rsidR="00656123" w:rsidRPr="008562F4" w:rsidRDefault="00656123" w:rsidP="00EB7FA3">
      <w:pPr>
        <w:ind w:firstLine="0"/>
      </w:pPr>
    </w:p>
    <w:p w:rsidR="00EB7FA3" w:rsidRPr="008562F4" w:rsidRDefault="00656123" w:rsidP="00EB7FA3">
      <w:pPr>
        <w:ind w:firstLine="0"/>
      </w:pPr>
      <w:r w:rsidRPr="008562F4">
        <w:t>Глава района</w:t>
      </w:r>
    </w:p>
    <w:p w:rsidR="00656123" w:rsidRPr="008562F4" w:rsidRDefault="00656123" w:rsidP="00EB7FA3">
      <w:pPr>
        <w:ind w:firstLine="0"/>
      </w:pPr>
      <w:r w:rsidRPr="008562F4">
        <w:t>А.И. Шмидт</w:t>
      </w:r>
    </w:p>
    <w:p w:rsidR="00656123" w:rsidRPr="008562F4" w:rsidRDefault="00656123" w:rsidP="00EB7FA3">
      <w:pPr>
        <w:ind w:firstLine="0"/>
      </w:pPr>
    </w:p>
    <w:p w:rsidR="00EB7FA3" w:rsidRPr="008562F4" w:rsidRDefault="00656123" w:rsidP="00EB7F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Приложение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28"/>
          <w:sz w:val="32"/>
          <w:szCs w:val="32"/>
        </w:rPr>
        <w:t>1 к</w:t>
      </w:r>
    </w:p>
    <w:p w:rsidR="00656123" w:rsidRPr="008562F4" w:rsidRDefault="00656123" w:rsidP="00EB7F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656123" w:rsidRPr="008562F4" w:rsidRDefault="00656123" w:rsidP="00EB7F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656123" w:rsidRPr="008562F4" w:rsidRDefault="00656123" w:rsidP="00EB7F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08.11.2013г.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28"/>
          <w:sz w:val="32"/>
          <w:szCs w:val="32"/>
        </w:rPr>
        <w:t>1963 -П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</w:p>
    <w:p w:rsidR="00746AB9" w:rsidRDefault="00656123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lastRenderedPageBreak/>
        <w:t>«Функционирование</w:t>
      </w:r>
      <w:r w:rsidR="00EB7FA3" w:rsidRPr="008562F4">
        <w:rPr>
          <w:rFonts w:cs="Arial"/>
          <w:b/>
          <w:bCs/>
          <w:kern w:val="32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32"/>
          <w:sz w:val="32"/>
          <w:szCs w:val="32"/>
        </w:rPr>
        <w:t>муниципального автономного учреждения «Многофункциональный центр предоставления государственных и муниципальных услуг» на 2014 – 2016 годы</w:t>
      </w:r>
      <w:r w:rsidR="00746AB9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746AB9" w:rsidRDefault="00746AB9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6123" w:rsidRDefault="00656123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пгт. Промышленная</w:t>
      </w:r>
    </w:p>
    <w:p w:rsidR="00746AB9" w:rsidRPr="008562F4" w:rsidRDefault="00746AB9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Муниципальная целевая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услуг» на 2014 – 2016 годы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560"/>
      </w:pPr>
      <w:r w:rsidRPr="008562F4">
        <w:t xml:space="preserve">Паспорт муниципальной целевой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услуг» </w:t>
      </w:r>
    </w:p>
    <w:p w:rsidR="00656123" w:rsidRPr="008562F4" w:rsidRDefault="00656123" w:rsidP="00EB7FA3">
      <w:pPr>
        <w:ind w:firstLine="0"/>
      </w:pPr>
      <w:r w:rsidRPr="008562F4">
        <w:t>на 2014 – 2016 годы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9"/>
        <w:gridCol w:w="6007"/>
      </w:tblGrid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0"/>
            </w:pPr>
            <w:r w:rsidRPr="008562F4"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0"/>
            </w:pPr>
            <w:r w:rsidRPr="008562F4">
              <w:t>Функционирование муниципального автономного учреждения «Многофункциональный центр предоставления государственных и муниципальных услуг» на 2014 – 2016 годы</w:t>
            </w:r>
          </w:p>
        </w:tc>
      </w:tr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Директор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Заместитель главы района по экономике О.А. Игина</w:t>
            </w:r>
          </w:p>
        </w:tc>
      </w:tr>
      <w:tr w:rsidR="00656123" w:rsidRPr="008562F4" w:rsidTr="00EB7FA3">
        <w:trPr>
          <w:trHeight w:val="400"/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Ответственный исполнитель (координатор)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 xml:space="preserve">Директор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</w:tr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Исполнители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</w:tc>
      </w:tr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 xml:space="preserve">Повышение качества и доступности предоставления государственных и муниципальных услуг.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Сокращение сроков предоставления государственных и муниципальных услуг.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</w:p>
        </w:tc>
      </w:tr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1. Обеспечение качественного предоставления государственных и муниципальных услуг, в том числе в условиях</w:t>
            </w:r>
            <w:r w:rsidR="00EB7FA3" w:rsidRPr="008562F4">
              <w:t xml:space="preserve"> </w:t>
            </w:r>
            <w:r w:rsidRPr="008562F4">
              <w:t>«Мобильного офиса».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2. Организация информирования граждан и юридических лиц по вопросам предоставления государственных и муниципальных услуг.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3.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 xml:space="preserve">4. Обеспечение информационного сопровождения </w:t>
            </w:r>
            <w:r w:rsidRPr="008562F4">
              <w:lastRenderedPageBreak/>
              <w:t xml:space="preserve">деятельности МФЦ.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5. Организация повышения квалификации специалистов МФЦ.</w:t>
            </w:r>
          </w:p>
        </w:tc>
      </w:tr>
      <w:tr w:rsidR="00656123" w:rsidRPr="008562F4" w:rsidTr="00EB7FA3">
        <w:trPr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lastRenderedPageBreak/>
              <w:t>Срок реализации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2014-2016 годы</w:t>
            </w:r>
          </w:p>
        </w:tc>
      </w:tr>
      <w:tr w:rsidR="00656123" w:rsidRPr="008562F4" w:rsidTr="00EB7FA3">
        <w:trPr>
          <w:trHeight w:val="600"/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 xml:space="preserve">Всего на реализацию Программы на 2014-2016 годы потребуется 14762,0 тыс. руб.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2014 году –</w:t>
            </w:r>
            <w:r w:rsidR="00EB7FA3" w:rsidRPr="008562F4">
              <w:t xml:space="preserve"> </w:t>
            </w:r>
            <w:r w:rsidRPr="008562F4">
              <w:t xml:space="preserve">4715,0 тыс. руб.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2015 году –</w:t>
            </w:r>
            <w:r w:rsidR="00EB7FA3" w:rsidRPr="008562F4">
              <w:t xml:space="preserve"> </w:t>
            </w:r>
            <w:r w:rsidRPr="008562F4">
              <w:t>4917,0 тыс. руб.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2016 году –</w:t>
            </w:r>
            <w:r w:rsidR="00EB7FA3" w:rsidRPr="008562F4">
              <w:t xml:space="preserve"> </w:t>
            </w:r>
            <w:r w:rsidRPr="008562F4">
              <w:t>5130,0 тыс. руб.</w:t>
            </w:r>
          </w:p>
          <w:p w:rsidR="00656123" w:rsidRPr="008562F4" w:rsidRDefault="00656123" w:rsidP="00EB7FA3">
            <w:pPr>
              <w:pStyle w:val="Table"/>
            </w:pPr>
          </w:p>
          <w:p w:rsidR="00656123" w:rsidRPr="008562F4" w:rsidRDefault="00656123" w:rsidP="00EB7FA3">
            <w:pPr>
              <w:pStyle w:val="Table"/>
            </w:pPr>
            <w:r w:rsidRPr="008562F4">
              <w:t>За счет средств местного бюджета: 14402,0 тыс. руб.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2014 году – 4595,0</w:t>
            </w:r>
            <w:r w:rsidR="00EB7FA3" w:rsidRPr="008562F4">
              <w:t xml:space="preserve"> </w:t>
            </w:r>
            <w:r w:rsidRPr="008562F4">
              <w:t xml:space="preserve">тыс. руб.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2015 году – 4797,0 тыс. руб.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2016 году – 5010,0 тыс. руб.</w:t>
            </w:r>
          </w:p>
          <w:p w:rsidR="00656123" w:rsidRPr="008562F4" w:rsidRDefault="00656123" w:rsidP="00EB7FA3">
            <w:pPr>
              <w:pStyle w:val="Table"/>
            </w:pPr>
          </w:p>
          <w:p w:rsidR="00656123" w:rsidRPr="008562F4" w:rsidRDefault="00656123" w:rsidP="00EB7FA3">
            <w:pPr>
              <w:pStyle w:val="Table"/>
            </w:pPr>
            <w:r w:rsidRPr="008562F4">
              <w:t>За счет внебюджетных средств: 360,0 тыс. руб.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2014 году – 120,0</w:t>
            </w:r>
            <w:r w:rsidR="00EB7FA3" w:rsidRPr="008562F4">
              <w:t xml:space="preserve"> </w:t>
            </w:r>
            <w:r w:rsidRPr="008562F4">
              <w:t xml:space="preserve">тыс. руб. 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2015 году – 120,0 тыс. руб.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В 2016 году – 120,0 тыс. руб.</w:t>
            </w:r>
          </w:p>
        </w:tc>
      </w:tr>
      <w:tr w:rsidR="00656123" w:rsidRPr="008562F4" w:rsidTr="00EB7FA3">
        <w:trPr>
          <w:trHeight w:val="400"/>
          <w:tblCellSpacing w:w="5" w:type="nil"/>
          <w:jc w:val="center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EB7FA3">
            <w:pPr>
              <w:pStyle w:val="Table"/>
            </w:pPr>
            <w:r w:rsidRPr="008562F4">
              <w:t>1. Удовлетворенность населения качеством предоставления государственных и муниципальных услуг в Промышленновском районе – 90 %.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>2. Доля населения района, пользующегося государственными и муниципальными услугами через МФЦ – 90 %.</w:t>
            </w:r>
          </w:p>
          <w:p w:rsidR="00656123" w:rsidRPr="008562F4" w:rsidRDefault="00656123" w:rsidP="00EB7FA3">
            <w:pPr>
              <w:pStyle w:val="Table"/>
            </w:pPr>
            <w:r w:rsidRPr="008562F4">
              <w:t xml:space="preserve">3.Исключение непосредственного взаимодействия заявителей с уполномоченными органами при оформлении прав на объекты недвижимости. </w:t>
            </w:r>
          </w:p>
        </w:tc>
      </w:tr>
    </w:tbl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562F4">
        <w:rPr>
          <w:rFonts w:cs="Arial"/>
          <w:b/>
          <w:bCs/>
          <w:iCs/>
          <w:sz w:val="30"/>
          <w:szCs w:val="28"/>
        </w:rPr>
        <w:t>1. Анализ причин возникновения проблемы, обоснование целесообразности и необходимости ее решения путем реализации Программы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560"/>
      </w:pPr>
      <w:r w:rsidRPr="008562F4">
        <w:t>Муниципальное автономное учреждение «Многофункциональный центр предоставления государственных и муниципальных услуг» создано 07.09.2011 года, открыто для заявителей 22.02.2012 года.</w:t>
      </w:r>
    </w:p>
    <w:p w:rsidR="00656123" w:rsidRPr="008562F4" w:rsidRDefault="00656123" w:rsidP="00EB7FA3">
      <w:pPr>
        <w:ind w:firstLine="560"/>
      </w:pPr>
      <w:r w:rsidRPr="008562F4">
        <w:t>Создание многофункционального центра служит достижению большинства целей и задач, сформулированных Концепцией административной реформы в Российской Федерации.</w:t>
      </w:r>
    </w:p>
    <w:p w:rsidR="00656123" w:rsidRPr="008562F4" w:rsidRDefault="00656123" w:rsidP="00EB7FA3">
      <w:pPr>
        <w:ind w:firstLine="560"/>
      </w:pPr>
      <w:r w:rsidRPr="008562F4">
        <w:t>Объективными предпосылками создания и совершенствования межведомственного взаимодействия на базе МФЦ являются:</w:t>
      </w:r>
    </w:p>
    <w:p w:rsidR="00656123" w:rsidRPr="008562F4" w:rsidRDefault="00656123" w:rsidP="00EB7FA3">
      <w:pPr>
        <w:ind w:firstLine="560"/>
      </w:pPr>
      <w:r w:rsidRPr="008562F4">
        <w:t>1.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656123" w:rsidRPr="008562F4" w:rsidRDefault="00656123" w:rsidP="00EB7FA3">
      <w:pPr>
        <w:ind w:firstLine="560"/>
      </w:pPr>
      <w:r w:rsidRPr="008562F4">
        <w:t xml:space="preserve">2. Отдельные административные процедуры различных ведомств при предоставлении государственных услуг сходны (прием, регистрация документов, </w:t>
      </w:r>
      <w:r w:rsidRPr="008562F4">
        <w:lastRenderedPageBreak/>
        <w:t>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656123" w:rsidRPr="008562F4" w:rsidRDefault="00656123" w:rsidP="00EB7FA3">
      <w:pPr>
        <w:ind w:firstLine="560"/>
      </w:pPr>
      <w:r w:rsidRPr="008562F4">
        <w:t>3. Предоставление взаимосвязанных государственных и муниципальных услуг оптимизировано за счет:</w:t>
      </w:r>
    </w:p>
    <w:p w:rsidR="00656123" w:rsidRPr="008562F4" w:rsidRDefault="00656123" w:rsidP="00EB7FA3">
      <w:pPr>
        <w:ind w:firstLine="560"/>
      </w:pPr>
      <w:r w:rsidRPr="008562F4"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656123" w:rsidRPr="008562F4" w:rsidRDefault="00656123" w:rsidP="00EB7FA3">
      <w:pPr>
        <w:ind w:firstLine="560"/>
      </w:pPr>
      <w:r w:rsidRPr="008562F4">
        <w:t>- оптимизации межведомственного взаимодействия (в том числе электронного), сокращения времени документооборота;</w:t>
      </w:r>
    </w:p>
    <w:p w:rsidR="00656123" w:rsidRPr="008562F4" w:rsidRDefault="00656123" w:rsidP="00EB7FA3">
      <w:pPr>
        <w:ind w:firstLine="560"/>
      </w:pPr>
      <w:r w:rsidRPr="008562F4"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656123" w:rsidRPr="008562F4" w:rsidRDefault="00656123" w:rsidP="00EB7FA3">
      <w:pPr>
        <w:ind w:firstLine="560"/>
      </w:pPr>
      <w:r w:rsidRPr="008562F4">
        <w:t>На базе муниципального автономного учреждения «Многофункциональный центр предоставления государственных и муниципальных услуг» созданы безопасные и комфортные условия для предоставления государственных и муниципальных услуг.</w:t>
      </w:r>
    </w:p>
    <w:p w:rsidR="00656123" w:rsidRPr="008562F4" w:rsidRDefault="00656123" w:rsidP="00EB7FA3">
      <w:pPr>
        <w:ind w:firstLine="560"/>
      </w:pPr>
      <w:r w:rsidRPr="008562F4">
        <w:t>В МФЦ обеспечен приём (выдача) документов для передачи в Росреестр, ФНС, ПФР, УФМС, ФСС, ЗАГС, УСЗН, КУМИ, отделы администрации (Комитет по архитектуре и градостроительству, архив и др.), организовано предоставление информационных услуг посредством доступа на портал государственных услуг.</w:t>
      </w:r>
    </w:p>
    <w:p w:rsidR="00656123" w:rsidRPr="008562F4" w:rsidRDefault="00656123" w:rsidP="00EB7FA3">
      <w:pPr>
        <w:ind w:firstLine="560"/>
      </w:pPr>
      <w:r w:rsidRPr="008562F4">
        <w:t>По состоянию на 01.10.2013 года на базе Многофункционального центра организовано предоставление более 130 услуг, из них 106 государственных (33 -</w:t>
      </w:r>
      <w:r w:rsidR="00EB7FA3" w:rsidRPr="008562F4">
        <w:t xml:space="preserve"> </w:t>
      </w:r>
      <w:r w:rsidRPr="008562F4">
        <w:t>федеральных, 73 – региональных), 30 – муниципальных.</w:t>
      </w:r>
    </w:p>
    <w:p w:rsidR="00656123" w:rsidRPr="008562F4" w:rsidRDefault="00656123" w:rsidP="00EB7FA3">
      <w:pPr>
        <w:ind w:firstLine="560"/>
      </w:pPr>
      <w:r w:rsidRPr="008562F4">
        <w:t>С момента открытия МФЦ за 10 месяцев 2012 года в МФЦ обратилось 4581 человек, из которых 2369 человека получили услуги, 1984</w:t>
      </w:r>
      <w:r w:rsidR="00EB7FA3" w:rsidRPr="008562F4">
        <w:t xml:space="preserve"> </w:t>
      </w:r>
      <w:r w:rsidRPr="008562F4">
        <w:t>человек получили консультации.</w:t>
      </w:r>
    </w:p>
    <w:p w:rsidR="00656123" w:rsidRPr="008562F4" w:rsidRDefault="00656123" w:rsidP="00EB7FA3">
      <w:pPr>
        <w:ind w:firstLine="560"/>
      </w:pPr>
      <w:r w:rsidRPr="008562F4">
        <w:t>За 10 месяцев 2013 года в МФЦ обратилось 14 тысяч 975 человек, в том числе за получением услуг – 8413 человек, 1868 человек – получили консультации выдано 5715 результатов оказания услуг.</w:t>
      </w:r>
    </w:p>
    <w:p w:rsidR="00656123" w:rsidRPr="008562F4" w:rsidRDefault="00656123" w:rsidP="00EB7FA3">
      <w:pPr>
        <w:ind w:firstLine="560"/>
      </w:pPr>
      <w:r w:rsidRPr="008562F4">
        <w:t>Для совершенствования работы и повышения качества</w:t>
      </w:r>
      <w:r w:rsidR="00EB7FA3" w:rsidRPr="008562F4">
        <w:t xml:space="preserve"> </w:t>
      </w:r>
      <w:r w:rsidRPr="008562F4">
        <w:t>предоставления государственных и муниципальных услуг приобретен автомобиль «Мобильный офис», планируются ежедневные выезды</w:t>
      </w:r>
      <w:r w:rsidR="00EB7FA3" w:rsidRPr="008562F4">
        <w:t xml:space="preserve"> </w:t>
      </w:r>
      <w:r w:rsidRPr="008562F4">
        <w:t>на территории сельских поселений района, расширение спектра услуг, оказываемых в условиях мобильного офиса (регистрация прав на объекты недвижимости, приём документов на замену паспорта гражданина РФ и др.).</w:t>
      </w:r>
    </w:p>
    <w:p w:rsidR="00656123" w:rsidRPr="008562F4" w:rsidRDefault="00656123" w:rsidP="00EB7FA3">
      <w:pPr>
        <w:ind w:firstLine="560"/>
      </w:pPr>
      <w:r w:rsidRPr="008562F4">
        <w:t>Таким образом, совершенствование деятельности МФЦ является необходимым и логичным продолжением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562F4">
        <w:rPr>
          <w:rFonts w:cs="Arial"/>
          <w:b/>
          <w:bCs/>
          <w:iCs/>
          <w:sz w:val="30"/>
          <w:szCs w:val="28"/>
        </w:rPr>
        <w:t>2. Цели и задачи Программы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560"/>
      </w:pPr>
      <w:r w:rsidRPr="008562F4">
        <w:t>Реализация муниципальной целевой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услуг» на 2014 – 2016 годы» рассчитана на 3 года.</w:t>
      </w:r>
    </w:p>
    <w:p w:rsidR="00656123" w:rsidRPr="008562F4" w:rsidRDefault="00656123" w:rsidP="00EB7FA3">
      <w:pPr>
        <w:ind w:firstLine="560"/>
      </w:pPr>
    </w:p>
    <w:p w:rsidR="00656123" w:rsidRPr="008562F4" w:rsidRDefault="00656123" w:rsidP="00EB7FA3">
      <w:pPr>
        <w:ind w:firstLine="560"/>
      </w:pPr>
      <w:r w:rsidRPr="008562F4">
        <w:t>Основные цели Программы:</w:t>
      </w:r>
    </w:p>
    <w:p w:rsidR="00656123" w:rsidRPr="008562F4" w:rsidRDefault="00656123" w:rsidP="00EB7FA3">
      <w:pPr>
        <w:ind w:firstLine="560"/>
      </w:pPr>
      <w:r w:rsidRPr="008562F4">
        <w:t xml:space="preserve">Повышение качества и доступности предоставления государственных и муниципальных услуг. </w:t>
      </w:r>
    </w:p>
    <w:p w:rsidR="00656123" w:rsidRPr="008562F4" w:rsidRDefault="00656123" w:rsidP="00EB7FA3">
      <w:pPr>
        <w:ind w:firstLine="560"/>
      </w:pPr>
      <w:r w:rsidRPr="008562F4">
        <w:t>Сокращение сроков предоставления государственных и муниципальных услуг.</w:t>
      </w:r>
    </w:p>
    <w:p w:rsidR="00656123" w:rsidRPr="008562F4" w:rsidRDefault="00656123" w:rsidP="00EB7FA3">
      <w:pPr>
        <w:ind w:firstLine="560"/>
      </w:pPr>
      <w:r w:rsidRPr="008562F4">
        <w:t>Увеличение доли населения района, положительно оценивающего деятельность органов государственной власти и местного самоуправления</w:t>
      </w:r>
    </w:p>
    <w:p w:rsidR="00656123" w:rsidRPr="008562F4" w:rsidRDefault="00656123" w:rsidP="00EB7FA3">
      <w:pPr>
        <w:ind w:firstLine="560"/>
      </w:pPr>
      <w:r w:rsidRPr="008562F4">
        <w:lastRenderedPageBreak/>
        <w:t>Основные задачи Программы:</w:t>
      </w:r>
    </w:p>
    <w:p w:rsidR="00656123" w:rsidRPr="008562F4" w:rsidRDefault="00656123" w:rsidP="00EB7FA3">
      <w:pPr>
        <w:ind w:firstLine="560"/>
      </w:pPr>
      <w:r w:rsidRPr="008562F4">
        <w:t>1. Обеспечение качественного предоставления государственных и муниципальных услуг, в том числе в условиях</w:t>
      </w:r>
      <w:r w:rsidR="00EB7FA3" w:rsidRPr="008562F4">
        <w:t xml:space="preserve"> </w:t>
      </w:r>
      <w:r w:rsidRPr="008562F4">
        <w:t>«Мобильного офиса».</w:t>
      </w:r>
    </w:p>
    <w:p w:rsidR="00656123" w:rsidRPr="008562F4" w:rsidRDefault="00656123" w:rsidP="00EB7FA3">
      <w:pPr>
        <w:ind w:firstLine="560"/>
      </w:pPr>
      <w:r w:rsidRPr="008562F4">
        <w:t>2. Организация информирования граждан и юридических лиц по вопросам предоставления государственных и муниципальных услуг.</w:t>
      </w:r>
    </w:p>
    <w:p w:rsidR="00656123" w:rsidRPr="008562F4" w:rsidRDefault="00656123" w:rsidP="00EB7FA3">
      <w:pPr>
        <w:ind w:firstLine="560"/>
      </w:pPr>
      <w:r w:rsidRPr="008562F4">
        <w:t>3.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656123" w:rsidRPr="008562F4" w:rsidRDefault="00656123" w:rsidP="00EB7FA3">
      <w:pPr>
        <w:ind w:firstLine="560"/>
      </w:pPr>
      <w:r w:rsidRPr="008562F4">
        <w:t xml:space="preserve">4. Обеспечение информационного сопровождения деятельности МФЦ. </w:t>
      </w:r>
    </w:p>
    <w:p w:rsidR="00656123" w:rsidRPr="008562F4" w:rsidRDefault="00656123" w:rsidP="00EB7FA3">
      <w:pPr>
        <w:ind w:firstLine="560"/>
      </w:pPr>
      <w:r w:rsidRPr="008562F4">
        <w:t>5. Организация повышения квалификации специалистов МФЦ.</w:t>
      </w:r>
    </w:p>
    <w:p w:rsidR="00656123" w:rsidRPr="008562F4" w:rsidRDefault="00656123" w:rsidP="00EB7FA3">
      <w:pPr>
        <w:ind w:firstLine="0"/>
        <w:rPr>
          <w:highlight w:val="green"/>
        </w:rPr>
      </w:pPr>
    </w:p>
    <w:p w:rsidR="00656123" w:rsidRPr="008562F4" w:rsidRDefault="00656123" w:rsidP="00EB7F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3. Программные мероприятия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560"/>
      </w:pPr>
      <w:r w:rsidRPr="008562F4">
        <w:t>Мероприятия программы предусматривают текущие расходы на выполнение муниципального задания, содержание помещения, оплату труда.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Перечень мероприятий приведен в разделе 4 Программы.</w:t>
      </w:r>
    </w:p>
    <w:p w:rsidR="00656123" w:rsidRPr="008562F4" w:rsidRDefault="00656123" w:rsidP="00A26975">
      <w:pPr>
        <w:ind w:firstLine="560"/>
        <w:rPr>
          <w:highlight w:val="green"/>
        </w:rPr>
      </w:pPr>
    </w:p>
    <w:p w:rsidR="00656123" w:rsidRPr="008562F4" w:rsidRDefault="00656123" w:rsidP="00A26975">
      <w:pPr>
        <w:ind w:firstLine="560"/>
      </w:pPr>
      <w:r w:rsidRPr="008562F4">
        <w:t>Ресурсное обеспечение Программы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Основными финансовыми источниками в реализации мероприятий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услуг» Промышленновского района» на 2014 – 2016 годы являются средства районного бюджета и внебюджетные средства.</w:t>
      </w:r>
    </w:p>
    <w:p w:rsidR="00656123" w:rsidRPr="008562F4" w:rsidRDefault="00656123" w:rsidP="00A26975">
      <w:pPr>
        <w:ind w:firstLine="560"/>
      </w:pPr>
      <w:r w:rsidRPr="008562F4">
        <w:t>Всего на реализацию Программы на 2014-2016 годы потребуется 14762,0 тыс. руб., в том числе: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 xml:space="preserve">в 2014 году – 4715,0 тыс. руб. </w:t>
      </w:r>
    </w:p>
    <w:p w:rsidR="00656123" w:rsidRPr="008562F4" w:rsidRDefault="00656123" w:rsidP="00A26975">
      <w:pPr>
        <w:ind w:firstLine="560"/>
      </w:pPr>
      <w:r w:rsidRPr="008562F4">
        <w:t>в 2015 году – 4917,0 тыс. руб.</w:t>
      </w:r>
    </w:p>
    <w:p w:rsidR="00656123" w:rsidRPr="008562F4" w:rsidRDefault="00656123" w:rsidP="00A26975">
      <w:pPr>
        <w:ind w:firstLine="560"/>
      </w:pPr>
      <w:r w:rsidRPr="008562F4">
        <w:t>в 2016 году – 5130,0 тыс. руб.</w:t>
      </w:r>
    </w:p>
    <w:p w:rsidR="00656123" w:rsidRPr="008562F4" w:rsidRDefault="00656123" w:rsidP="00A26975">
      <w:pPr>
        <w:ind w:firstLine="560"/>
        <w:rPr>
          <w:highlight w:val="yellow"/>
        </w:rPr>
      </w:pPr>
    </w:p>
    <w:p w:rsidR="00656123" w:rsidRPr="008562F4" w:rsidRDefault="00656123" w:rsidP="00A26975">
      <w:pPr>
        <w:ind w:firstLine="560"/>
      </w:pPr>
      <w:r w:rsidRPr="008562F4">
        <w:t>За счет средств местного бюджета - 14402,0 тыс. руб., в том числе:</w:t>
      </w:r>
    </w:p>
    <w:p w:rsidR="00656123" w:rsidRPr="008562F4" w:rsidRDefault="00656123" w:rsidP="00A26975">
      <w:pPr>
        <w:ind w:firstLine="560"/>
      </w:pPr>
      <w:r w:rsidRPr="008562F4">
        <w:t>в 2014 году – 4595,0 тыс. руб.</w:t>
      </w:r>
    </w:p>
    <w:p w:rsidR="00656123" w:rsidRPr="008562F4" w:rsidRDefault="00656123" w:rsidP="00A26975">
      <w:pPr>
        <w:ind w:firstLine="560"/>
      </w:pPr>
      <w:r w:rsidRPr="008562F4">
        <w:t>в 2015 году – 4797,0 тыс. руб.</w:t>
      </w:r>
    </w:p>
    <w:p w:rsidR="00656123" w:rsidRPr="008562F4" w:rsidRDefault="00656123" w:rsidP="00A26975">
      <w:pPr>
        <w:ind w:firstLine="560"/>
      </w:pPr>
      <w:r w:rsidRPr="008562F4">
        <w:t>в 2016 году – 5010,0 тыс. руб.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За счет внебюджетных средств - 360,0 тыс. руб., в том числе:</w:t>
      </w:r>
    </w:p>
    <w:p w:rsidR="00656123" w:rsidRPr="008562F4" w:rsidRDefault="00656123" w:rsidP="00A26975">
      <w:pPr>
        <w:ind w:firstLine="560"/>
      </w:pPr>
      <w:r w:rsidRPr="008562F4">
        <w:t>в 2014 году – 120,0 тыс. руб.</w:t>
      </w:r>
    </w:p>
    <w:p w:rsidR="00656123" w:rsidRPr="008562F4" w:rsidRDefault="00656123" w:rsidP="00A26975">
      <w:pPr>
        <w:ind w:firstLine="560"/>
      </w:pPr>
      <w:r w:rsidRPr="008562F4">
        <w:t>в 2015 году – 120,0 тыс. руб.</w:t>
      </w:r>
    </w:p>
    <w:p w:rsidR="00656123" w:rsidRPr="008562F4" w:rsidRDefault="00656123" w:rsidP="00A26975">
      <w:pPr>
        <w:ind w:firstLine="560"/>
      </w:pPr>
      <w:r w:rsidRPr="008562F4">
        <w:t>в 2016 году – 120,0 тыс. руб.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Данные средства носят расчетный характер и будут уточнены при принятии бюджета на соответствующий финансовый год.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86"/>
        <w:gridCol w:w="806"/>
        <w:gridCol w:w="805"/>
        <w:gridCol w:w="806"/>
      </w:tblGrid>
      <w:tr w:rsidR="00656123" w:rsidRPr="008562F4" w:rsidTr="00A26975">
        <w:trPr>
          <w:trHeight w:val="480"/>
          <w:tblCellSpacing w:w="5" w:type="nil"/>
          <w:jc w:val="center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Наименование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муниципальной программы,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подпрограммы, 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Источник финансирования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Объем финансовых ресурсов, тыс. рублей</w:t>
            </w:r>
          </w:p>
        </w:tc>
      </w:tr>
      <w:tr w:rsidR="00656123" w:rsidRPr="008562F4" w:rsidTr="00A26975">
        <w:trPr>
          <w:trHeight w:val="257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2016</w:t>
            </w: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5</w:t>
            </w:r>
          </w:p>
        </w:tc>
      </w:tr>
      <w:tr w:rsidR="00656123" w:rsidRPr="008562F4" w:rsidTr="00A26975">
        <w:trPr>
          <w:trHeight w:val="197"/>
          <w:tblCellSpacing w:w="5" w:type="nil"/>
          <w:jc w:val="center"/>
        </w:trPr>
        <w:tc>
          <w:tcPr>
            <w:tcW w:w="35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Программа </w:t>
            </w:r>
            <w:r w:rsidRPr="008562F4">
              <w:lastRenderedPageBreak/>
              <w:t>«Функционирование муниципального автономного учреждения «Многофункциональный центр предоставления государствен-ных и муниципальных услуг» на 2014 – 2016 годы»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lastRenderedPageBreak/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4715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4917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5130</w:t>
            </w:r>
          </w:p>
        </w:tc>
      </w:tr>
      <w:tr w:rsidR="00656123" w:rsidRPr="008562F4" w:rsidTr="00A26975">
        <w:trPr>
          <w:trHeight w:val="225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районный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4595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4797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5010</w:t>
            </w:r>
          </w:p>
        </w:tc>
      </w:tr>
      <w:tr w:rsidR="00656123" w:rsidRPr="008562F4" w:rsidTr="00A26975">
        <w:trPr>
          <w:trHeight w:val="640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120,0</w:t>
            </w:r>
          </w:p>
        </w:tc>
      </w:tr>
      <w:tr w:rsidR="00656123" w:rsidRPr="008562F4" w:rsidTr="00A26975">
        <w:trPr>
          <w:trHeight w:val="253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</w:tr>
      <w:tr w:rsidR="00656123" w:rsidRPr="008562F4" w:rsidTr="00A26975">
        <w:trPr>
          <w:trHeight w:val="640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средства юридических и физических лиц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120,0</w:t>
            </w:r>
          </w:p>
        </w:tc>
      </w:tr>
    </w:tbl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560"/>
      </w:pPr>
      <w:r w:rsidRPr="008562F4">
        <w:t>Целевые показатели (индикаторы) Программы</w:t>
      </w:r>
    </w:p>
    <w:p w:rsidR="00656123" w:rsidRPr="008562F4" w:rsidRDefault="00656123" w:rsidP="00A26975">
      <w:pPr>
        <w:ind w:firstLine="560"/>
        <w:rPr>
          <w:highlight w:val="green"/>
        </w:rPr>
      </w:pPr>
    </w:p>
    <w:p w:rsidR="00656123" w:rsidRPr="008562F4" w:rsidRDefault="00656123" w:rsidP="00A26975">
      <w:pPr>
        <w:ind w:firstLine="560"/>
      </w:pPr>
      <w:r w:rsidRPr="008562F4">
        <w:t>Совершенствование деятельности по предоставлению государственных и муниципальных услуг населению на базе Многофункционального центра позволит сократить сроки предоставления услуг, повысить комфортность их предоставления и минимизировать риски коррупционных проявлений, благодаря исключению возможности личного общения заявителя с лицом, непосредственно оказывающим услугу. Успешная реализация проекта приведет к значительному росту уровня доверия населения к власти.</w:t>
      </w:r>
    </w:p>
    <w:p w:rsidR="00656123" w:rsidRPr="008562F4" w:rsidRDefault="00656123" w:rsidP="00A26975">
      <w:pPr>
        <w:ind w:firstLine="560"/>
      </w:pPr>
      <w:r w:rsidRPr="008562F4">
        <w:t>Данный проект предусматривает оказание разносторонних услуг на базе МФЦ и соответственно значим для всех категорий населения.</w:t>
      </w:r>
    </w:p>
    <w:p w:rsidR="00656123" w:rsidRPr="008562F4" w:rsidRDefault="00656123" w:rsidP="00A26975">
      <w:pPr>
        <w:ind w:firstLine="560"/>
      </w:pPr>
      <w:r w:rsidRPr="008562F4">
        <w:t>Способы сбора информации для измерения показателей достижения результатов: социологическое исследование, анкетирование получателей государственных услуг, мониторинг качества предоставления государственных и муниципальных услуг.</w:t>
      </w:r>
    </w:p>
    <w:p w:rsidR="00656123" w:rsidRPr="008562F4" w:rsidRDefault="00656123" w:rsidP="00A26975">
      <w:pPr>
        <w:ind w:firstLine="560"/>
      </w:pPr>
      <w:r w:rsidRPr="008562F4">
        <w:t>Основными итоговыми результатами проекта являются:</w:t>
      </w:r>
    </w:p>
    <w:p w:rsidR="00656123" w:rsidRPr="008562F4" w:rsidRDefault="00656123" w:rsidP="00A26975">
      <w:pPr>
        <w:ind w:firstLine="560"/>
      </w:pPr>
      <w:r w:rsidRPr="008562F4">
        <w:t>- Повышение уровня доверия населения к органам власти.</w:t>
      </w:r>
    </w:p>
    <w:p w:rsidR="00656123" w:rsidRPr="008562F4" w:rsidRDefault="00656123" w:rsidP="00A26975">
      <w:pPr>
        <w:ind w:firstLine="560"/>
      </w:pPr>
      <w:r w:rsidRPr="008562F4">
        <w:t xml:space="preserve">- Исключение непосредственное взаимодействие заявителей с уполномоченными органами при оформлении прав на объекты недвижимости. </w:t>
      </w:r>
    </w:p>
    <w:p w:rsidR="00656123" w:rsidRPr="008562F4" w:rsidRDefault="00656123" w:rsidP="00A26975">
      <w:pPr>
        <w:ind w:firstLine="560"/>
      </w:pPr>
      <w:r w:rsidRPr="008562F4">
        <w:t>- Соблюдение и сокращение сроков оказания государственных и муниципальных услуг.</w:t>
      </w:r>
    </w:p>
    <w:p w:rsidR="00656123" w:rsidRPr="008562F4" w:rsidRDefault="00656123" w:rsidP="00A26975">
      <w:pPr>
        <w:ind w:firstLine="560"/>
      </w:pPr>
      <w:r w:rsidRPr="008562F4">
        <w:t>- Обеспечение доступности предоставления государственных и муниципальных услуг.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Ожидаемые результаты реализации Программы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 xml:space="preserve">- Удовлетворенность населения качеством предоставления государственных и муниципальных услуг в Промышленновском районе - 90 %. </w:t>
      </w:r>
    </w:p>
    <w:p w:rsidR="00656123" w:rsidRPr="008562F4" w:rsidRDefault="00656123" w:rsidP="00A26975">
      <w:pPr>
        <w:ind w:firstLine="560"/>
      </w:pPr>
      <w:r w:rsidRPr="008562F4">
        <w:t>- Доля населения района, пользующихся государственными и муниципальными услугами МФЦ – 90 %.</w:t>
      </w:r>
    </w:p>
    <w:p w:rsidR="00656123" w:rsidRPr="008562F4" w:rsidRDefault="00656123" w:rsidP="00A26975">
      <w:pPr>
        <w:ind w:firstLine="560"/>
      </w:pPr>
      <w:r w:rsidRPr="008562F4">
        <w:t>- Соблюдение (сокращение) сроков предоставления государственных и муниципальных услуг – 100%.</w:t>
      </w:r>
    </w:p>
    <w:p w:rsidR="00656123" w:rsidRPr="008562F4" w:rsidRDefault="00656123" w:rsidP="00A26975">
      <w:pPr>
        <w:ind w:firstLine="560"/>
      </w:pPr>
      <w:r w:rsidRPr="008562F4">
        <w:t xml:space="preserve">- Исключение непосредственного взаимодействия заявителей с уполномоченными органами при оформлении прав на объекты недвижимости. 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Сведения о планируемых значениях целевых показателей (индикаторов) муниципальной программы</w:t>
      </w:r>
    </w:p>
    <w:p w:rsidR="00656123" w:rsidRPr="008562F4" w:rsidRDefault="00656123" w:rsidP="00EB7FA3">
      <w:pPr>
        <w:ind w:firstLine="0"/>
        <w:rPr>
          <w:highlight w:val="green"/>
        </w:rPr>
      </w:pPr>
    </w:p>
    <w:tbl>
      <w:tblPr>
        <w:tblW w:w="4983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354"/>
        <w:gridCol w:w="696"/>
        <w:gridCol w:w="824"/>
        <w:gridCol w:w="804"/>
        <w:gridCol w:w="818"/>
      </w:tblGrid>
      <w:tr w:rsidR="00656123" w:rsidRPr="008562F4" w:rsidTr="00A26975">
        <w:trPr>
          <w:trHeight w:val="480"/>
          <w:tblCellSpacing w:w="5" w:type="nil"/>
          <w:jc w:val="center"/>
        </w:trPr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Наименование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 xml:space="preserve">муниципальной </w:t>
            </w:r>
            <w:r w:rsidRPr="008562F4">
              <w:lastRenderedPageBreak/>
              <w:t>программы,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подпрограммы,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мероприятия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>Наименование целевого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показателя (индикатора)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56123" w:rsidRPr="008562F4" w:rsidRDefault="00656123" w:rsidP="00A26975">
            <w:pPr>
              <w:pStyle w:val="Table"/>
            </w:pPr>
            <w:r w:rsidRPr="008562F4">
              <w:t>Ед-ца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измерения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Плановое значение целевого показателя </w:t>
            </w:r>
            <w:r w:rsidRPr="008562F4">
              <w:lastRenderedPageBreak/>
              <w:t>(индикатора)</w:t>
            </w:r>
          </w:p>
        </w:tc>
      </w:tr>
      <w:tr w:rsidR="00656123" w:rsidRPr="008562F4" w:rsidTr="00A26975">
        <w:trPr>
          <w:trHeight w:val="629"/>
          <w:tblCellSpacing w:w="5" w:type="nil"/>
          <w:jc w:val="center"/>
        </w:trPr>
        <w:tc>
          <w:tcPr>
            <w:tcW w:w="2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2014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2016</w:t>
            </w: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</w:t>
            </w: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3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6</w:t>
            </w:r>
          </w:p>
        </w:tc>
      </w:tr>
      <w:tr w:rsidR="00656123" w:rsidRPr="008562F4" w:rsidTr="00A26975">
        <w:trPr>
          <w:trHeight w:val="480"/>
          <w:tblCellSpacing w:w="5" w:type="nil"/>
          <w:jc w:val="center"/>
        </w:trPr>
        <w:tc>
          <w:tcPr>
            <w:tcW w:w="2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муниципальная программа</w:t>
            </w: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70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80</w:t>
            </w:r>
          </w:p>
          <w:p w:rsidR="00656123" w:rsidRPr="008562F4" w:rsidRDefault="00656123" w:rsidP="00A26975">
            <w:pPr>
              <w:pStyle w:val="Table"/>
            </w:pP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90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Доля населения района, пользующихся государственными и муниципальными услугами МФЦ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70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80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90</w:t>
            </w:r>
          </w:p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Соблюдение (сокращение) сроков предоставления государственных и муниципальных услуг – 100%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80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90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Доля помещений МФЦ для приема заявителей, которые соответствуют стандарту комфортности при предоставлении государственных услуг – 100 %.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60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70</w:t>
            </w:r>
          </w:p>
        </w:tc>
        <w:tc>
          <w:tcPr>
            <w:tcW w:w="8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80</w:t>
            </w:r>
          </w:p>
        </w:tc>
      </w:tr>
      <w:tr w:rsidR="00656123" w:rsidRPr="008562F4" w:rsidTr="00A26975">
        <w:trPr>
          <w:trHeight w:val="800"/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480"/>
          <w:tblCellSpacing w:w="5" w:type="nil"/>
          <w:jc w:val="center"/>
        </w:trPr>
        <w:tc>
          <w:tcPr>
            <w:tcW w:w="2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Мероприятие </w:t>
            </w:r>
          </w:p>
        </w:tc>
        <w:tc>
          <w:tcPr>
            <w:tcW w:w="4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Выполнение муниципального гос. задания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</w:tr>
      <w:tr w:rsidR="00656123" w:rsidRPr="008562F4" w:rsidTr="00A26975">
        <w:trPr>
          <w:trHeight w:val="322"/>
          <w:tblCellSpacing w:w="5" w:type="nil"/>
          <w:jc w:val="center"/>
        </w:trPr>
        <w:tc>
          <w:tcPr>
            <w:tcW w:w="2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Отсутствие кредиторской задолженности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  <w:p w:rsidR="00656123" w:rsidRPr="008562F4" w:rsidRDefault="00656123" w:rsidP="00A26975">
            <w:pPr>
              <w:pStyle w:val="Table"/>
            </w:pPr>
          </w:p>
        </w:tc>
        <w:tc>
          <w:tcPr>
            <w:tcW w:w="8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Своевременная выплата заработной платы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%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  <w:p w:rsidR="00656123" w:rsidRPr="008562F4" w:rsidRDefault="00656123" w:rsidP="00A26975">
            <w:pPr>
              <w:pStyle w:val="Table"/>
            </w:pPr>
            <w:r w:rsidRPr="008562F4">
              <w:t>100</w:t>
            </w:r>
          </w:p>
        </w:tc>
      </w:tr>
    </w:tbl>
    <w:p w:rsidR="00656123" w:rsidRPr="008562F4" w:rsidRDefault="00656123" w:rsidP="00EB7FA3">
      <w:pPr>
        <w:ind w:firstLine="0"/>
        <w:rPr>
          <w:highlight w:val="green"/>
        </w:rPr>
      </w:pPr>
    </w:p>
    <w:p w:rsidR="00656123" w:rsidRPr="008562F4" w:rsidRDefault="00656123" w:rsidP="00A26975">
      <w:pPr>
        <w:ind w:firstLine="0"/>
        <w:jc w:val="center"/>
      </w:pPr>
      <w:r w:rsidRPr="008562F4">
        <w:rPr>
          <w:rFonts w:cs="Arial"/>
          <w:b/>
          <w:bCs/>
          <w:iCs/>
          <w:sz w:val="30"/>
          <w:szCs w:val="28"/>
        </w:rPr>
        <w:t>6. Оценка эффективности муниципальной программы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560"/>
      </w:pPr>
      <w:r w:rsidRPr="008562F4">
        <w:t>Оценка эффективности реализации муниципальной программы проводится на основе оценки:</w:t>
      </w:r>
    </w:p>
    <w:p w:rsidR="00656123" w:rsidRPr="008562F4" w:rsidRDefault="00656123" w:rsidP="00A26975">
      <w:pPr>
        <w:ind w:firstLine="560"/>
      </w:pPr>
      <w:r w:rsidRPr="008562F4"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предусмотренных приложением N 3 к муниципальной программе;</w:t>
      </w:r>
    </w:p>
    <w:p w:rsidR="00656123" w:rsidRPr="008562F4" w:rsidRDefault="00656123" w:rsidP="00A26975">
      <w:pPr>
        <w:ind w:firstLine="560"/>
      </w:pPr>
      <w:r w:rsidRPr="008562F4"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приложении N 3 к муниципальной программе по каждому источнику ресурсного обеспечения;</w:t>
      </w:r>
    </w:p>
    <w:p w:rsidR="00656123" w:rsidRPr="008562F4" w:rsidRDefault="00656123" w:rsidP="00A26975">
      <w:pPr>
        <w:ind w:firstLine="560"/>
      </w:pPr>
      <w:r w:rsidRPr="008562F4">
        <w:t xml:space="preserve"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</w:t>
      </w:r>
      <w:r w:rsidRPr="008562F4">
        <w:lastRenderedPageBreak/>
        <w:t>основных мероприятий подпрограммы по годам на основе ежегодных планов реализации муниципальной программы.</w:t>
      </w:r>
    </w:p>
    <w:p w:rsidR="00656123" w:rsidRPr="008562F4" w:rsidRDefault="00656123" w:rsidP="00A26975">
      <w:pPr>
        <w:ind w:firstLine="560"/>
      </w:pPr>
      <w:r w:rsidRPr="008562F4">
        <w:t>Степень достижения целей (решения задач) муниципальной программы (Сд) определяется по формуле: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560"/>
      </w:pPr>
      <w:r w:rsidRPr="008562F4">
        <w:t>Сд = Зф / Зп x 100%,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где:</w:t>
      </w:r>
    </w:p>
    <w:p w:rsidR="00656123" w:rsidRPr="008562F4" w:rsidRDefault="00656123" w:rsidP="00A26975">
      <w:pPr>
        <w:ind w:firstLine="560"/>
      </w:pPr>
      <w:r w:rsidRPr="008562F4">
        <w:t>Зф - фактическое значение индикатора (показателя) муниципальной программы;</w:t>
      </w:r>
    </w:p>
    <w:p w:rsidR="00656123" w:rsidRPr="008562F4" w:rsidRDefault="00656123" w:rsidP="00A26975">
      <w:pPr>
        <w:ind w:firstLine="560"/>
      </w:pPr>
      <w:r w:rsidRPr="008562F4"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56123" w:rsidRPr="008562F4" w:rsidRDefault="00656123" w:rsidP="00A26975">
      <w:pPr>
        <w:ind w:firstLine="560"/>
      </w:pPr>
      <w:r w:rsidRPr="008562F4">
        <w:t>Уровень финансирования реализации основных мероприятий муниципальной программы (Уф) определяется по формуле: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Уф = Фф / Фп x 100%,</w:t>
      </w:r>
    </w:p>
    <w:p w:rsidR="00656123" w:rsidRPr="008562F4" w:rsidRDefault="00656123" w:rsidP="00A26975">
      <w:pPr>
        <w:ind w:firstLine="560"/>
      </w:pPr>
    </w:p>
    <w:p w:rsidR="00656123" w:rsidRPr="008562F4" w:rsidRDefault="00656123" w:rsidP="00A26975">
      <w:pPr>
        <w:ind w:firstLine="560"/>
      </w:pPr>
      <w:r w:rsidRPr="008562F4">
        <w:t>где:</w:t>
      </w:r>
    </w:p>
    <w:p w:rsidR="00656123" w:rsidRPr="008562F4" w:rsidRDefault="00656123" w:rsidP="00A26975">
      <w:pPr>
        <w:ind w:firstLine="560"/>
      </w:pPr>
      <w:r w:rsidRPr="008562F4">
        <w:t>Фф - фактический объем финансовых ресурсов, направленный на реализацию мероприятий муниципальной программы;</w:t>
      </w:r>
    </w:p>
    <w:p w:rsidR="00656123" w:rsidRPr="008562F4" w:rsidRDefault="00656123" w:rsidP="00A26975">
      <w:pPr>
        <w:ind w:firstLine="560"/>
      </w:pPr>
      <w:r w:rsidRPr="008562F4">
        <w:t>Фп - плановый объем финансовых ресурсов на соответствующий отчетный период.</w:t>
      </w:r>
    </w:p>
    <w:p w:rsidR="00656123" w:rsidRPr="008562F4" w:rsidRDefault="00656123" w:rsidP="00A26975">
      <w:pPr>
        <w:ind w:firstLine="560"/>
      </w:pPr>
      <w:r w:rsidRPr="008562F4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56123" w:rsidRPr="008562F4" w:rsidRDefault="00656123" w:rsidP="00A26975">
      <w:pPr>
        <w:ind w:firstLine="560"/>
      </w:pPr>
      <w:r w:rsidRPr="008562F4">
        <w:t>высоким уровнем эффективности;</w:t>
      </w:r>
    </w:p>
    <w:p w:rsidR="00656123" w:rsidRPr="008562F4" w:rsidRDefault="00656123" w:rsidP="00A26975">
      <w:pPr>
        <w:ind w:firstLine="560"/>
      </w:pPr>
      <w:r w:rsidRPr="008562F4">
        <w:t>удовлетворительным уровнем эффективности;</w:t>
      </w:r>
    </w:p>
    <w:p w:rsidR="00656123" w:rsidRPr="008562F4" w:rsidRDefault="00656123" w:rsidP="00A26975">
      <w:pPr>
        <w:ind w:firstLine="560"/>
      </w:pPr>
      <w:r w:rsidRPr="008562F4">
        <w:t>неудовлетворительным уровнем эффективности.</w:t>
      </w:r>
    </w:p>
    <w:p w:rsidR="00656123" w:rsidRPr="008562F4" w:rsidRDefault="00656123" w:rsidP="00A26975">
      <w:pPr>
        <w:ind w:firstLine="560"/>
      </w:pPr>
      <w:r w:rsidRPr="008562F4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56123" w:rsidRPr="008562F4" w:rsidRDefault="00656123" w:rsidP="00A26975">
      <w:pPr>
        <w:ind w:firstLine="560"/>
      </w:pPr>
      <w:r w:rsidRPr="008562F4">
        <w:t>Оценка эффективности реализации муниципальной программы проводится ответственным исполнителем ежегодно, до 1 марта года, следующего за отчетным.</w:t>
      </w:r>
    </w:p>
    <w:p w:rsidR="00656123" w:rsidRPr="008562F4" w:rsidRDefault="00656123" w:rsidP="00A26975">
      <w:pPr>
        <w:ind w:firstLine="560"/>
      </w:pPr>
      <w:r w:rsidRPr="008562F4">
        <w:t>Муниципальная программа считается реализуемой с высоким уровнем эффективности в следующих случаях:</w:t>
      </w:r>
    </w:p>
    <w:p w:rsidR="00656123" w:rsidRPr="008562F4" w:rsidRDefault="00656123" w:rsidP="00A26975">
      <w:pPr>
        <w:ind w:firstLine="560"/>
      </w:pPr>
      <w:r w:rsidRPr="008562F4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56123" w:rsidRPr="008562F4" w:rsidRDefault="00656123" w:rsidP="00A26975">
      <w:pPr>
        <w:ind w:firstLine="560"/>
      </w:pPr>
      <w:r w:rsidRPr="008562F4">
        <w:t>не менее 95 процентов мероприятий, запланированных на отчетный год, выполнены в полном объеме.</w:t>
      </w:r>
    </w:p>
    <w:p w:rsidR="00656123" w:rsidRPr="008562F4" w:rsidRDefault="00656123" w:rsidP="00A26975">
      <w:pPr>
        <w:ind w:firstLine="560"/>
      </w:pPr>
      <w:r w:rsidRPr="008562F4">
        <w:t>Муниципальная программа считается реализуемой с удовлетворительным уровнем эффективности в следующих случаях:</w:t>
      </w:r>
    </w:p>
    <w:p w:rsidR="00656123" w:rsidRPr="008562F4" w:rsidRDefault="00656123" w:rsidP="00A26975">
      <w:pPr>
        <w:ind w:firstLine="560"/>
      </w:pPr>
      <w:r w:rsidRPr="008562F4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56123" w:rsidRPr="008562F4" w:rsidRDefault="00656123" w:rsidP="00A26975">
      <w:pPr>
        <w:ind w:firstLine="560"/>
      </w:pPr>
      <w:r w:rsidRPr="008562F4">
        <w:lastRenderedPageBreak/>
        <w:t>не менее 80 процентов мероприятий, запланированных на отчетный год, выполнены в полном объеме.</w:t>
      </w:r>
    </w:p>
    <w:p w:rsidR="00656123" w:rsidRPr="008562F4" w:rsidRDefault="00656123" w:rsidP="00A26975">
      <w:pPr>
        <w:ind w:firstLine="560"/>
      </w:pPr>
      <w:r w:rsidRPr="008562F4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  <w:r w:rsidR="00EB7FA3" w:rsidRPr="008562F4">
        <w:t xml:space="preserve"> 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562F4">
        <w:rPr>
          <w:rFonts w:cs="Arial"/>
          <w:b/>
          <w:bCs/>
          <w:iCs/>
          <w:sz w:val="30"/>
          <w:szCs w:val="28"/>
        </w:rPr>
        <w:t>7. Управление муниципальной программой</w:t>
      </w:r>
      <w:r w:rsidR="00A26975" w:rsidRPr="008562F4">
        <w:rPr>
          <w:rFonts w:cs="Arial"/>
          <w:b/>
          <w:bCs/>
          <w:iCs/>
          <w:sz w:val="30"/>
          <w:szCs w:val="28"/>
        </w:rPr>
        <w:t xml:space="preserve"> </w:t>
      </w:r>
      <w:r w:rsidRPr="008562F4">
        <w:rPr>
          <w:rFonts w:cs="Arial"/>
          <w:b/>
          <w:bCs/>
          <w:iCs/>
          <w:sz w:val="30"/>
          <w:szCs w:val="28"/>
        </w:rPr>
        <w:t>и контроль за ходом её реализации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560"/>
      </w:pPr>
      <w:r w:rsidRPr="008562F4">
        <w:t>3. Управление реализацией муниципальной программы осуществляет директор муниципальной программы.</w:t>
      </w:r>
    </w:p>
    <w:p w:rsidR="00656123" w:rsidRPr="008562F4" w:rsidRDefault="00656123" w:rsidP="00A26975">
      <w:pPr>
        <w:ind w:firstLine="560"/>
      </w:pPr>
      <w:r w:rsidRPr="008562F4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656123" w:rsidRPr="008562F4" w:rsidRDefault="00656123" w:rsidP="00A26975">
      <w:pPr>
        <w:ind w:firstLine="560"/>
      </w:pPr>
      <w:r w:rsidRPr="008562F4">
        <w:t xml:space="preserve">4. Для обеспечения мониторинга реализации муниципальных программ 1 раз в полугодие в срок до 25-го числа месяца, следующего за отчетным,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 </w:t>
      </w:r>
    </w:p>
    <w:p w:rsidR="00656123" w:rsidRPr="008562F4" w:rsidRDefault="00656123" w:rsidP="00A26975">
      <w:pPr>
        <w:ind w:firstLine="560"/>
      </w:pPr>
      <w:r w:rsidRPr="008562F4">
        <w:t>4.1. отчет об использовании ассигнований районного бюджета на реализацию муниципальной программы (за отчетный квартал нарастающим итогом с начала года) по форме согласно приложению</w:t>
      </w:r>
      <w:r w:rsidR="00EB7FA3" w:rsidRPr="008562F4">
        <w:t xml:space="preserve"> </w:t>
      </w:r>
      <w:r w:rsidRPr="008562F4">
        <w:t xml:space="preserve">1 к настоящему Порядку; </w:t>
      </w:r>
    </w:p>
    <w:p w:rsidR="00656123" w:rsidRPr="008562F4" w:rsidRDefault="00656123" w:rsidP="00A26975">
      <w:pPr>
        <w:ind w:firstLine="560"/>
      </w:pPr>
      <w:r w:rsidRPr="008562F4">
        <w:t>4.2. отчет о целевых показателях (индикаторах) муниципальной программы (по итогам полугодия нарастающим итогом с начала года) по форме согласно приложению</w:t>
      </w:r>
      <w:r w:rsidR="00EB7FA3" w:rsidRPr="008562F4">
        <w:t xml:space="preserve"> </w:t>
      </w:r>
      <w:r w:rsidRPr="008562F4">
        <w:t>2 к настоящему Порядку, а также пояснительную записку с анализом отклонений.</w:t>
      </w:r>
    </w:p>
    <w:p w:rsidR="00656123" w:rsidRPr="008562F4" w:rsidRDefault="00656123" w:rsidP="00A26975">
      <w:pPr>
        <w:ind w:firstLine="560"/>
      </w:pPr>
      <w:r w:rsidRPr="008562F4">
        <w:t>5. До 25 февраля года, следующего за отчетным годом, финансовое управление по Промышленновскому району представляет в комитет по экономике и предпринимательству администрации Промышленновского муниципального района отчет об использовании ассигнований районного бюджета на реализацию муниципальной программы за отчетный год по форме согласно приложению</w:t>
      </w:r>
      <w:r w:rsidR="00EB7FA3" w:rsidRPr="008562F4">
        <w:t xml:space="preserve"> </w:t>
      </w:r>
      <w:r w:rsidRPr="008562F4">
        <w:t>3 к настоящему Порядку.</w:t>
      </w:r>
    </w:p>
    <w:p w:rsidR="00656123" w:rsidRPr="008562F4" w:rsidRDefault="00656123" w:rsidP="00A26975">
      <w:pPr>
        <w:ind w:firstLine="560"/>
      </w:pPr>
      <w:r w:rsidRPr="008562F4">
        <w:t>6. До 1 марта года, следующего за отчетным годом,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</w:t>
      </w:r>
    </w:p>
    <w:p w:rsidR="00656123" w:rsidRPr="008562F4" w:rsidRDefault="00656123" w:rsidP="00A26975">
      <w:pPr>
        <w:ind w:firstLine="560"/>
      </w:pPr>
      <w:r w:rsidRPr="008562F4">
        <w:t>6.1. отчет о достижении значений целевых показателей (индикаторов) муниципальной программы за отчётный год по форме согласно приложению</w:t>
      </w:r>
      <w:r w:rsidR="00EB7FA3" w:rsidRPr="008562F4">
        <w:t xml:space="preserve"> </w:t>
      </w:r>
      <w:r w:rsidRPr="008562F4">
        <w:t>4 к настоящему Положению;</w:t>
      </w:r>
    </w:p>
    <w:p w:rsidR="00656123" w:rsidRPr="008562F4" w:rsidRDefault="00656123" w:rsidP="00A26975">
      <w:pPr>
        <w:ind w:firstLine="560"/>
      </w:pPr>
      <w:r w:rsidRPr="008562F4">
        <w:t>6.2. отчет об объеме финансовых ресурсов муниципальной программы за отчётный год по форме согласно приложению</w:t>
      </w:r>
      <w:r w:rsidR="00EB7FA3" w:rsidRPr="008562F4">
        <w:t xml:space="preserve"> </w:t>
      </w:r>
      <w:r w:rsidRPr="008562F4">
        <w:t>5 к настоящему Порядку;</w:t>
      </w:r>
    </w:p>
    <w:p w:rsidR="00656123" w:rsidRPr="008562F4" w:rsidRDefault="00656123" w:rsidP="00A26975">
      <w:pPr>
        <w:ind w:firstLine="560"/>
      </w:pPr>
      <w:r w:rsidRPr="008562F4">
        <w:t>6.3.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656123" w:rsidRPr="008562F4" w:rsidRDefault="00656123" w:rsidP="00A26975">
      <w:pPr>
        <w:ind w:firstLine="560"/>
      </w:pPr>
      <w:r w:rsidRPr="008562F4">
        <w:t>6.4.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656123" w:rsidRPr="008562F4" w:rsidRDefault="00656123" w:rsidP="00A26975">
      <w:pPr>
        <w:ind w:firstLine="560"/>
      </w:pPr>
      <w:r w:rsidRPr="008562F4">
        <w:t>7. Комитет по экономике и предпринимательству администрации Промышленновского муниципального района</w:t>
      </w:r>
      <w:r w:rsidR="00EB7FA3" w:rsidRPr="008562F4">
        <w:t xml:space="preserve"> </w:t>
      </w:r>
      <w:r w:rsidRPr="008562F4">
        <w:t>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Промышленновского муниципального района не позднее 1 апреля текущего финансового года.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lastRenderedPageBreak/>
        <w:t>Приложение N 1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 муниципальных программе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Отчет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об использовании ассигнований районного бюджета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на реализацию муниципальной программы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___________________________________________________________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(наименование муниципальной программы)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за январь - _________ 20__ года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(нарастающим итогом с начала года)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256"/>
        <w:gridCol w:w="3507"/>
        <w:gridCol w:w="1682"/>
        <w:gridCol w:w="1731"/>
      </w:tblGrid>
      <w:tr w:rsidR="00656123" w:rsidRPr="008562F4" w:rsidTr="00A26975">
        <w:trPr>
          <w:trHeight w:val="440"/>
          <w:tblCellSpacing w:w="5" w:type="nil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EB7FA3" w:rsidP="00A26975">
            <w:pPr>
              <w:pStyle w:val="Table0"/>
            </w:pPr>
            <w:r w:rsidRPr="008562F4">
              <w:t xml:space="preserve"> 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Статус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 xml:space="preserve">Наименование </w:t>
            </w:r>
          </w:p>
          <w:p w:rsidR="00656123" w:rsidRPr="008562F4" w:rsidRDefault="00656123" w:rsidP="00A26975">
            <w:pPr>
              <w:pStyle w:val="Table0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Расходы (тыс. руб.)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сводная бюджетная роспись, 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кассовое исполнение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за январь-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______20__ года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Муниципальная программа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Подпрограмма 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3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Мероприятие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</w:tbl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</w:pPr>
      <w:r w:rsidRPr="008562F4">
        <w:t>Директор программы: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Приложение N 2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 муниципальных программе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Отчет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 целевых показателях (индикаторах) муниципальной программы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______________________________________________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(наименование муниципальной программы)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за январь - _________ 20__ года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(нарастающим итогом с начала года)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775"/>
        <w:gridCol w:w="1013"/>
        <w:gridCol w:w="1081"/>
        <w:gridCol w:w="1081"/>
        <w:gridCol w:w="1169"/>
        <w:gridCol w:w="1170"/>
        <w:gridCol w:w="1883"/>
      </w:tblGrid>
      <w:tr w:rsidR="00656123" w:rsidRPr="008562F4" w:rsidTr="00A26975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EB7FA3" w:rsidP="00A26975">
            <w:pPr>
              <w:pStyle w:val="Table0"/>
            </w:pPr>
            <w:r w:rsidRPr="008562F4">
              <w:t xml:space="preserve"> </w:t>
            </w:r>
            <w:r w:rsidR="00656123" w:rsidRPr="008562F4"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 xml:space="preserve">Наименование целевого показателя </w:t>
            </w:r>
            <w:r w:rsidRPr="008562F4">
              <w:lastRenderedPageBreak/>
              <w:t>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>Единица</w:t>
            </w:r>
            <w:r w:rsidR="00EB7FA3" w:rsidRPr="008562F4">
              <w:t xml:space="preserve"> </w:t>
            </w:r>
            <w:r w:rsidRPr="008562F4">
              <w:t>измерен</w:t>
            </w:r>
            <w:r w:rsidRPr="008562F4"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>План</w:t>
            </w:r>
            <w:r w:rsidR="00EB7FA3" w:rsidRPr="008562F4">
              <w:t xml:space="preserve"> </w:t>
            </w:r>
            <w:r w:rsidRPr="008562F4"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План</w:t>
            </w:r>
            <w:r w:rsidR="00EB7FA3" w:rsidRPr="008562F4">
              <w:t xml:space="preserve"> </w:t>
            </w:r>
            <w:r w:rsidRPr="008562F4">
              <w:t>на январь -</w:t>
            </w:r>
            <w:r w:rsidR="00EB7FA3" w:rsidRPr="008562F4">
              <w:t xml:space="preserve"> </w:t>
            </w:r>
            <w:r w:rsidRPr="008562F4">
              <w:t xml:space="preserve">_____ </w:t>
            </w:r>
            <w:r w:rsidRPr="008562F4">
              <w:lastRenderedPageBreak/>
              <w:t>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>Факт</w:t>
            </w:r>
            <w:r w:rsidR="00EB7FA3" w:rsidRPr="008562F4">
              <w:t xml:space="preserve"> </w:t>
            </w:r>
            <w:r w:rsidRPr="008562F4">
              <w:t>за январь -</w:t>
            </w:r>
            <w:r w:rsidR="00EB7FA3" w:rsidRPr="008562F4">
              <w:t xml:space="preserve"> </w:t>
            </w:r>
            <w:r w:rsidRPr="008562F4">
              <w:t xml:space="preserve">_____ </w:t>
            </w:r>
            <w:r w:rsidRPr="008562F4">
              <w:lastRenderedPageBreak/>
              <w:t>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>Факт</w:t>
            </w:r>
            <w:r w:rsidR="00EB7FA3" w:rsidRPr="008562F4">
              <w:t xml:space="preserve"> </w:t>
            </w:r>
            <w:r w:rsidRPr="008562F4">
              <w:t>за январь -</w:t>
            </w:r>
            <w:r w:rsidR="00EB7FA3" w:rsidRPr="008562F4">
              <w:t xml:space="preserve"> </w:t>
            </w:r>
            <w:r w:rsidRPr="008562F4">
              <w:t xml:space="preserve">_____ </w:t>
            </w:r>
            <w:r w:rsidRPr="008562F4">
              <w:lastRenderedPageBreak/>
              <w:t>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lastRenderedPageBreak/>
              <w:t xml:space="preserve">Обоснование отклонений значений </w:t>
            </w:r>
            <w:r w:rsidRPr="008562F4">
              <w:lastRenderedPageBreak/>
              <w:t>целевых показателей (индикаторов)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(при наличии)</w:t>
            </w: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lastRenderedPageBreak/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8</w:t>
            </w: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Целевой показатель (индикатор)</w:t>
            </w:r>
            <w:r w:rsidR="00EB7FA3" w:rsidRPr="008562F4"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</w:tbl>
    <w:p w:rsidR="00656123" w:rsidRPr="008562F4" w:rsidRDefault="00EB7FA3" w:rsidP="00EB7FA3">
      <w:pPr>
        <w:ind w:firstLine="0"/>
      </w:pPr>
      <w:r w:rsidRPr="008562F4">
        <w:t xml:space="preserve"> </w:t>
      </w:r>
      <w:r w:rsidR="00656123" w:rsidRPr="008562F4">
        <w:t>_____________________</w:t>
      </w:r>
    </w:p>
    <w:p w:rsidR="00656123" w:rsidRPr="008562F4" w:rsidRDefault="00EB7FA3" w:rsidP="00EB7FA3">
      <w:pPr>
        <w:ind w:firstLine="0"/>
      </w:pPr>
      <w:bookmarkStart w:id="0" w:name="Par483"/>
      <w:bookmarkEnd w:id="0"/>
      <w:r w:rsidRPr="008562F4">
        <w:t xml:space="preserve"> </w:t>
      </w:r>
      <w:r w:rsidR="00656123" w:rsidRPr="008562F4">
        <w:t>* Соответствующий период предыдущего года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</w:pPr>
      <w:r w:rsidRPr="008562F4">
        <w:t>Директор программы: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Приложение N 3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 муниципальных программе</w:t>
      </w:r>
    </w:p>
    <w:p w:rsidR="00656123" w:rsidRPr="008562F4" w:rsidRDefault="00656123" w:rsidP="00A2697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Отчет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об использовании ассигнований районного бюджета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на реализацию муниципальной</w:t>
      </w:r>
      <w:r w:rsidR="00EB7FA3" w:rsidRPr="008562F4">
        <w:rPr>
          <w:rFonts w:cs="Arial"/>
          <w:b/>
          <w:bCs/>
          <w:kern w:val="32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32"/>
          <w:sz w:val="32"/>
          <w:szCs w:val="32"/>
        </w:rPr>
        <w:t xml:space="preserve">программы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___________________________________________________________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(наименование муниципальной программы)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за _________ год </w:t>
      </w:r>
    </w:p>
    <w:p w:rsidR="00656123" w:rsidRPr="008562F4" w:rsidRDefault="00656123" w:rsidP="00A2697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(нарастающим итогом с начала года)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177"/>
        <w:gridCol w:w="3313"/>
        <w:gridCol w:w="1867"/>
        <w:gridCol w:w="1868"/>
      </w:tblGrid>
      <w:tr w:rsidR="00656123" w:rsidRPr="008562F4" w:rsidTr="00A26975">
        <w:trPr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EB7FA3" w:rsidP="00A26975">
            <w:pPr>
              <w:pStyle w:val="Table0"/>
            </w:pPr>
            <w:r w:rsidRPr="008562F4">
              <w:t xml:space="preserve"> </w:t>
            </w:r>
          </w:p>
          <w:p w:rsidR="00656123" w:rsidRPr="008562F4" w:rsidRDefault="00656123" w:rsidP="00A26975">
            <w:pPr>
              <w:pStyle w:val="Table0"/>
            </w:pPr>
            <w:r w:rsidRPr="008562F4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0"/>
            </w:pPr>
            <w:r w:rsidRPr="008562F4">
              <w:t xml:space="preserve">Наименование </w:t>
            </w:r>
          </w:p>
          <w:p w:rsidR="00656123" w:rsidRPr="008562F4" w:rsidRDefault="00656123" w:rsidP="00A26975">
            <w:pPr>
              <w:pStyle w:val="Table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Расходы, тыс. рублей</w:t>
            </w: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сводная бюджетная роспись, 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кассовое исполнение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 xml:space="preserve"> по состоянию </w:t>
            </w:r>
          </w:p>
          <w:p w:rsidR="00656123" w:rsidRPr="008562F4" w:rsidRDefault="00656123" w:rsidP="00A26975">
            <w:pPr>
              <w:pStyle w:val="Table"/>
            </w:pPr>
            <w:r w:rsidRPr="008562F4">
              <w:t>на______20__ года</w:t>
            </w:r>
          </w:p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  <w:tr w:rsidR="00656123" w:rsidRPr="008562F4" w:rsidTr="00A2697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  <w:r w:rsidRPr="008562F4"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A26975">
            <w:pPr>
              <w:pStyle w:val="Table"/>
            </w:pPr>
          </w:p>
        </w:tc>
      </w:tr>
    </w:tbl>
    <w:p w:rsidR="00656123" w:rsidRPr="008562F4" w:rsidRDefault="00656123" w:rsidP="00EB7FA3">
      <w:pPr>
        <w:ind w:firstLine="0"/>
      </w:pP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Приложение N 4</w:t>
      </w: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 муниципальных программе</w:t>
      </w: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lastRenderedPageBreak/>
        <w:t>Отчет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 целевых показателях (индикаторах) муниципальной программы 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______________________________________________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(наименование муниципальной программы)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за январь - _________ 20__ года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(нарастающим итогом с начала года)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1775"/>
        <w:gridCol w:w="1013"/>
        <w:gridCol w:w="1081"/>
        <w:gridCol w:w="1081"/>
        <w:gridCol w:w="1169"/>
        <w:gridCol w:w="1170"/>
        <w:gridCol w:w="1883"/>
      </w:tblGrid>
      <w:tr w:rsidR="00656123" w:rsidRPr="008562F4" w:rsidTr="00D51646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EB7FA3" w:rsidP="00D51646">
            <w:pPr>
              <w:pStyle w:val="Table0"/>
            </w:pPr>
            <w:r w:rsidRPr="008562F4">
              <w:t xml:space="preserve"> </w:t>
            </w:r>
            <w:r w:rsidR="00656123" w:rsidRPr="008562F4"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Единица</w:t>
            </w:r>
            <w:r w:rsidR="00EB7FA3" w:rsidRPr="008562F4">
              <w:t xml:space="preserve"> </w:t>
            </w:r>
            <w:r w:rsidRPr="008562F4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План</w:t>
            </w:r>
            <w:r w:rsidR="00EB7FA3" w:rsidRPr="008562F4">
              <w:t xml:space="preserve"> </w:t>
            </w:r>
            <w:r w:rsidRPr="008562F4"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План</w:t>
            </w:r>
            <w:r w:rsidR="00EB7FA3" w:rsidRPr="008562F4">
              <w:t xml:space="preserve"> </w:t>
            </w:r>
            <w:r w:rsidRPr="008562F4">
              <w:t>на январь -</w:t>
            </w:r>
            <w:r w:rsidR="00EB7FA3" w:rsidRPr="008562F4">
              <w:t xml:space="preserve"> </w:t>
            </w:r>
            <w:r w:rsidRPr="008562F4"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Факт</w:t>
            </w:r>
            <w:r w:rsidR="00EB7FA3" w:rsidRPr="008562F4">
              <w:t xml:space="preserve"> </w:t>
            </w:r>
            <w:r w:rsidRPr="008562F4">
              <w:t>за январь -</w:t>
            </w:r>
            <w:r w:rsidR="00EB7FA3" w:rsidRPr="008562F4">
              <w:t xml:space="preserve"> </w:t>
            </w:r>
            <w:r w:rsidRPr="008562F4"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Факт</w:t>
            </w:r>
            <w:r w:rsidR="00EB7FA3" w:rsidRPr="008562F4">
              <w:t xml:space="preserve"> </w:t>
            </w:r>
            <w:r w:rsidRPr="008562F4">
              <w:t>за январь -</w:t>
            </w:r>
            <w:r w:rsidR="00EB7FA3" w:rsidRPr="008562F4">
              <w:t xml:space="preserve"> </w:t>
            </w:r>
            <w:r w:rsidRPr="008562F4"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0"/>
            </w:pPr>
            <w:r w:rsidRPr="008562F4">
              <w:t>Обоснование отклонений значений целевых показателей (индикаторов)</w:t>
            </w:r>
          </w:p>
          <w:p w:rsidR="00656123" w:rsidRPr="008562F4" w:rsidRDefault="00656123" w:rsidP="00D51646">
            <w:pPr>
              <w:pStyle w:val="Table"/>
            </w:pPr>
            <w:r w:rsidRPr="008562F4">
              <w:t>(при наличии)</w:t>
            </w:r>
          </w:p>
        </w:tc>
      </w:tr>
      <w:tr w:rsidR="00656123" w:rsidRPr="008562F4" w:rsidTr="00D5164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8</w:t>
            </w:r>
          </w:p>
        </w:tc>
      </w:tr>
      <w:tr w:rsidR="00656123" w:rsidRPr="008562F4" w:rsidTr="00D5164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>Целевой показатель (индикатор)</w:t>
            </w:r>
            <w:r w:rsidR="00EB7FA3" w:rsidRPr="008562F4"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</w:tr>
      <w:tr w:rsidR="00656123" w:rsidRPr="008562F4" w:rsidTr="00D5164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  <w:r w:rsidRPr="008562F4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</w:tr>
      <w:tr w:rsidR="00656123" w:rsidRPr="008562F4" w:rsidTr="00D5164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23" w:rsidRPr="008562F4" w:rsidRDefault="00656123" w:rsidP="00D51646">
            <w:pPr>
              <w:pStyle w:val="Table"/>
            </w:pPr>
          </w:p>
        </w:tc>
      </w:tr>
    </w:tbl>
    <w:p w:rsidR="00656123" w:rsidRPr="008562F4" w:rsidRDefault="00EB7FA3" w:rsidP="00EB7FA3">
      <w:pPr>
        <w:ind w:firstLine="0"/>
      </w:pPr>
      <w:r w:rsidRPr="008562F4">
        <w:t xml:space="preserve"> </w:t>
      </w:r>
    </w:p>
    <w:p w:rsidR="00656123" w:rsidRPr="008562F4" w:rsidRDefault="00EB7FA3" w:rsidP="00EB7FA3">
      <w:pPr>
        <w:ind w:firstLine="0"/>
      </w:pPr>
      <w:r w:rsidRPr="008562F4">
        <w:t xml:space="preserve"> </w:t>
      </w:r>
      <w:r w:rsidR="00656123" w:rsidRPr="008562F4">
        <w:t>_____________________</w:t>
      </w:r>
    </w:p>
    <w:p w:rsidR="00656123" w:rsidRPr="008562F4" w:rsidRDefault="00EB7FA3" w:rsidP="00EB7FA3">
      <w:pPr>
        <w:ind w:firstLine="0"/>
      </w:pPr>
      <w:r w:rsidRPr="008562F4">
        <w:t xml:space="preserve"> </w:t>
      </w:r>
      <w:r w:rsidR="00656123" w:rsidRPr="008562F4">
        <w:t>* Соответствующий период предыдущего года</w:t>
      </w:r>
    </w:p>
    <w:p w:rsidR="00656123" w:rsidRPr="008562F4" w:rsidRDefault="00656123" w:rsidP="00EB7FA3">
      <w:pPr>
        <w:ind w:firstLine="0"/>
      </w:pPr>
    </w:p>
    <w:p w:rsidR="00656123" w:rsidRPr="008562F4" w:rsidRDefault="00EB7FA3" w:rsidP="00EB7FA3">
      <w:pPr>
        <w:ind w:firstLine="0"/>
      </w:pPr>
      <w:r w:rsidRPr="008562F4">
        <w:t xml:space="preserve"> </w:t>
      </w:r>
      <w:r w:rsidR="00656123" w:rsidRPr="008562F4">
        <w:t>Директор программы:</w:t>
      </w:r>
    </w:p>
    <w:p w:rsidR="00656123" w:rsidRPr="008562F4" w:rsidRDefault="00656123" w:rsidP="00EB7FA3">
      <w:pPr>
        <w:ind w:firstLine="0"/>
      </w:pP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Приложение N 5</w:t>
      </w: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К муниципальных программе</w:t>
      </w:r>
    </w:p>
    <w:p w:rsidR="00656123" w:rsidRPr="008562F4" w:rsidRDefault="00656123" w:rsidP="00D5164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62F4">
        <w:rPr>
          <w:rFonts w:cs="Arial"/>
          <w:b/>
          <w:bCs/>
          <w:kern w:val="28"/>
          <w:sz w:val="32"/>
          <w:szCs w:val="32"/>
        </w:rPr>
        <w:t>От</w:t>
      </w:r>
      <w:r w:rsidR="00EB7FA3" w:rsidRPr="008562F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Отчет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об объеме финансовых ресурсов 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>муниципальной</w:t>
      </w:r>
      <w:r w:rsidR="00EB7FA3" w:rsidRPr="008562F4">
        <w:rPr>
          <w:rFonts w:cs="Arial"/>
          <w:b/>
          <w:bCs/>
          <w:kern w:val="32"/>
          <w:sz w:val="32"/>
          <w:szCs w:val="32"/>
        </w:rPr>
        <w:t xml:space="preserve"> </w:t>
      </w:r>
      <w:r w:rsidRPr="008562F4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656123" w:rsidRPr="008562F4" w:rsidRDefault="00656123" w:rsidP="00D516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62F4">
        <w:rPr>
          <w:rFonts w:cs="Arial"/>
          <w:b/>
          <w:bCs/>
          <w:kern w:val="32"/>
          <w:sz w:val="32"/>
          <w:szCs w:val="32"/>
        </w:rPr>
        <w:t xml:space="preserve">за _________ год </w:t>
      </w:r>
    </w:p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5"/>
        <w:gridCol w:w="3954"/>
        <w:gridCol w:w="12"/>
        <w:gridCol w:w="1310"/>
        <w:gridCol w:w="1755"/>
      </w:tblGrid>
      <w:tr w:rsidR="00656123" w:rsidRPr="008562F4" w:rsidTr="00DC6E4C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</w:tcPr>
          <w:p w:rsidR="00656123" w:rsidRPr="008562F4" w:rsidRDefault="00656123" w:rsidP="00DC6E4C">
            <w:pPr>
              <w:pStyle w:val="Table0"/>
            </w:pPr>
            <w:r w:rsidRPr="008562F4">
              <w:t>Наименование муниципальной</w:t>
            </w:r>
            <w:r w:rsidR="00EB7FA3" w:rsidRPr="008562F4">
              <w:t xml:space="preserve"> </w:t>
            </w:r>
            <w:r w:rsidRPr="008562F4">
              <w:t>программы, подпрограммы,</w:t>
            </w:r>
            <w:r w:rsidR="00EB7FA3" w:rsidRPr="008562F4">
              <w:t xml:space="preserve"> </w:t>
            </w:r>
            <w:r w:rsidRPr="008562F4">
              <w:t>мероприятия</w:t>
            </w:r>
          </w:p>
        </w:tc>
        <w:tc>
          <w:tcPr>
            <w:tcW w:w="4348" w:type="dxa"/>
            <w:gridSpan w:val="2"/>
            <w:tcBorders>
              <w:bottom w:val="nil"/>
            </w:tcBorders>
            <w:vAlign w:val="center"/>
          </w:tcPr>
          <w:p w:rsidR="00656123" w:rsidRPr="008562F4" w:rsidRDefault="00656123" w:rsidP="00DC6E4C">
            <w:pPr>
              <w:pStyle w:val="Table0"/>
            </w:pPr>
            <w:r w:rsidRPr="008562F4">
              <w:t>Источник финансирования</w:t>
            </w:r>
          </w:p>
        </w:tc>
        <w:tc>
          <w:tcPr>
            <w:tcW w:w="3357" w:type="dxa"/>
            <w:gridSpan w:val="2"/>
          </w:tcPr>
          <w:p w:rsidR="00656123" w:rsidRPr="008562F4" w:rsidRDefault="00656123" w:rsidP="00DC6E4C">
            <w:pPr>
              <w:pStyle w:val="Table0"/>
            </w:pPr>
            <w:r w:rsidRPr="008562F4">
              <w:t>Объем финансовых ресурсов, тыс. рублей</w:t>
            </w: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  <w:vMerge w:val="restart"/>
            <w:tcBorders>
              <w:top w:val="nil"/>
              <w:bottom w:val="nil"/>
            </w:tcBorders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3370" w:type="dxa"/>
            <w:gridSpan w:val="3"/>
          </w:tcPr>
          <w:p w:rsidR="00656123" w:rsidRPr="008562F4" w:rsidRDefault="00656123" w:rsidP="00DC6E4C">
            <w:pPr>
              <w:pStyle w:val="Table"/>
            </w:pPr>
            <w:r w:rsidRPr="008562F4">
              <w:t>отчетный год</w:t>
            </w:r>
          </w:p>
        </w:tc>
      </w:tr>
      <w:tr w:rsidR="00656123" w:rsidRPr="008562F4" w:rsidTr="00DC6E4C">
        <w:trPr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  <w:vMerge/>
            <w:tcBorders>
              <w:top w:val="nil"/>
              <w:bottom w:val="nil"/>
            </w:tcBorders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  <w:r w:rsidRPr="008562F4">
              <w:t>план</w:t>
            </w: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  <w:r w:rsidRPr="008562F4">
              <w:t>кассовое исполнение</w:t>
            </w:r>
          </w:p>
        </w:tc>
      </w:tr>
    </w:tbl>
    <w:p w:rsidR="00656123" w:rsidRPr="008562F4" w:rsidRDefault="00656123" w:rsidP="00EB7FA3">
      <w:pPr>
        <w:ind w:firstLine="0"/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3954"/>
        <w:gridCol w:w="12"/>
        <w:gridCol w:w="1311"/>
        <w:gridCol w:w="1755"/>
      </w:tblGrid>
      <w:tr w:rsidR="00656123" w:rsidRPr="008562F4" w:rsidTr="00DC6E4C">
        <w:trPr>
          <w:tblHeader/>
          <w:tblCellSpacing w:w="5" w:type="nil"/>
          <w:jc w:val="center"/>
        </w:trPr>
        <w:tc>
          <w:tcPr>
            <w:tcW w:w="2865" w:type="dxa"/>
          </w:tcPr>
          <w:p w:rsidR="00656123" w:rsidRPr="008562F4" w:rsidRDefault="00656123" w:rsidP="00DC6E4C">
            <w:pPr>
              <w:pStyle w:val="Table0"/>
            </w:pPr>
            <w:r w:rsidRPr="008562F4">
              <w:t>1</w:t>
            </w:r>
          </w:p>
        </w:tc>
        <w:tc>
          <w:tcPr>
            <w:tcW w:w="4348" w:type="dxa"/>
            <w:gridSpan w:val="2"/>
          </w:tcPr>
          <w:p w:rsidR="00656123" w:rsidRPr="008562F4" w:rsidRDefault="00656123" w:rsidP="00DC6E4C">
            <w:pPr>
              <w:pStyle w:val="Table0"/>
            </w:pPr>
            <w:r w:rsidRPr="008562F4">
              <w:t>2</w:t>
            </w:r>
          </w:p>
        </w:tc>
        <w:tc>
          <w:tcPr>
            <w:tcW w:w="1435" w:type="dxa"/>
          </w:tcPr>
          <w:p w:rsidR="00656123" w:rsidRPr="008562F4" w:rsidRDefault="00656123" w:rsidP="00DC6E4C">
            <w:pPr>
              <w:pStyle w:val="Table0"/>
            </w:pPr>
            <w:r w:rsidRPr="008562F4">
              <w:t>3</w:t>
            </w: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0"/>
            </w:pPr>
            <w:r w:rsidRPr="008562F4">
              <w:t>4</w:t>
            </w:r>
          </w:p>
        </w:tc>
      </w:tr>
      <w:tr w:rsidR="00656123" w:rsidRPr="008562F4" w:rsidTr="00DC6E4C">
        <w:trPr>
          <w:trHeight w:val="204"/>
          <w:tblCellSpacing w:w="5" w:type="nil"/>
          <w:jc w:val="center"/>
        </w:trPr>
        <w:tc>
          <w:tcPr>
            <w:tcW w:w="2865" w:type="dxa"/>
            <w:vMerge w:val="restart"/>
          </w:tcPr>
          <w:p w:rsidR="00656123" w:rsidRPr="008562F4" w:rsidRDefault="00656123" w:rsidP="00DC6E4C">
            <w:pPr>
              <w:pStyle w:val="Table"/>
            </w:pPr>
            <w:r w:rsidRPr="008562F4">
              <w:t xml:space="preserve">Муниципальная </w:t>
            </w:r>
            <w:r w:rsidRPr="008562F4">
              <w:lastRenderedPageBreak/>
              <w:t xml:space="preserve">программа </w:t>
            </w:r>
          </w:p>
        </w:tc>
        <w:tc>
          <w:tcPr>
            <w:tcW w:w="4348" w:type="dxa"/>
            <w:gridSpan w:val="2"/>
          </w:tcPr>
          <w:p w:rsidR="00656123" w:rsidRPr="008562F4" w:rsidRDefault="00656123" w:rsidP="00DC6E4C">
            <w:pPr>
              <w:pStyle w:val="Table"/>
            </w:pPr>
            <w:r w:rsidRPr="008562F4">
              <w:lastRenderedPageBreak/>
              <w:t>Всего</w:t>
            </w:r>
            <w:r w:rsidR="00EB7FA3" w:rsidRPr="008562F4">
              <w:t xml:space="preserve"> </w:t>
            </w:r>
          </w:p>
        </w:tc>
        <w:tc>
          <w:tcPr>
            <w:tcW w:w="1435" w:type="dxa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районный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федеральный бюджет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319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областной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бюджетов государственных внебюджетных фондов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</w:tcPr>
          <w:p w:rsidR="00656123" w:rsidRPr="008562F4" w:rsidRDefault="00656123" w:rsidP="00DC6E4C">
            <w:pPr>
              <w:pStyle w:val="Table"/>
            </w:pPr>
            <w:r w:rsidRPr="008562F4">
              <w:t>Подпрограмма</w:t>
            </w:r>
            <w:r w:rsidR="00EB7FA3" w:rsidRPr="008562F4">
              <w:t xml:space="preserve"> </w:t>
            </w:r>
          </w:p>
        </w:tc>
        <w:tc>
          <w:tcPr>
            <w:tcW w:w="4348" w:type="dxa"/>
            <w:gridSpan w:val="2"/>
          </w:tcPr>
          <w:p w:rsidR="00656123" w:rsidRPr="008562F4" w:rsidRDefault="00656123" w:rsidP="00DC6E4C">
            <w:pPr>
              <w:pStyle w:val="Table"/>
            </w:pPr>
            <w:r w:rsidRPr="008562F4">
              <w:t>Всего</w:t>
            </w:r>
            <w:r w:rsidR="00EB7FA3" w:rsidRPr="008562F4">
              <w:t xml:space="preserve"> </w:t>
            </w:r>
          </w:p>
        </w:tc>
        <w:tc>
          <w:tcPr>
            <w:tcW w:w="1435" w:type="dxa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313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районный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федеральный бюджет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252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областной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бюджетов государственных внебюджетных фондов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</w:tcPr>
          <w:p w:rsidR="00656123" w:rsidRPr="008562F4" w:rsidRDefault="00656123" w:rsidP="00DC6E4C">
            <w:pPr>
              <w:pStyle w:val="Table"/>
            </w:pPr>
            <w:r w:rsidRPr="008562F4">
              <w:t>Мероприятие</w:t>
            </w:r>
            <w:r w:rsidR="00EB7FA3" w:rsidRPr="008562F4">
              <w:t xml:space="preserve"> </w:t>
            </w:r>
          </w:p>
        </w:tc>
        <w:tc>
          <w:tcPr>
            <w:tcW w:w="4348" w:type="dxa"/>
            <w:gridSpan w:val="2"/>
          </w:tcPr>
          <w:p w:rsidR="00656123" w:rsidRPr="008562F4" w:rsidRDefault="00656123" w:rsidP="00DC6E4C">
            <w:pPr>
              <w:pStyle w:val="Table"/>
            </w:pPr>
            <w:r w:rsidRPr="008562F4">
              <w:t>Всего</w:t>
            </w:r>
            <w:r w:rsidR="00EB7FA3" w:rsidRPr="008562F4">
              <w:t xml:space="preserve"> </w:t>
            </w:r>
          </w:p>
        </w:tc>
        <w:tc>
          <w:tcPr>
            <w:tcW w:w="1435" w:type="dxa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198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районный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 xml:space="preserve">иные не запрещенные </w:t>
            </w:r>
            <w:r w:rsidRPr="008562F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-147.7pt;margin-top:-.3pt;width:142.1pt;height:0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"/>
              </w:pict>
            </w:r>
            <w:r w:rsidRPr="008562F4">
              <w:t>законодательством источники: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242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федеральный бюджет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387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областной бюджет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бюджетов государственных внебюджетных фондов</w:t>
            </w:r>
            <w:r w:rsidR="00EB7FA3" w:rsidRPr="008562F4">
              <w:t xml:space="preserve"> 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  <w:tr w:rsidR="00656123" w:rsidRPr="008562F4" w:rsidTr="00DC6E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4335" w:type="dxa"/>
          </w:tcPr>
          <w:p w:rsidR="00656123" w:rsidRPr="008562F4" w:rsidRDefault="00656123" w:rsidP="00DC6E4C">
            <w:pPr>
              <w:pStyle w:val="Table"/>
            </w:pPr>
            <w:r w:rsidRPr="008562F4"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656123" w:rsidRPr="008562F4" w:rsidRDefault="00656123" w:rsidP="00DC6E4C">
            <w:pPr>
              <w:pStyle w:val="Table"/>
            </w:pPr>
          </w:p>
        </w:tc>
        <w:tc>
          <w:tcPr>
            <w:tcW w:w="1922" w:type="dxa"/>
          </w:tcPr>
          <w:p w:rsidR="00656123" w:rsidRPr="008562F4" w:rsidRDefault="00656123" w:rsidP="00DC6E4C">
            <w:pPr>
              <w:pStyle w:val="Table"/>
            </w:pPr>
          </w:p>
        </w:tc>
      </w:tr>
    </w:tbl>
    <w:p w:rsidR="00656123" w:rsidRPr="008562F4" w:rsidRDefault="00656123" w:rsidP="00EB7FA3">
      <w:pPr>
        <w:ind w:firstLine="0"/>
      </w:pPr>
    </w:p>
    <w:p w:rsidR="00656123" w:rsidRPr="008562F4" w:rsidRDefault="00656123" w:rsidP="00EB7FA3">
      <w:pPr>
        <w:ind w:firstLine="0"/>
      </w:pPr>
      <w:r w:rsidRPr="008562F4">
        <w:t>Директор программы:</w:t>
      </w:r>
      <w:bookmarkStart w:id="1" w:name="_GoBack"/>
      <w:bookmarkEnd w:id="1"/>
    </w:p>
    <w:sectPr w:rsidR="00656123" w:rsidRPr="008562F4" w:rsidSect="00EB7FA3">
      <w:type w:val="nextColumn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CA" w:rsidRDefault="00E264CA" w:rsidP="00754456">
      <w:r>
        <w:separator/>
      </w:r>
    </w:p>
  </w:endnote>
  <w:endnote w:type="continuationSeparator" w:id="0">
    <w:p w:rsidR="00E264CA" w:rsidRDefault="00E264CA" w:rsidP="0075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CA" w:rsidRDefault="00E264CA" w:rsidP="00754456">
      <w:r>
        <w:separator/>
      </w:r>
    </w:p>
  </w:footnote>
  <w:footnote w:type="continuationSeparator" w:id="0">
    <w:p w:rsidR="00E264CA" w:rsidRDefault="00E264CA" w:rsidP="0075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17ACB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B0248"/>
    <w:rsid w:val="000B1963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A4998"/>
    <w:rsid w:val="001B02F9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1050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492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653F"/>
    <w:rsid w:val="002E1328"/>
    <w:rsid w:val="002E138A"/>
    <w:rsid w:val="002E1826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1100"/>
    <w:rsid w:val="00301458"/>
    <w:rsid w:val="00302866"/>
    <w:rsid w:val="00302A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15AB"/>
    <w:rsid w:val="003224D2"/>
    <w:rsid w:val="00325B95"/>
    <w:rsid w:val="00326391"/>
    <w:rsid w:val="003278ED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6B4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1221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4D42"/>
    <w:rsid w:val="004157A3"/>
    <w:rsid w:val="00416D2D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340C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5A2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EFE"/>
    <w:rsid w:val="004D3884"/>
    <w:rsid w:val="004D3F90"/>
    <w:rsid w:val="004D6483"/>
    <w:rsid w:val="004D6BC0"/>
    <w:rsid w:val="004E1CF7"/>
    <w:rsid w:val="004E20F8"/>
    <w:rsid w:val="004E39A4"/>
    <w:rsid w:val="004E455D"/>
    <w:rsid w:val="004E51A3"/>
    <w:rsid w:val="004E7DA9"/>
    <w:rsid w:val="004F15A5"/>
    <w:rsid w:val="004F1D85"/>
    <w:rsid w:val="004F3CC1"/>
    <w:rsid w:val="004F6706"/>
    <w:rsid w:val="004F6E5A"/>
    <w:rsid w:val="004F706D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2388A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098F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58EC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52D2A"/>
    <w:rsid w:val="00655282"/>
    <w:rsid w:val="00655EE4"/>
    <w:rsid w:val="00656123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6F787A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46AB9"/>
    <w:rsid w:val="00754139"/>
    <w:rsid w:val="00754456"/>
    <w:rsid w:val="00754BE4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87CFB"/>
    <w:rsid w:val="00794D07"/>
    <w:rsid w:val="00795CB4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0CCB"/>
    <w:rsid w:val="007C5180"/>
    <w:rsid w:val="007C5F25"/>
    <w:rsid w:val="007C6175"/>
    <w:rsid w:val="007C7965"/>
    <w:rsid w:val="007D0B36"/>
    <w:rsid w:val="007D1C6B"/>
    <w:rsid w:val="007D274A"/>
    <w:rsid w:val="007D359B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601"/>
    <w:rsid w:val="00812C44"/>
    <w:rsid w:val="00821486"/>
    <w:rsid w:val="0082251E"/>
    <w:rsid w:val="00822951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D1A"/>
    <w:rsid w:val="00853048"/>
    <w:rsid w:val="00854379"/>
    <w:rsid w:val="00856020"/>
    <w:rsid w:val="008562F4"/>
    <w:rsid w:val="0086114C"/>
    <w:rsid w:val="008645DA"/>
    <w:rsid w:val="00864D9D"/>
    <w:rsid w:val="00866E62"/>
    <w:rsid w:val="0087059A"/>
    <w:rsid w:val="008725EF"/>
    <w:rsid w:val="00876C91"/>
    <w:rsid w:val="008773C8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0C54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B7C4E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45E"/>
    <w:rsid w:val="008D5FA5"/>
    <w:rsid w:val="008E10F2"/>
    <w:rsid w:val="008E5516"/>
    <w:rsid w:val="008E5707"/>
    <w:rsid w:val="008E6A9E"/>
    <w:rsid w:val="008E7305"/>
    <w:rsid w:val="008E7437"/>
    <w:rsid w:val="008E7686"/>
    <w:rsid w:val="008E7912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15AC6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DE0"/>
    <w:rsid w:val="00940B9A"/>
    <w:rsid w:val="00945AE8"/>
    <w:rsid w:val="00947BB7"/>
    <w:rsid w:val="0095325C"/>
    <w:rsid w:val="00957C76"/>
    <w:rsid w:val="0096074B"/>
    <w:rsid w:val="00961E3A"/>
    <w:rsid w:val="00963E87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0022"/>
    <w:rsid w:val="009B331A"/>
    <w:rsid w:val="009B540D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26975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3378"/>
    <w:rsid w:val="00A55CCA"/>
    <w:rsid w:val="00A6185D"/>
    <w:rsid w:val="00A61CE6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F9F"/>
    <w:rsid w:val="00A921D6"/>
    <w:rsid w:val="00A946CF"/>
    <w:rsid w:val="00A96283"/>
    <w:rsid w:val="00A96323"/>
    <w:rsid w:val="00AA3B0F"/>
    <w:rsid w:val="00AA57C5"/>
    <w:rsid w:val="00AB26FA"/>
    <w:rsid w:val="00AB3BD0"/>
    <w:rsid w:val="00AB3E4C"/>
    <w:rsid w:val="00AC299B"/>
    <w:rsid w:val="00AC378A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488C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1ECE"/>
    <w:rsid w:val="00BA36C4"/>
    <w:rsid w:val="00BA3F91"/>
    <w:rsid w:val="00BB0DB8"/>
    <w:rsid w:val="00BB2075"/>
    <w:rsid w:val="00BB3579"/>
    <w:rsid w:val="00BB3C2A"/>
    <w:rsid w:val="00BB67BB"/>
    <w:rsid w:val="00BB7D99"/>
    <w:rsid w:val="00BC351A"/>
    <w:rsid w:val="00BC3962"/>
    <w:rsid w:val="00BC4455"/>
    <w:rsid w:val="00BC5DF9"/>
    <w:rsid w:val="00BC763F"/>
    <w:rsid w:val="00BC7E88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A90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57B43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5D2"/>
    <w:rsid w:val="00C8184D"/>
    <w:rsid w:val="00C84E1A"/>
    <w:rsid w:val="00C85941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C6C"/>
    <w:rsid w:val="00D1531A"/>
    <w:rsid w:val="00D16A56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1646"/>
    <w:rsid w:val="00D524FE"/>
    <w:rsid w:val="00D52859"/>
    <w:rsid w:val="00D5521C"/>
    <w:rsid w:val="00D5602A"/>
    <w:rsid w:val="00D5661F"/>
    <w:rsid w:val="00D61D13"/>
    <w:rsid w:val="00D6221A"/>
    <w:rsid w:val="00D62701"/>
    <w:rsid w:val="00D6603A"/>
    <w:rsid w:val="00D66A1C"/>
    <w:rsid w:val="00D66FE7"/>
    <w:rsid w:val="00D7094C"/>
    <w:rsid w:val="00D727A2"/>
    <w:rsid w:val="00D80161"/>
    <w:rsid w:val="00D83062"/>
    <w:rsid w:val="00D870B7"/>
    <w:rsid w:val="00D904BF"/>
    <w:rsid w:val="00D90715"/>
    <w:rsid w:val="00D915E9"/>
    <w:rsid w:val="00D94B9B"/>
    <w:rsid w:val="00D95BB9"/>
    <w:rsid w:val="00DA084E"/>
    <w:rsid w:val="00DA09B8"/>
    <w:rsid w:val="00DA17A2"/>
    <w:rsid w:val="00DA1F39"/>
    <w:rsid w:val="00DA2A24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C6E4C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6917"/>
    <w:rsid w:val="00E17902"/>
    <w:rsid w:val="00E22068"/>
    <w:rsid w:val="00E22D19"/>
    <w:rsid w:val="00E23E25"/>
    <w:rsid w:val="00E2479A"/>
    <w:rsid w:val="00E25BF1"/>
    <w:rsid w:val="00E25FA9"/>
    <w:rsid w:val="00E264CA"/>
    <w:rsid w:val="00E26571"/>
    <w:rsid w:val="00E27DFC"/>
    <w:rsid w:val="00E3075C"/>
    <w:rsid w:val="00E309ED"/>
    <w:rsid w:val="00E3126F"/>
    <w:rsid w:val="00E31F40"/>
    <w:rsid w:val="00E3212C"/>
    <w:rsid w:val="00E32F20"/>
    <w:rsid w:val="00E330D1"/>
    <w:rsid w:val="00E34B3F"/>
    <w:rsid w:val="00E34E7B"/>
    <w:rsid w:val="00E35CFC"/>
    <w:rsid w:val="00E36208"/>
    <w:rsid w:val="00E41266"/>
    <w:rsid w:val="00E44F5D"/>
    <w:rsid w:val="00E451A1"/>
    <w:rsid w:val="00E46ECB"/>
    <w:rsid w:val="00E52CC3"/>
    <w:rsid w:val="00E56B3F"/>
    <w:rsid w:val="00E617C3"/>
    <w:rsid w:val="00E62F69"/>
    <w:rsid w:val="00E63119"/>
    <w:rsid w:val="00E64D1D"/>
    <w:rsid w:val="00E66A73"/>
    <w:rsid w:val="00E66ACC"/>
    <w:rsid w:val="00E76FA5"/>
    <w:rsid w:val="00E83418"/>
    <w:rsid w:val="00E83F36"/>
    <w:rsid w:val="00E8666C"/>
    <w:rsid w:val="00E87301"/>
    <w:rsid w:val="00E87D28"/>
    <w:rsid w:val="00E91F61"/>
    <w:rsid w:val="00E920CB"/>
    <w:rsid w:val="00E92514"/>
    <w:rsid w:val="00E94748"/>
    <w:rsid w:val="00E95926"/>
    <w:rsid w:val="00E96D16"/>
    <w:rsid w:val="00EA31C2"/>
    <w:rsid w:val="00EA5E62"/>
    <w:rsid w:val="00EA5EDA"/>
    <w:rsid w:val="00EB30B9"/>
    <w:rsid w:val="00EB73D1"/>
    <w:rsid w:val="00EB7426"/>
    <w:rsid w:val="00EB7FA3"/>
    <w:rsid w:val="00EC2BFE"/>
    <w:rsid w:val="00EC3D18"/>
    <w:rsid w:val="00EC44ED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2E4D"/>
    <w:rsid w:val="00F250AF"/>
    <w:rsid w:val="00F266F7"/>
    <w:rsid w:val="00F270B3"/>
    <w:rsid w:val="00F27FFD"/>
    <w:rsid w:val="00F370E8"/>
    <w:rsid w:val="00F40F29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4F3F"/>
    <w:rsid w:val="00F55704"/>
    <w:rsid w:val="00F60090"/>
    <w:rsid w:val="00F60753"/>
    <w:rsid w:val="00F624C7"/>
    <w:rsid w:val="00F674DA"/>
    <w:rsid w:val="00F67656"/>
    <w:rsid w:val="00F700F0"/>
    <w:rsid w:val="00F7032E"/>
    <w:rsid w:val="00F71897"/>
    <w:rsid w:val="00F72708"/>
    <w:rsid w:val="00F7274C"/>
    <w:rsid w:val="00F72892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971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C78BF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Variable" w:locked="1"/>
    <w:lsdException w:name="Table List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3C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3C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3C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3C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3C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3CC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3CC1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4F3C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F3CC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3C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F3CC1"/>
    <w:rPr>
      <w:color w:val="0000FF"/>
      <w:u w:val="none"/>
    </w:rPr>
  </w:style>
  <w:style w:type="paragraph" w:customStyle="1" w:styleId="Application">
    <w:name w:val="Application!Приложение"/>
    <w:rsid w:val="004F3C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3C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3C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next w:val="a"/>
    <w:link w:val="ad"/>
    <w:qFormat/>
    <w:rsid w:val="004D1EFE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link w:val="ac"/>
    <w:locked/>
    <w:rsid w:val="004D1E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e">
    <w:name w:val="header"/>
    <w:basedOn w:val="a"/>
    <w:link w:val="af"/>
    <w:rsid w:val="007544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754456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544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754456"/>
    <w:rPr>
      <w:rFonts w:ascii="Arial" w:hAnsi="Arial" w:cs="Arial"/>
      <w:sz w:val="24"/>
      <w:szCs w:val="24"/>
    </w:rPr>
  </w:style>
  <w:style w:type="paragraph" w:customStyle="1" w:styleId="NoSpacing">
    <w:name w:val="No Spacing"/>
    <w:rsid w:val="00754456"/>
    <w:rPr>
      <w:rFonts w:ascii="Arial" w:hAnsi="Arial" w:cs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F3C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3C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13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23788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Юрист</dc:creator>
  <cp:keywords/>
  <dc:description/>
  <cp:lastModifiedBy>Юрист</cp:lastModifiedBy>
  <cp:revision>1</cp:revision>
  <cp:lastPrinted>2013-11-01T03:18:00Z</cp:lastPrinted>
  <dcterms:created xsi:type="dcterms:W3CDTF">2017-10-31T08:47:00Z</dcterms:created>
  <dcterms:modified xsi:type="dcterms:W3CDTF">2017-10-31T08:47:00Z</dcterms:modified>
</cp:coreProperties>
</file>