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7D" w:rsidRPr="0058236F" w:rsidRDefault="0073694F" w:rsidP="0058236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191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6F" w:rsidRDefault="0058236F" w:rsidP="0058236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F5E7D" w:rsidRPr="0058236F" w:rsidRDefault="00DF5E7D" w:rsidP="0058236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236F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DF5E7D" w:rsidRPr="0058236F" w:rsidRDefault="00DF5E7D" w:rsidP="0058236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236F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DF5E7D" w:rsidRPr="0058236F" w:rsidRDefault="00DF5E7D" w:rsidP="0058236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236F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DF5E7D" w:rsidRPr="0058236F" w:rsidRDefault="00DF5E7D" w:rsidP="0058236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236F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DF5E7D" w:rsidRPr="0058236F" w:rsidRDefault="00DF5E7D" w:rsidP="0058236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236F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DF5E7D" w:rsidRPr="0058236F" w:rsidRDefault="00DF5E7D" w:rsidP="0058236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F5E7D" w:rsidRPr="0058236F" w:rsidRDefault="00DF5E7D" w:rsidP="0058236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236F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F5E7D" w:rsidRPr="0058236F" w:rsidRDefault="00DF5E7D" w:rsidP="0058236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236F">
        <w:rPr>
          <w:rFonts w:cs="Arial"/>
          <w:b/>
          <w:bCs/>
          <w:kern w:val="28"/>
          <w:sz w:val="32"/>
          <w:szCs w:val="32"/>
        </w:rPr>
        <w:t>от 11.11.2013г.</w:t>
      </w:r>
      <w:r w:rsidR="0058236F" w:rsidRPr="0058236F">
        <w:rPr>
          <w:rFonts w:cs="Arial"/>
          <w:b/>
          <w:bCs/>
          <w:kern w:val="28"/>
          <w:sz w:val="32"/>
          <w:szCs w:val="32"/>
        </w:rPr>
        <w:t xml:space="preserve"> </w:t>
      </w:r>
      <w:r w:rsidRPr="0058236F">
        <w:rPr>
          <w:rFonts w:cs="Arial"/>
          <w:b/>
          <w:bCs/>
          <w:kern w:val="28"/>
          <w:sz w:val="32"/>
          <w:szCs w:val="32"/>
        </w:rPr>
        <w:t>1978-П</w:t>
      </w:r>
    </w:p>
    <w:p w:rsidR="00DF5E7D" w:rsidRPr="0058236F" w:rsidRDefault="00DF5E7D" w:rsidP="0058236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F5E7D" w:rsidRPr="0058236F" w:rsidRDefault="00DF5E7D" w:rsidP="002A6B7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236F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«Управление муниципальными финансами Промышленновского района» на 2014-2016 годы</w:t>
      </w:r>
    </w:p>
    <w:p w:rsidR="00DF5E7D" w:rsidRPr="0058236F" w:rsidRDefault="00DF5E7D" w:rsidP="0058236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F5E7D" w:rsidRPr="0058236F" w:rsidRDefault="00DF5E7D" w:rsidP="0058236F">
      <w:pPr>
        <w:ind w:firstLine="540"/>
      </w:pPr>
      <w:r w:rsidRPr="0058236F">
        <w:t>В целях повышения качества управления муниципальными финансами Промышленновского района:</w:t>
      </w:r>
    </w:p>
    <w:p w:rsidR="00DF5E7D" w:rsidRPr="0058236F" w:rsidRDefault="00DF5E7D" w:rsidP="0058236F">
      <w:pPr>
        <w:ind w:firstLine="540"/>
      </w:pPr>
      <w:r w:rsidRPr="0058236F">
        <w:t>Утвердить прил</w:t>
      </w:r>
      <w:r w:rsidR="005A440D">
        <w:t xml:space="preserve">агаемую муниципальную программу </w:t>
      </w:r>
      <w:bookmarkStart w:id="0" w:name="_GoBack"/>
      <w:bookmarkEnd w:id="0"/>
      <w:r w:rsidRPr="0058236F">
        <w:t>«Управление муниципальными финансами Промышленновского района» на 2014-2016 годы.</w:t>
      </w:r>
    </w:p>
    <w:p w:rsidR="00DF5E7D" w:rsidRPr="0058236F" w:rsidRDefault="00DF5E7D" w:rsidP="0058236F">
      <w:pPr>
        <w:ind w:firstLine="540"/>
      </w:pPr>
      <w:r w:rsidRPr="0058236F">
        <w:t>Внести</w:t>
      </w:r>
      <w:r w:rsidRPr="0058236F">
        <w:tab/>
        <w:t>указанную программу в Совет народных депутатов Промышленновского муниципального района для утверждения объемов финансирования.</w:t>
      </w:r>
    </w:p>
    <w:p w:rsidR="00DF5E7D" w:rsidRPr="0058236F" w:rsidRDefault="00DF5E7D" w:rsidP="0058236F">
      <w:pPr>
        <w:ind w:firstLine="540"/>
      </w:pPr>
      <w:r w:rsidRPr="0058236F">
        <w:t>Настоящее постановление подлежит опубликованию на сайте администрации Промышленновского муниципального района и вступает в силу с 01.01.2014 года.</w:t>
      </w:r>
    </w:p>
    <w:p w:rsidR="00DF5E7D" w:rsidRPr="0058236F" w:rsidRDefault="00DF5E7D" w:rsidP="0058236F">
      <w:pPr>
        <w:ind w:firstLine="540"/>
      </w:pPr>
      <w:r w:rsidRPr="0058236F">
        <w:t>Контроль за исполнением постановления возложить на заместителя Главы района по экономике О.А.Игину.</w:t>
      </w:r>
    </w:p>
    <w:p w:rsidR="00DF5E7D" w:rsidRPr="0058236F" w:rsidRDefault="00DF5E7D" w:rsidP="0058236F">
      <w:pPr>
        <w:ind w:firstLine="0"/>
      </w:pPr>
    </w:p>
    <w:p w:rsidR="0058236F" w:rsidRDefault="00DF5E7D" w:rsidP="0058236F">
      <w:pPr>
        <w:ind w:firstLine="0"/>
      </w:pPr>
      <w:r w:rsidRPr="0058236F">
        <w:t>Глава района</w:t>
      </w:r>
    </w:p>
    <w:p w:rsidR="00DF5E7D" w:rsidRPr="0058236F" w:rsidRDefault="00DF5E7D" w:rsidP="0058236F">
      <w:pPr>
        <w:ind w:firstLine="0"/>
      </w:pPr>
      <w:r w:rsidRPr="0058236F">
        <w:t>А.И. Шмидт</w:t>
      </w:r>
    </w:p>
    <w:p w:rsidR="00BB3821" w:rsidRPr="0058236F" w:rsidRDefault="00BB3821" w:rsidP="0058236F">
      <w:pPr>
        <w:ind w:firstLine="0"/>
      </w:pPr>
    </w:p>
    <w:p w:rsidR="00DF5E7D" w:rsidRPr="0058236F" w:rsidRDefault="00DF5E7D" w:rsidP="0058236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236F">
        <w:rPr>
          <w:rFonts w:cs="Arial"/>
          <w:b/>
          <w:bCs/>
          <w:kern w:val="28"/>
          <w:sz w:val="32"/>
          <w:szCs w:val="32"/>
        </w:rPr>
        <w:t>Утверждена</w:t>
      </w:r>
    </w:p>
    <w:p w:rsidR="00DF5E7D" w:rsidRPr="0058236F" w:rsidRDefault="00DF5E7D" w:rsidP="0058236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236F">
        <w:rPr>
          <w:rFonts w:cs="Arial"/>
          <w:b/>
          <w:bCs/>
          <w:kern w:val="28"/>
          <w:sz w:val="32"/>
          <w:szCs w:val="32"/>
        </w:rPr>
        <w:t>Постановлением</w:t>
      </w:r>
    </w:p>
    <w:p w:rsidR="00DF5E7D" w:rsidRPr="0058236F" w:rsidRDefault="00DF5E7D" w:rsidP="0058236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236F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DF5E7D" w:rsidRPr="0058236F" w:rsidRDefault="00DF5E7D" w:rsidP="0058236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236F">
        <w:rPr>
          <w:rFonts w:cs="Arial"/>
          <w:b/>
          <w:bCs/>
          <w:kern w:val="28"/>
          <w:sz w:val="32"/>
          <w:szCs w:val="32"/>
        </w:rPr>
        <w:t>Промышленновского района</w:t>
      </w:r>
    </w:p>
    <w:p w:rsidR="00DF5E7D" w:rsidRPr="0058236F" w:rsidRDefault="00DF5E7D" w:rsidP="0058236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236F">
        <w:rPr>
          <w:rFonts w:cs="Arial"/>
          <w:b/>
          <w:bCs/>
          <w:kern w:val="28"/>
          <w:sz w:val="32"/>
          <w:szCs w:val="32"/>
        </w:rPr>
        <w:t>от</w:t>
      </w:r>
      <w:r w:rsidR="0058236F" w:rsidRPr="0058236F">
        <w:rPr>
          <w:rFonts w:cs="Arial"/>
          <w:b/>
          <w:bCs/>
          <w:kern w:val="28"/>
          <w:sz w:val="32"/>
          <w:szCs w:val="32"/>
        </w:rPr>
        <w:t xml:space="preserve"> 11 </w:t>
      </w:r>
      <w:r w:rsidRPr="0058236F">
        <w:rPr>
          <w:rFonts w:cs="Arial"/>
          <w:b/>
          <w:bCs/>
          <w:kern w:val="28"/>
          <w:sz w:val="32"/>
          <w:szCs w:val="32"/>
        </w:rPr>
        <w:t>ноября 2013г.</w:t>
      </w:r>
      <w:r w:rsidR="0058236F" w:rsidRPr="0058236F">
        <w:rPr>
          <w:rFonts w:cs="Arial"/>
          <w:b/>
          <w:bCs/>
          <w:kern w:val="28"/>
          <w:sz w:val="32"/>
          <w:szCs w:val="32"/>
        </w:rPr>
        <w:t xml:space="preserve"> № 1978-П</w:t>
      </w:r>
    </w:p>
    <w:p w:rsidR="00DF5E7D" w:rsidRPr="0058236F" w:rsidRDefault="00DF5E7D" w:rsidP="0058236F">
      <w:pPr>
        <w:ind w:firstLine="0"/>
      </w:pPr>
    </w:p>
    <w:p w:rsidR="00DF5E7D" w:rsidRPr="0058236F" w:rsidRDefault="00DF5E7D" w:rsidP="0058236F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8236F">
        <w:rPr>
          <w:rFonts w:cs="Arial"/>
          <w:b/>
          <w:bCs/>
          <w:kern w:val="32"/>
          <w:sz w:val="32"/>
          <w:szCs w:val="32"/>
        </w:rPr>
        <w:t>Муниципальная программа</w:t>
      </w:r>
      <w:r w:rsidR="0058236F">
        <w:rPr>
          <w:rFonts w:cs="Arial"/>
          <w:b/>
          <w:bCs/>
          <w:kern w:val="32"/>
          <w:sz w:val="32"/>
          <w:szCs w:val="32"/>
        </w:rPr>
        <w:t xml:space="preserve"> </w:t>
      </w:r>
      <w:r w:rsidRPr="0058236F">
        <w:rPr>
          <w:rFonts w:cs="Arial"/>
          <w:b/>
          <w:bCs/>
          <w:kern w:val="32"/>
          <w:sz w:val="32"/>
          <w:szCs w:val="32"/>
        </w:rPr>
        <w:t>«Управление муниципальными финансами Промышленновского</w:t>
      </w:r>
      <w:r w:rsidR="0058236F">
        <w:rPr>
          <w:rFonts w:cs="Arial"/>
          <w:b/>
          <w:bCs/>
          <w:kern w:val="32"/>
          <w:sz w:val="32"/>
          <w:szCs w:val="32"/>
        </w:rPr>
        <w:t xml:space="preserve"> </w:t>
      </w:r>
      <w:r w:rsidRPr="0058236F">
        <w:rPr>
          <w:rFonts w:cs="Arial"/>
          <w:b/>
          <w:bCs/>
          <w:kern w:val="32"/>
          <w:sz w:val="32"/>
          <w:szCs w:val="32"/>
        </w:rPr>
        <w:t>района» на 2014-2016 годы</w:t>
      </w:r>
    </w:p>
    <w:p w:rsidR="00DF5E7D" w:rsidRPr="0058236F" w:rsidRDefault="00DF5E7D" w:rsidP="0058236F">
      <w:pPr>
        <w:ind w:firstLine="0"/>
      </w:pPr>
    </w:p>
    <w:p w:rsidR="00DF5E7D" w:rsidRPr="0058236F" w:rsidRDefault="00DF5E7D" w:rsidP="0058236F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8236F">
        <w:rPr>
          <w:rFonts w:cs="Arial"/>
          <w:b/>
          <w:bCs/>
          <w:kern w:val="32"/>
          <w:sz w:val="32"/>
          <w:szCs w:val="32"/>
        </w:rPr>
        <w:t>Паспорт</w:t>
      </w:r>
      <w:r w:rsidR="0058236F" w:rsidRPr="0058236F">
        <w:rPr>
          <w:rFonts w:cs="Arial"/>
          <w:b/>
          <w:bCs/>
          <w:kern w:val="32"/>
          <w:sz w:val="32"/>
          <w:szCs w:val="32"/>
        </w:rPr>
        <w:t xml:space="preserve"> </w:t>
      </w:r>
      <w:r w:rsidRPr="0058236F">
        <w:rPr>
          <w:rFonts w:cs="Arial"/>
          <w:b/>
          <w:bCs/>
          <w:kern w:val="32"/>
          <w:sz w:val="32"/>
          <w:szCs w:val="32"/>
        </w:rPr>
        <w:t>муниципальной программы</w:t>
      </w:r>
      <w:r w:rsidR="0058236F" w:rsidRPr="0058236F">
        <w:rPr>
          <w:rFonts w:cs="Arial"/>
          <w:b/>
          <w:bCs/>
          <w:kern w:val="32"/>
          <w:sz w:val="32"/>
          <w:szCs w:val="32"/>
        </w:rPr>
        <w:t xml:space="preserve"> </w:t>
      </w:r>
      <w:r w:rsidRPr="0058236F">
        <w:rPr>
          <w:rFonts w:cs="Arial"/>
          <w:b/>
          <w:bCs/>
          <w:kern w:val="32"/>
          <w:sz w:val="32"/>
          <w:szCs w:val="32"/>
        </w:rPr>
        <w:t>«Управление муниципальными финансами</w:t>
      </w:r>
      <w:r w:rsidR="0058236F" w:rsidRPr="0058236F">
        <w:rPr>
          <w:rFonts w:cs="Arial"/>
          <w:b/>
          <w:bCs/>
          <w:kern w:val="32"/>
          <w:sz w:val="32"/>
          <w:szCs w:val="32"/>
        </w:rPr>
        <w:t xml:space="preserve"> </w:t>
      </w:r>
      <w:r w:rsidRPr="0058236F">
        <w:rPr>
          <w:rFonts w:cs="Arial"/>
          <w:b/>
          <w:bCs/>
          <w:kern w:val="32"/>
          <w:sz w:val="32"/>
          <w:szCs w:val="32"/>
        </w:rPr>
        <w:t>Промышленновского района» на 2014-2016 годы</w:t>
      </w:r>
    </w:p>
    <w:p w:rsidR="00DF5E7D" w:rsidRPr="0058236F" w:rsidRDefault="00DF5E7D" w:rsidP="0058236F">
      <w:pPr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53"/>
        <w:gridCol w:w="7394"/>
      </w:tblGrid>
      <w:tr w:rsidR="00DF5E7D" w:rsidRPr="0058236F" w:rsidTr="0058236F">
        <w:trPr>
          <w:jc w:val="center"/>
        </w:trPr>
        <w:tc>
          <w:tcPr>
            <w:tcW w:w="2235" w:type="dxa"/>
          </w:tcPr>
          <w:p w:rsidR="00DF5E7D" w:rsidRPr="0058236F" w:rsidRDefault="00DF5E7D" w:rsidP="0058236F">
            <w:pPr>
              <w:ind w:firstLine="0"/>
            </w:pPr>
            <w:r w:rsidRPr="0058236F">
              <w:t>Наименование муниципальной программы</w:t>
            </w:r>
          </w:p>
        </w:tc>
        <w:tc>
          <w:tcPr>
            <w:tcW w:w="7336" w:type="dxa"/>
          </w:tcPr>
          <w:p w:rsidR="00DF5E7D" w:rsidRPr="0058236F" w:rsidRDefault="00DF5E7D" w:rsidP="0058236F">
            <w:pPr>
              <w:ind w:firstLine="0"/>
            </w:pPr>
            <w:r w:rsidRPr="0058236F">
              <w:t>Муниципальная программа «Управление муниципальными финансами Промышленновского района» на 2014-2016 годы (далее – Программа)</w:t>
            </w:r>
          </w:p>
        </w:tc>
      </w:tr>
      <w:tr w:rsidR="00DF5E7D" w:rsidRPr="0058236F" w:rsidTr="0058236F">
        <w:trPr>
          <w:jc w:val="center"/>
        </w:trPr>
        <w:tc>
          <w:tcPr>
            <w:tcW w:w="2235" w:type="dxa"/>
          </w:tcPr>
          <w:p w:rsidR="00DF5E7D" w:rsidRPr="0058236F" w:rsidRDefault="00DF5E7D" w:rsidP="0058236F">
            <w:pPr>
              <w:ind w:firstLine="0"/>
            </w:pPr>
            <w:r w:rsidRPr="0058236F">
              <w:t>Директор</w:t>
            </w:r>
            <w:r w:rsidR="0058236F">
              <w:t xml:space="preserve"> </w:t>
            </w:r>
            <w:r w:rsidRPr="0058236F">
              <w:t>Программы</w:t>
            </w:r>
          </w:p>
        </w:tc>
        <w:tc>
          <w:tcPr>
            <w:tcW w:w="7336" w:type="dxa"/>
          </w:tcPr>
          <w:p w:rsidR="00DF5E7D" w:rsidRPr="0058236F" w:rsidRDefault="00DF5E7D" w:rsidP="0058236F">
            <w:pPr>
              <w:ind w:firstLine="0"/>
            </w:pPr>
            <w:r w:rsidRPr="0058236F">
              <w:t>Заместитель Главы района по экономике</w:t>
            </w:r>
            <w:r w:rsidR="0058236F">
              <w:t xml:space="preserve"> </w:t>
            </w:r>
            <w:r w:rsidRPr="0058236F">
              <w:t>О.А.Игина</w:t>
            </w:r>
          </w:p>
        </w:tc>
      </w:tr>
      <w:tr w:rsidR="00DF5E7D" w:rsidRPr="0058236F" w:rsidTr="0058236F">
        <w:trPr>
          <w:jc w:val="center"/>
        </w:trPr>
        <w:tc>
          <w:tcPr>
            <w:tcW w:w="2235" w:type="dxa"/>
          </w:tcPr>
          <w:p w:rsidR="00DF5E7D" w:rsidRPr="0058236F" w:rsidRDefault="00DF5E7D" w:rsidP="0058236F">
            <w:pPr>
              <w:ind w:firstLine="0"/>
            </w:pPr>
            <w:r w:rsidRPr="0058236F">
              <w:t>Ответственный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Исполнитель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(координатор)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Программы</w:t>
            </w:r>
          </w:p>
        </w:tc>
        <w:tc>
          <w:tcPr>
            <w:tcW w:w="7336" w:type="dxa"/>
          </w:tcPr>
          <w:p w:rsidR="00DF5E7D" w:rsidRPr="0058236F" w:rsidRDefault="00DF5E7D" w:rsidP="0058236F">
            <w:pPr>
              <w:ind w:firstLine="0"/>
            </w:pPr>
            <w:r w:rsidRPr="0058236F">
              <w:t>Финансовое управление по Промышленновскому району</w:t>
            </w:r>
          </w:p>
          <w:p w:rsidR="00DF5E7D" w:rsidRPr="0058236F" w:rsidRDefault="00DF5E7D" w:rsidP="0058236F">
            <w:pPr>
              <w:ind w:firstLine="0"/>
            </w:pPr>
          </w:p>
        </w:tc>
      </w:tr>
      <w:tr w:rsidR="00DF5E7D" w:rsidRPr="0058236F" w:rsidTr="0058236F">
        <w:trPr>
          <w:jc w:val="center"/>
        </w:trPr>
        <w:tc>
          <w:tcPr>
            <w:tcW w:w="2235" w:type="dxa"/>
          </w:tcPr>
          <w:p w:rsidR="00DF5E7D" w:rsidRPr="0058236F" w:rsidRDefault="00DF5E7D" w:rsidP="0058236F">
            <w:pPr>
              <w:ind w:firstLine="0"/>
            </w:pPr>
            <w:r w:rsidRPr="0058236F">
              <w:t>Исполнители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Программы</w:t>
            </w:r>
          </w:p>
        </w:tc>
        <w:tc>
          <w:tcPr>
            <w:tcW w:w="7336" w:type="dxa"/>
          </w:tcPr>
          <w:p w:rsidR="00DF5E7D" w:rsidRPr="0058236F" w:rsidRDefault="00DF5E7D" w:rsidP="0058236F">
            <w:pPr>
              <w:ind w:firstLine="0"/>
            </w:pPr>
            <w:r w:rsidRPr="0058236F">
              <w:t>Финансовое управление по Промышленновскому району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Комитет по экономике и предпринимательству администрации Промышленновского района</w:t>
            </w:r>
          </w:p>
        </w:tc>
      </w:tr>
      <w:tr w:rsidR="00DF5E7D" w:rsidRPr="0058236F" w:rsidTr="0058236F">
        <w:trPr>
          <w:jc w:val="center"/>
        </w:trPr>
        <w:tc>
          <w:tcPr>
            <w:tcW w:w="2235" w:type="dxa"/>
          </w:tcPr>
          <w:p w:rsidR="00DF5E7D" w:rsidRPr="0058236F" w:rsidRDefault="00DF5E7D" w:rsidP="0058236F">
            <w:pPr>
              <w:ind w:firstLine="0"/>
            </w:pPr>
            <w:r w:rsidRPr="0058236F">
              <w:t>Цели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Программы</w:t>
            </w:r>
          </w:p>
        </w:tc>
        <w:tc>
          <w:tcPr>
            <w:tcW w:w="7336" w:type="dxa"/>
          </w:tcPr>
          <w:p w:rsidR="00DF5E7D" w:rsidRPr="0058236F" w:rsidRDefault="00DF5E7D" w:rsidP="0058236F">
            <w:pPr>
              <w:ind w:firstLine="0"/>
            </w:pPr>
            <w:r w:rsidRPr="0058236F">
              <w:t>1.Обеспечение сбалансированности и устойчивости бюджета Промышленновского района.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2.Создание условий для повышения эффективности расходов бюджета Промышленновского района.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3.Эффективное управление муниципальным долгом Промышленновского района.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4.Повышение качества организации бюджетного процесса Промышленновского района.</w:t>
            </w:r>
          </w:p>
        </w:tc>
      </w:tr>
      <w:tr w:rsidR="00DF5E7D" w:rsidRPr="0058236F" w:rsidTr="0058236F">
        <w:trPr>
          <w:trHeight w:val="1270"/>
          <w:jc w:val="center"/>
        </w:trPr>
        <w:tc>
          <w:tcPr>
            <w:tcW w:w="2235" w:type="dxa"/>
          </w:tcPr>
          <w:p w:rsidR="00DF5E7D" w:rsidRPr="0058236F" w:rsidRDefault="00DF5E7D" w:rsidP="0058236F">
            <w:pPr>
              <w:ind w:firstLine="0"/>
            </w:pPr>
            <w:r w:rsidRPr="0058236F">
              <w:t>Задачи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Программы</w:t>
            </w:r>
          </w:p>
        </w:tc>
        <w:tc>
          <w:tcPr>
            <w:tcW w:w="7336" w:type="dxa"/>
          </w:tcPr>
          <w:p w:rsidR="00DF5E7D" w:rsidRPr="0058236F" w:rsidRDefault="00DF5E7D" w:rsidP="0058236F">
            <w:pPr>
              <w:ind w:firstLine="0"/>
            </w:pPr>
            <w:r w:rsidRPr="0058236F">
              <w:t>1.Реализация инструментов долгосрочного бюджетного планирования;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2.Снижение негативного влияния внешних факторов на сбалансированность бюджетов районного бюджета и бюджетов поселений Промышленновского района при формировании бюджетов на очередной финансовый год и на плановый период;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3.Развитие программно-целевых принципов формирования расходов бюджета Промышленновского района;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4.Формирование структуры расходов бюджета Промышленновского района в соответствии с условиями бюджетной политики Кемеровской области и Промышленновского района;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5.Оценка и мониторинг состояния муниципального долга Промышленновского района;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6. Совершенствование механизмов управления муниципальным долгом Промышленновского района.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7.Составление, утверждение и исполнение бюджета Промышленновского района в формате муниципальных</w:t>
            </w:r>
            <w:r w:rsidR="0058236F">
              <w:t xml:space="preserve"> </w:t>
            </w:r>
            <w:r w:rsidRPr="0058236F">
              <w:t>программ;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8.Повышение прозрачности бюджета и бюджетного процесса в Промышленновском районе.</w:t>
            </w:r>
          </w:p>
          <w:p w:rsidR="00DF5E7D" w:rsidRPr="0058236F" w:rsidRDefault="00DF5E7D" w:rsidP="0058236F">
            <w:pPr>
              <w:ind w:firstLine="0"/>
            </w:pPr>
          </w:p>
        </w:tc>
      </w:tr>
      <w:tr w:rsidR="00DF5E7D" w:rsidRPr="0058236F" w:rsidTr="0058236F">
        <w:trPr>
          <w:jc w:val="center"/>
        </w:trPr>
        <w:tc>
          <w:tcPr>
            <w:tcW w:w="2235" w:type="dxa"/>
          </w:tcPr>
          <w:p w:rsidR="00DF5E7D" w:rsidRPr="0058236F" w:rsidRDefault="00DF5E7D" w:rsidP="0058236F">
            <w:pPr>
              <w:ind w:firstLine="0"/>
            </w:pPr>
            <w:r w:rsidRPr="0058236F">
              <w:t>Срок реализации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Программы</w:t>
            </w:r>
          </w:p>
        </w:tc>
        <w:tc>
          <w:tcPr>
            <w:tcW w:w="7336" w:type="dxa"/>
          </w:tcPr>
          <w:p w:rsidR="00DF5E7D" w:rsidRPr="0058236F" w:rsidRDefault="00DF5E7D" w:rsidP="0058236F">
            <w:pPr>
              <w:ind w:firstLine="0"/>
            </w:pPr>
            <w:r w:rsidRPr="0058236F">
              <w:t>2014-2016 годы</w:t>
            </w:r>
          </w:p>
        </w:tc>
      </w:tr>
      <w:tr w:rsidR="00DF5E7D" w:rsidRPr="0058236F" w:rsidTr="0058236F">
        <w:trPr>
          <w:jc w:val="center"/>
        </w:trPr>
        <w:tc>
          <w:tcPr>
            <w:tcW w:w="2235" w:type="dxa"/>
          </w:tcPr>
          <w:p w:rsidR="00DF5E7D" w:rsidRPr="0058236F" w:rsidRDefault="00DF5E7D" w:rsidP="0058236F">
            <w:pPr>
              <w:ind w:firstLine="0"/>
            </w:pPr>
            <w:r w:rsidRPr="0058236F">
              <w:t>Объемы и источники финансирования Программы в целом и с разбивкой по годам ее реализации</w:t>
            </w:r>
          </w:p>
        </w:tc>
        <w:tc>
          <w:tcPr>
            <w:tcW w:w="7336" w:type="dxa"/>
          </w:tcPr>
          <w:p w:rsidR="00DF5E7D" w:rsidRPr="0058236F" w:rsidRDefault="00DF5E7D" w:rsidP="0058236F">
            <w:pPr>
              <w:ind w:firstLine="0"/>
            </w:pPr>
            <w:r w:rsidRPr="0058236F">
              <w:t>Объем бюджетных ассигнований на реализацию Программы составляет</w:t>
            </w:r>
            <w:r w:rsidR="0058236F">
              <w:t xml:space="preserve"> </w:t>
            </w:r>
            <w:r w:rsidRPr="0058236F">
              <w:t>354838 тыс.руб.,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71"/>
              <w:gridCol w:w="2865"/>
              <w:gridCol w:w="2369"/>
            </w:tblGrid>
            <w:tr w:rsidR="00DF5E7D" w:rsidRPr="0058236F" w:rsidTr="0081308A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E7D" w:rsidRPr="0058236F" w:rsidRDefault="00DF5E7D" w:rsidP="0058236F">
                  <w:pPr>
                    <w:ind w:firstLine="0"/>
                  </w:pPr>
                  <w:r w:rsidRPr="0058236F">
                    <w:t>Годы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E7D" w:rsidRPr="0058236F" w:rsidRDefault="00DF5E7D" w:rsidP="0058236F">
                  <w:pPr>
                    <w:ind w:firstLine="0"/>
                  </w:pPr>
                  <w:r w:rsidRPr="0058236F">
                    <w:t>Всего,тыс.руб.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E7D" w:rsidRPr="0058236F" w:rsidRDefault="00DF5E7D" w:rsidP="0058236F">
                  <w:pPr>
                    <w:ind w:firstLine="0"/>
                  </w:pPr>
                  <w:r w:rsidRPr="0058236F">
                    <w:t>районный бюджет</w:t>
                  </w:r>
                </w:p>
              </w:tc>
            </w:tr>
            <w:tr w:rsidR="00DF5E7D" w:rsidRPr="0058236F" w:rsidTr="0081308A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E7D" w:rsidRPr="0058236F" w:rsidRDefault="00DF5E7D" w:rsidP="0058236F">
                  <w:pPr>
                    <w:ind w:firstLine="0"/>
                  </w:pPr>
                  <w:r w:rsidRPr="0058236F">
                    <w:t>2014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E7D" w:rsidRPr="0058236F" w:rsidRDefault="00DF5E7D" w:rsidP="0058236F">
                  <w:pPr>
                    <w:ind w:firstLine="0"/>
                  </w:pPr>
                  <w:r w:rsidRPr="0058236F">
                    <w:t>91449,0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E7D" w:rsidRPr="0058236F" w:rsidRDefault="00DF5E7D" w:rsidP="0058236F">
                  <w:pPr>
                    <w:ind w:firstLine="0"/>
                  </w:pPr>
                  <w:r w:rsidRPr="0058236F">
                    <w:t>86584,0</w:t>
                  </w:r>
                </w:p>
              </w:tc>
            </w:tr>
            <w:tr w:rsidR="00DF5E7D" w:rsidRPr="0058236F" w:rsidTr="0081308A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E7D" w:rsidRPr="0058236F" w:rsidRDefault="00DF5E7D" w:rsidP="0058236F">
                  <w:pPr>
                    <w:ind w:firstLine="0"/>
                  </w:pPr>
                  <w:r w:rsidRPr="0058236F">
                    <w:t>2015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E7D" w:rsidRPr="0058236F" w:rsidRDefault="00DF5E7D" w:rsidP="0058236F">
                  <w:pPr>
                    <w:ind w:firstLine="0"/>
                  </w:pPr>
                  <w:r w:rsidRPr="0058236F">
                    <w:t>90373,0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E7D" w:rsidRPr="0058236F" w:rsidRDefault="00DF5E7D" w:rsidP="0058236F">
                  <w:pPr>
                    <w:ind w:firstLine="0"/>
                  </w:pPr>
                  <w:r w:rsidRPr="0058236F">
                    <w:t>88163,0</w:t>
                  </w:r>
                </w:p>
              </w:tc>
            </w:tr>
            <w:tr w:rsidR="00DF5E7D" w:rsidRPr="0058236F" w:rsidTr="0081308A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E7D" w:rsidRPr="0058236F" w:rsidRDefault="00DF5E7D" w:rsidP="0058236F">
                  <w:pPr>
                    <w:ind w:firstLine="0"/>
                  </w:pPr>
                  <w:r w:rsidRPr="0058236F">
                    <w:t>2016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E7D" w:rsidRPr="0058236F" w:rsidRDefault="00DF5E7D" w:rsidP="0058236F">
                  <w:pPr>
                    <w:ind w:firstLine="0"/>
                  </w:pPr>
                  <w:r w:rsidRPr="0058236F">
                    <w:t>90373,0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E7D" w:rsidRPr="0058236F" w:rsidRDefault="00DF5E7D" w:rsidP="0058236F">
                  <w:pPr>
                    <w:ind w:firstLine="0"/>
                  </w:pPr>
                  <w:r w:rsidRPr="0058236F">
                    <w:t>88155,0</w:t>
                  </w:r>
                </w:p>
              </w:tc>
            </w:tr>
          </w:tbl>
          <w:p w:rsidR="00DF5E7D" w:rsidRPr="0058236F" w:rsidRDefault="00DF5E7D" w:rsidP="0058236F">
            <w:pPr>
              <w:ind w:firstLine="0"/>
            </w:pPr>
          </w:p>
        </w:tc>
      </w:tr>
      <w:tr w:rsidR="00DF5E7D" w:rsidRPr="0058236F" w:rsidTr="0058236F">
        <w:trPr>
          <w:jc w:val="center"/>
        </w:trPr>
        <w:tc>
          <w:tcPr>
            <w:tcW w:w="2235" w:type="dxa"/>
          </w:tcPr>
          <w:p w:rsidR="00DF5E7D" w:rsidRPr="0058236F" w:rsidRDefault="00DF5E7D" w:rsidP="0058236F">
            <w:pPr>
              <w:ind w:firstLine="0"/>
            </w:pPr>
            <w:r w:rsidRPr="0058236F">
              <w:lastRenderedPageBreak/>
              <w:t>Ожидаемые конечные результаты реализации Программы</w:t>
            </w:r>
          </w:p>
        </w:tc>
        <w:tc>
          <w:tcPr>
            <w:tcW w:w="7336" w:type="dxa"/>
          </w:tcPr>
          <w:p w:rsidR="00DF5E7D" w:rsidRPr="0058236F" w:rsidRDefault="00DF5E7D" w:rsidP="0058236F">
            <w:pPr>
              <w:ind w:firstLine="0"/>
            </w:pPr>
            <w:r w:rsidRPr="0058236F">
              <w:t>1.Снижение дефицита районного бюджета.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2.Обеспечение повышения уровня собираемости налогов, неналоговых доходов.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3.Обеспечение создания равных финансовых возможностей оказания гражданам муниципальных услуг на территории Промышленновского района.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4.Создание условий для повышения эффективности управления муниципальными финансами при организации исполнения бюджета Промышленновского района.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5.Соблюдение ограничений по объемам муниципального долга и расходов на его обслуживание, создание условий, способствующих сокращению объемов наращивания долговых обязательств.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6.Перевод расходов бюджета Промышленновского района на принципы программно-целевого планирования и последующая оценка эффективности использования бюджетных средств.</w:t>
            </w:r>
          </w:p>
          <w:p w:rsidR="00DF5E7D" w:rsidRPr="0058236F" w:rsidRDefault="00DF5E7D" w:rsidP="0058236F">
            <w:pPr>
              <w:ind w:firstLine="0"/>
            </w:pPr>
            <w:r w:rsidRPr="0058236F">
              <w:t>7.Обеспечение открытости (прозрачности) процессов формирования и исполнения бюджета Промышленновского района.</w:t>
            </w:r>
          </w:p>
        </w:tc>
      </w:tr>
    </w:tbl>
    <w:p w:rsidR="00DF5E7D" w:rsidRPr="0058236F" w:rsidRDefault="00DF5E7D" w:rsidP="0058236F">
      <w:pPr>
        <w:ind w:firstLine="0"/>
      </w:pPr>
    </w:p>
    <w:p w:rsidR="00DF5E7D" w:rsidRPr="0058236F" w:rsidRDefault="0058236F" w:rsidP="0058236F">
      <w:pPr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58236F">
        <w:rPr>
          <w:rFonts w:cs="Arial"/>
          <w:b/>
          <w:bCs/>
          <w:iCs/>
          <w:sz w:val="30"/>
          <w:szCs w:val="28"/>
        </w:rPr>
        <w:t xml:space="preserve">1. </w:t>
      </w:r>
      <w:r w:rsidR="00DF5E7D" w:rsidRPr="0058236F">
        <w:rPr>
          <w:rFonts w:cs="Arial"/>
          <w:b/>
          <w:bCs/>
          <w:iCs/>
          <w:sz w:val="30"/>
          <w:szCs w:val="28"/>
        </w:rPr>
        <w:t>Характеристика текущего состояния в Промышленновском районе</w:t>
      </w:r>
      <w:r w:rsidRPr="0058236F">
        <w:rPr>
          <w:rFonts w:cs="Arial"/>
          <w:b/>
          <w:bCs/>
          <w:iCs/>
          <w:sz w:val="30"/>
          <w:szCs w:val="28"/>
        </w:rPr>
        <w:t xml:space="preserve"> </w:t>
      </w:r>
      <w:r w:rsidR="00DF5E7D" w:rsidRPr="0058236F">
        <w:rPr>
          <w:rFonts w:cs="Arial"/>
          <w:b/>
          <w:bCs/>
          <w:iCs/>
          <w:sz w:val="30"/>
          <w:szCs w:val="28"/>
        </w:rPr>
        <w:t>сферы деятельности, для решения задач которой разработана Программа.</w:t>
      </w:r>
    </w:p>
    <w:p w:rsidR="00DF5E7D" w:rsidRPr="0058236F" w:rsidRDefault="00DF5E7D" w:rsidP="0058236F">
      <w:pPr>
        <w:ind w:firstLine="540"/>
      </w:pPr>
    </w:p>
    <w:p w:rsidR="00DF5E7D" w:rsidRPr="0058236F" w:rsidRDefault="00DF5E7D" w:rsidP="0058236F">
      <w:pPr>
        <w:ind w:firstLine="540"/>
      </w:pPr>
      <w:r w:rsidRPr="0058236F">
        <w:t>Эффективное управление муниципальными финансами повышает качество и уровень жизни населения, выводит на новый виток развития социальные и стратегические сферы деятельности, повышает доверие в области инвестиционной политики и способствует экономической стабильности.</w:t>
      </w:r>
    </w:p>
    <w:p w:rsidR="00DF5E7D" w:rsidRPr="0058236F" w:rsidRDefault="00DF5E7D" w:rsidP="0058236F">
      <w:pPr>
        <w:ind w:firstLine="540"/>
      </w:pPr>
      <w:r w:rsidRPr="0058236F">
        <w:t xml:space="preserve">Результатами реализации бюджетных реформ в целом в Кемеровской области и в Промышленновском районе, базовые направления которых обозначены в нормативных правовых актах Кемеровской области (постановление Коллегии Администрации Кемеровской области </w:t>
      </w:r>
      <w:hyperlink r:id="rId6" w:history="1">
        <w:r w:rsidRPr="00482F79">
          <w:rPr>
            <w:rStyle w:val="a6"/>
          </w:rPr>
          <w:t>от 10.04.2006</w:t>
        </w:r>
        <w:r w:rsidR="0058236F" w:rsidRPr="00482F79">
          <w:rPr>
            <w:rStyle w:val="a6"/>
          </w:rPr>
          <w:t xml:space="preserve"> </w:t>
        </w:r>
        <w:r w:rsidRPr="00482F79">
          <w:rPr>
            <w:rStyle w:val="a6"/>
          </w:rPr>
          <w:t>91</w:t>
        </w:r>
      </w:hyperlink>
      <w:r w:rsidRPr="0058236F">
        <w:t xml:space="preserve"> «Об административной реформе в Кемеровской области в 2006-2010 годах», распоряжение Коллегии Администрации Кемеровской области </w:t>
      </w:r>
      <w:hyperlink r:id="rId7" w:history="1">
        <w:r w:rsidRPr="00482F79">
          <w:rPr>
            <w:rStyle w:val="a6"/>
          </w:rPr>
          <w:t>от 06.05.2006</w:t>
        </w:r>
        <w:r w:rsidR="0058236F" w:rsidRPr="00482F79">
          <w:rPr>
            <w:rStyle w:val="a6"/>
          </w:rPr>
          <w:t xml:space="preserve"> </w:t>
        </w:r>
        <w:r w:rsidRPr="00482F79">
          <w:rPr>
            <w:rStyle w:val="a6"/>
          </w:rPr>
          <w:t>516-р</w:t>
        </w:r>
      </w:hyperlink>
      <w:r w:rsidRPr="0058236F">
        <w:t xml:space="preserve"> «О концепции реформирования системы управления общественными финансами в Кемеровской области в 2006-2008 годах»), стали:</w:t>
      </w:r>
    </w:p>
    <w:p w:rsidR="00DF5E7D" w:rsidRPr="0058236F" w:rsidRDefault="00DF5E7D" w:rsidP="0058236F">
      <w:pPr>
        <w:ind w:firstLine="540"/>
      </w:pPr>
      <w:r w:rsidRPr="0058236F">
        <w:t>организация бюджетного процесса на основе принятия и исполнения расходных обязательств;</w:t>
      </w:r>
    </w:p>
    <w:p w:rsidR="00DF5E7D" w:rsidRPr="0058236F" w:rsidRDefault="00DF5E7D" w:rsidP="0058236F">
      <w:pPr>
        <w:ind w:firstLine="540"/>
      </w:pPr>
      <w:r w:rsidRPr="0058236F">
        <w:t>разграничение полномочий между Кемеровской областью и муниципальными образованиями;</w:t>
      </w:r>
    </w:p>
    <w:p w:rsidR="00DF5E7D" w:rsidRPr="0058236F" w:rsidRDefault="00DF5E7D" w:rsidP="0058236F">
      <w:pPr>
        <w:ind w:firstLine="540"/>
      </w:pPr>
      <w:r w:rsidRPr="0058236F">
        <w:t>соблюдение формализованных методик распределения основных межбюджетных трансфертов;</w:t>
      </w:r>
    </w:p>
    <w:p w:rsidR="00DF5E7D" w:rsidRPr="0058236F" w:rsidRDefault="00DF5E7D" w:rsidP="0058236F">
      <w:pPr>
        <w:ind w:firstLine="540"/>
      </w:pPr>
      <w:r w:rsidRPr="0058236F">
        <w:t>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</w:p>
    <w:p w:rsidR="00DF5E7D" w:rsidRPr="0058236F" w:rsidRDefault="00DF5E7D" w:rsidP="0058236F">
      <w:pPr>
        <w:ind w:firstLine="540"/>
      </w:pPr>
      <w:r w:rsidRPr="0058236F">
        <w:t>установление правил и процедур размещения заказов на поставку товаров, выполнение работ, оказание услуг для</w:t>
      </w:r>
      <w:r w:rsidR="0058236F">
        <w:t xml:space="preserve"> </w:t>
      </w:r>
      <w:r w:rsidRPr="0058236F">
        <w:t>муниципальных нужд;</w:t>
      </w:r>
    </w:p>
    <w:p w:rsidR="00DF5E7D" w:rsidRPr="0058236F" w:rsidRDefault="00DF5E7D" w:rsidP="0058236F">
      <w:pPr>
        <w:ind w:firstLine="540"/>
      </w:pPr>
      <w:r w:rsidRPr="0058236F">
        <w:t>формирование достоверной и прозрачной консолидированной бюджетной отчетности;</w:t>
      </w:r>
    </w:p>
    <w:p w:rsidR="00DF5E7D" w:rsidRPr="0058236F" w:rsidRDefault="00DF5E7D" w:rsidP="0058236F">
      <w:pPr>
        <w:ind w:firstLine="540"/>
      </w:pPr>
      <w:r w:rsidRPr="0058236F">
        <w:t>введение системы мониторинга качества финансового менеджмента.</w:t>
      </w:r>
    </w:p>
    <w:p w:rsidR="00DF5E7D" w:rsidRPr="0058236F" w:rsidRDefault="00DF5E7D" w:rsidP="0058236F">
      <w:pPr>
        <w:ind w:firstLine="540"/>
      </w:pPr>
      <w:r w:rsidRPr="0058236F">
        <w:lastRenderedPageBreak/>
        <w:t xml:space="preserve">В целях оптимизации бюджетного процесса и внедрения новых инструментов управления муниципальными финансами в Промышленновском районе в 2008 году утверждена Программа развития муниципальных финансов Промышленновского района на 2009-2012 годы (постановление администрации Промышленновского района </w:t>
      </w:r>
      <w:hyperlink r:id="rId8" w:history="1">
        <w:r w:rsidRPr="00482F79">
          <w:rPr>
            <w:rStyle w:val="a6"/>
          </w:rPr>
          <w:t>от 18.12.2008г.</w:t>
        </w:r>
        <w:r w:rsidR="0058236F" w:rsidRPr="00482F79">
          <w:rPr>
            <w:rStyle w:val="a6"/>
          </w:rPr>
          <w:t xml:space="preserve"> </w:t>
        </w:r>
        <w:r w:rsidRPr="00482F79">
          <w:rPr>
            <w:rStyle w:val="a6"/>
          </w:rPr>
          <w:t>88</w:t>
        </w:r>
      </w:hyperlink>
      <w:r w:rsidRPr="0058236F">
        <w:t xml:space="preserve">), Программа управления муниципальными финансами в муниципальном образовании Промышленновский район (постановление администрации Промышленновского района </w:t>
      </w:r>
      <w:hyperlink r:id="rId9" w:tgtFrame="Logical" w:history="1">
        <w:r w:rsidRPr="00482F79">
          <w:rPr>
            <w:rStyle w:val="a6"/>
          </w:rPr>
          <w:t>от 25.02.2013г.</w:t>
        </w:r>
        <w:r w:rsidR="0058236F" w:rsidRPr="00482F79">
          <w:rPr>
            <w:rStyle w:val="a6"/>
          </w:rPr>
          <w:t xml:space="preserve"> </w:t>
        </w:r>
        <w:r w:rsidRPr="00482F79">
          <w:rPr>
            <w:rStyle w:val="a6"/>
          </w:rPr>
          <w:t>6</w:t>
        </w:r>
      </w:hyperlink>
      <w:r w:rsidRPr="0058236F">
        <w:t>).</w:t>
      </w:r>
      <w:r w:rsidR="0058236F">
        <w:t xml:space="preserve"> </w:t>
      </w:r>
      <w:r w:rsidRPr="0058236F">
        <w:t xml:space="preserve">Реализация обозначенных мероприятий позволила повысить оценку качества управления муниципальными финансами. </w:t>
      </w:r>
    </w:p>
    <w:p w:rsidR="00DF5E7D" w:rsidRPr="0058236F" w:rsidRDefault="00DF5E7D" w:rsidP="0058236F">
      <w:pPr>
        <w:ind w:firstLine="540"/>
      </w:pPr>
      <w:r w:rsidRPr="0058236F">
        <w:t xml:space="preserve">В целях увеличения доходной части бюджета Промышленновского района реализуются мероприятия в соответствии с распоряжением Коллегии Администрации Кемеровской области </w:t>
      </w:r>
      <w:hyperlink r:id="rId10" w:history="1">
        <w:r w:rsidRPr="00482F79">
          <w:rPr>
            <w:rStyle w:val="a6"/>
          </w:rPr>
          <w:t>13.07.2011</w:t>
        </w:r>
        <w:r w:rsidR="0058236F" w:rsidRPr="00482F79">
          <w:rPr>
            <w:rStyle w:val="a6"/>
          </w:rPr>
          <w:t xml:space="preserve"> </w:t>
        </w:r>
        <w:r w:rsidRPr="00482F79">
          <w:rPr>
            <w:rStyle w:val="a6"/>
          </w:rPr>
          <w:t>595-р</w:t>
        </w:r>
      </w:hyperlink>
      <w:r w:rsidRPr="0058236F">
        <w:t xml:space="preserve"> «О Плане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Кемеровской области на 2011-2013 годы». Проведена результативная работа по реализации плана мероприятий по сокращению просроченной кредиторской задолженности бюджета Промышленновского района, утвержденного распоряжением Коллегии Администрации Кемеровской области </w:t>
      </w:r>
      <w:hyperlink r:id="rId11" w:history="1">
        <w:r w:rsidRPr="00482F79">
          <w:rPr>
            <w:rStyle w:val="a6"/>
          </w:rPr>
          <w:t>от 27.06.2011</w:t>
        </w:r>
        <w:r w:rsidR="0058236F" w:rsidRPr="00482F79">
          <w:rPr>
            <w:rStyle w:val="a6"/>
          </w:rPr>
          <w:t xml:space="preserve"> </w:t>
        </w:r>
        <w:r w:rsidRPr="00482F79">
          <w:rPr>
            <w:rStyle w:val="a6"/>
          </w:rPr>
          <w:t>538-р</w:t>
        </w:r>
      </w:hyperlink>
      <w:r w:rsidRPr="0058236F">
        <w:t xml:space="preserve"> «Об утверждении плана мероприятий по сокращению просроченной кредиторской задолженности консолидированного бюджета Кемеровской области».</w:t>
      </w:r>
    </w:p>
    <w:p w:rsidR="00DF5E7D" w:rsidRPr="0058236F" w:rsidRDefault="00DF5E7D" w:rsidP="0058236F">
      <w:pPr>
        <w:ind w:firstLine="540"/>
      </w:pPr>
      <w:r w:rsidRPr="0058236F">
        <w:t xml:space="preserve">В рамках Программы по повышению эффективности бюджетных расходов в 2010-2012 годах на территории Промышленновского района завершена работа по изменению типов бюджетных учреждений с учетом сферы их деятельности в соответствии с требованиями Федерального закона </w:t>
      </w:r>
      <w:hyperlink r:id="rId12" w:history="1">
        <w:r w:rsidRPr="00482F79">
          <w:rPr>
            <w:rStyle w:val="a6"/>
          </w:rPr>
          <w:t>от 08.05.2010</w:t>
        </w:r>
        <w:r w:rsidR="0058236F" w:rsidRPr="00482F79">
          <w:rPr>
            <w:rStyle w:val="a6"/>
          </w:rPr>
          <w:t xml:space="preserve"> </w:t>
        </w:r>
        <w:r w:rsidRPr="00482F79">
          <w:rPr>
            <w:rStyle w:val="a6"/>
          </w:rPr>
          <w:t>83-ФЗ</w:t>
        </w:r>
      </w:hyperlink>
      <w:r w:rsidRPr="0058236F"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DF5E7D" w:rsidRPr="0058236F" w:rsidRDefault="00DF5E7D" w:rsidP="0058236F">
      <w:pPr>
        <w:ind w:firstLine="540"/>
      </w:pPr>
      <w:r w:rsidRPr="0058236F">
        <w:t>Развитие системы управления муниципальными финансами в Промышленновском районе в связи с ярко выраженной сельскохозяйственной специализацией экономики района в первую очередь зависит от объема межбюджетных трансфертов областного и федерального бюджетов. В свою очередь на экономику региона в 2011-2013 гг. повлияли</w:t>
      </w:r>
      <w:r w:rsidR="0058236F">
        <w:t xml:space="preserve"> </w:t>
      </w:r>
      <w:r w:rsidRPr="0058236F">
        <w:t>колебания мировых цен на уголь и продукцию черной металлургии, а также нестабильность мирового финансового рынка, что привело к снижению поступлений доходов в бюджет Кемеровской области. Сокращение доходной части областного бюджета в свою очередь приводит к снижению поступлений межбюджетных трансфертов в бюджет Промышленновского района. Необеспеченность бюджетными средствами расходных полномочий приводит к необходимости привлечения кредитных ресурсов и росту долговых обязательств.</w:t>
      </w:r>
    </w:p>
    <w:p w:rsidR="00DF5E7D" w:rsidRPr="0058236F" w:rsidRDefault="00DF5E7D" w:rsidP="0058236F">
      <w:pPr>
        <w:ind w:firstLine="540"/>
      </w:pPr>
      <w:r w:rsidRPr="0058236F">
        <w:t>Отдельные показатели, характеризующие процесс управления муниципальными финансами Промышленновского района, приведены в следующей таблице:</w:t>
      </w:r>
    </w:p>
    <w:p w:rsidR="00DF5E7D" w:rsidRPr="0058236F" w:rsidRDefault="00DF5E7D" w:rsidP="0058236F">
      <w:pPr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824"/>
        <w:gridCol w:w="1715"/>
        <w:gridCol w:w="1715"/>
        <w:gridCol w:w="1393"/>
      </w:tblGrid>
      <w:tr w:rsidR="00DF5E7D" w:rsidRPr="0058236F" w:rsidTr="0058236F">
        <w:trPr>
          <w:jc w:val="center"/>
        </w:trPr>
        <w:tc>
          <w:tcPr>
            <w:tcW w:w="4787" w:type="dxa"/>
            <w:vMerge w:val="restart"/>
          </w:tcPr>
          <w:p w:rsidR="00DF5E7D" w:rsidRPr="0058236F" w:rsidRDefault="00DF5E7D" w:rsidP="0058236F">
            <w:pPr>
              <w:pStyle w:val="Table0"/>
            </w:pPr>
            <w:r w:rsidRPr="0058236F">
              <w:t>Наименование показателя</w:t>
            </w:r>
          </w:p>
        </w:tc>
        <w:tc>
          <w:tcPr>
            <w:tcW w:w="4784" w:type="dxa"/>
            <w:gridSpan w:val="3"/>
          </w:tcPr>
          <w:p w:rsidR="00DF5E7D" w:rsidRPr="0058236F" w:rsidRDefault="00DF5E7D" w:rsidP="0058236F">
            <w:pPr>
              <w:pStyle w:val="Table0"/>
            </w:pPr>
            <w:r w:rsidRPr="0058236F">
              <w:t>Значение показателя по годам</w:t>
            </w:r>
          </w:p>
        </w:tc>
      </w:tr>
      <w:tr w:rsidR="00DF5E7D" w:rsidRPr="0058236F" w:rsidTr="0058236F">
        <w:trPr>
          <w:jc w:val="center"/>
        </w:trPr>
        <w:tc>
          <w:tcPr>
            <w:tcW w:w="4787" w:type="dxa"/>
            <w:vMerge/>
          </w:tcPr>
          <w:p w:rsidR="00DF5E7D" w:rsidRPr="0058236F" w:rsidRDefault="00DF5E7D" w:rsidP="0058236F">
            <w:pPr>
              <w:pStyle w:val="Table0"/>
            </w:pP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2010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2011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2012</w:t>
            </w:r>
          </w:p>
        </w:tc>
      </w:tr>
      <w:tr w:rsidR="00DF5E7D" w:rsidRPr="0058236F" w:rsidTr="0058236F">
        <w:trPr>
          <w:jc w:val="center"/>
        </w:trPr>
        <w:tc>
          <w:tcPr>
            <w:tcW w:w="4787" w:type="dxa"/>
          </w:tcPr>
          <w:p w:rsidR="00DF5E7D" w:rsidRPr="0058236F" w:rsidRDefault="00DF5E7D" w:rsidP="0058236F">
            <w:pPr>
              <w:pStyle w:val="Table"/>
            </w:pPr>
            <w:r w:rsidRPr="0058236F">
              <w:t>Объем налоговых и неналоговых доходов бюджета района, млн.руб.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224,2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237,1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257,9</w:t>
            </w:r>
          </w:p>
        </w:tc>
      </w:tr>
      <w:tr w:rsidR="00DF5E7D" w:rsidRPr="0058236F" w:rsidTr="0058236F">
        <w:trPr>
          <w:jc w:val="center"/>
        </w:trPr>
        <w:tc>
          <w:tcPr>
            <w:tcW w:w="4787" w:type="dxa"/>
          </w:tcPr>
          <w:p w:rsidR="00DF5E7D" w:rsidRPr="0058236F" w:rsidRDefault="00DF5E7D" w:rsidP="0058236F">
            <w:pPr>
              <w:pStyle w:val="Table"/>
            </w:pPr>
            <w:r w:rsidRPr="0058236F">
              <w:t>Объем доходов в расчете на 1 жителя, тыс.руб.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4,5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4,7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5,2</w:t>
            </w:r>
          </w:p>
        </w:tc>
      </w:tr>
      <w:tr w:rsidR="00DF5E7D" w:rsidRPr="0058236F" w:rsidTr="0058236F">
        <w:trPr>
          <w:jc w:val="center"/>
        </w:trPr>
        <w:tc>
          <w:tcPr>
            <w:tcW w:w="4787" w:type="dxa"/>
          </w:tcPr>
          <w:p w:rsidR="00DF5E7D" w:rsidRPr="0058236F" w:rsidRDefault="00DF5E7D" w:rsidP="0058236F">
            <w:pPr>
              <w:pStyle w:val="Table"/>
            </w:pPr>
            <w:r w:rsidRPr="0058236F">
              <w:t>Удельный вес расходов</w:t>
            </w:r>
            <w:r w:rsidR="0058236F">
              <w:t xml:space="preserve"> </w:t>
            </w:r>
            <w:r w:rsidRPr="0058236F">
              <w:t>бюджета района, формируемых в рамках программ, в общем объеме расходов, процентов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58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76,2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82,4</w:t>
            </w:r>
          </w:p>
        </w:tc>
      </w:tr>
      <w:tr w:rsidR="00DF5E7D" w:rsidRPr="0058236F" w:rsidTr="0058236F">
        <w:trPr>
          <w:jc w:val="center"/>
        </w:trPr>
        <w:tc>
          <w:tcPr>
            <w:tcW w:w="4787" w:type="dxa"/>
          </w:tcPr>
          <w:p w:rsidR="00DF5E7D" w:rsidRPr="0058236F" w:rsidRDefault="00DF5E7D" w:rsidP="0058236F">
            <w:pPr>
              <w:pStyle w:val="Table"/>
            </w:pPr>
            <w:r w:rsidRPr="0058236F">
              <w:lastRenderedPageBreak/>
              <w:t>Объем кредиторской задолженности бюджета района, млн.руб.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42,5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64,2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36,8</w:t>
            </w:r>
          </w:p>
        </w:tc>
      </w:tr>
      <w:tr w:rsidR="00DF5E7D" w:rsidRPr="0058236F" w:rsidTr="0058236F">
        <w:trPr>
          <w:jc w:val="center"/>
        </w:trPr>
        <w:tc>
          <w:tcPr>
            <w:tcW w:w="4787" w:type="dxa"/>
          </w:tcPr>
          <w:p w:rsidR="00DF5E7D" w:rsidRPr="0058236F" w:rsidRDefault="00DF5E7D" w:rsidP="0058236F">
            <w:pPr>
              <w:pStyle w:val="Table"/>
            </w:pPr>
            <w:r w:rsidRPr="0058236F">
              <w:t>Уровень долговой нагрузки бюджета района, процентов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</w:p>
        </w:tc>
      </w:tr>
      <w:tr w:rsidR="00DF5E7D" w:rsidRPr="0058236F" w:rsidTr="0058236F">
        <w:trPr>
          <w:jc w:val="center"/>
        </w:trPr>
        <w:tc>
          <w:tcPr>
            <w:tcW w:w="4787" w:type="dxa"/>
          </w:tcPr>
          <w:p w:rsidR="00DF5E7D" w:rsidRPr="0058236F" w:rsidRDefault="00DF5E7D" w:rsidP="0058236F">
            <w:pPr>
              <w:pStyle w:val="Table"/>
            </w:pPr>
            <w:r w:rsidRPr="0058236F">
              <w:t>Размещение на официальном сайте администрации Промышленновского района решения о бюджете и отчетов об исполнении бюджета, да\нет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да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да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да</w:t>
            </w:r>
          </w:p>
        </w:tc>
      </w:tr>
      <w:tr w:rsidR="00DF5E7D" w:rsidRPr="0058236F" w:rsidTr="0058236F">
        <w:trPr>
          <w:jc w:val="center"/>
        </w:trPr>
        <w:tc>
          <w:tcPr>
            <w:tcW w:w="4787" w:type="dxa"/>
          </w:tcPr>
          <w:p w:rsidR="00DF5E7D" w:rsidRPr="0058236F" w:rsidRDefault="00DF5E7D" w:rsidP="0058236F">
            <w:pPr>
              <w:pStyle w:val="Table"/>
            </w:pPr>
            <w:r w:rsidRPr="0058236F">
              <w:t>Объем муниципального долга, тыс.руб.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13,9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18,6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29,5</w:t>
            </w:r>
          </w:p>
        </w:tc>
      </w:tr>
      <w:tr w:rsidR="00DF5E7D" w:rsidRPr="0058236F" w:rsidTr="0058236F">
        <w:trPr>
          <w:jc w:val="center"/>
        </w:trPr>
        <w:tc>
          <w:tcPr>
            <w:tcW w:w="4787" w:type="dxa"/>
          </w:tcPr>
          <w:p w:rsidR="00DF5E7D" w:rsidRPr="0058236F" w:rsidRDefault="00DF5E7D" w:rsidP="0058236F">
            <w:pPr>
              <w:pStyle w:val="Table"/>
            </w:pPr>
            <w:r w:rsidRPr="0058236F">
              <w:t>Кредиты кредитных организаций, на 01.01. тыс.руб.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0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10,0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0</w:t>
            </w:r>
          </w:p>
        </w:tc>
      </w:tr>
      <w:tr w:rsidR="00DF5E7D" w:rsidRPr="0058236F" w:rsidTr="0058236F">
        <w:trPr>
          <w:jc w:val="center"/>
        </w:trPr>
        <w:tc>
          <w:tcPr>
            <w:tcW w:w="4787" w:type="dxa"/>
          </w:tcPr>
          <w:p w:rsidR="00DF5E7D" w:rsidRPr="0058236F" w:rsidRDefault="00DF5E7D" w:rsidP="0058236F">
            <w:pPr>
              <w:pStyle w:val="Table"/>
            </w:pPr>
            <w:r w:rsidRPr="0058236F">
              <w:t>Бюджетные кредиты, на 01.01., тыс.руб.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13,9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8,6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29,5</w:t>
            </w:r>
          </w:p>
        </w:tc>
      </w:tr>
    </w:tbl>
    <w:p w:rsidR="0058236F" w:rsidRDefault="0058236F" w:rsidP="0058236F">
      <w:pPr>
        <w:ind w:firstLine="0"/>
      </w:pPr>
    </w:p>
    <w:p w:rsidR="00DF5E7D" w:rsidRPr="0058236F" w:rsidRDefault="00DF5E7D" w:rsidP="0058236F">
      <w:pPr>
        <w:ind w:firstLine="540"/>
      </w:pPr>
      <w:r w:rsidRPr="0058236F">
        <w:t>Реализация мер, способствующих повышению поступлений налоговых и неналоговых доходов, создание собственных резервных источников для финансового обеспечения расходных обязательств не позволят дестабилизировать обстановку в неблагоприятные (кризисные) периоды.</w:t>
      </w:r>
    </w:p>
    <w:p w:rsidR="00DF5E7D" w:rsidRPr="0058236F" w:rsidRDefault="00DF5E7D" w:rsidP="0058236F">
      <w:pPr>
        <w:ind w:firstLine="540"/>
      </w:pPr>
      <w:r w:rsidRPr="0058236F">
        <w:t>Для развития и вывода системы управления муниципальными финансами Промышленновского района на новый более качественный уровень необходимо обратить внимание на решение ряда проблем и ограничений, анализируемых и поставленных в рамках Программы:</w:t>
      </w:r>
    </w:p>
    <w:p w:rsidR="00DF5E7D" w:rsidRPr="0058236F" w:rsidRDefault="00DF5E7D" w:rsidP="0058236F">
      <w:pPr>
        <w:ind w:firstLine="540"/>
      </w:pPr>
      <w:r w:rsidRPr="0058236F">
        <w:t>зависимость доходной части районного бюджета от поступлений межбюджетных трансфертов областного и федерального бюджетов;</w:t>
      </w:r>
    </w:p>
    <w:p w:rsidR="00DF5E7D" w:rsidRPr="0058236F" w:rsidRDefault="00DF5E7D" w:rsidP="0058236F">
      <w:pPr>
        <w:ind w:firstLine="540"/>
      </w:pPr>
      <w:r w:rsidRPr="0058236F">
        <w:t>недостаточное использование органами местного самоуправления созданных механизмов по наращиванию собственной налоговой базы муниципальных образований;</w:t>
      </w:r>
    </w:p>
    <w:p w:rsidR="00DF5E7D" w:rsidRPr="0058236F" w:rsidRDefault="00DF5E7D" w:rsidP="0058236F">
      <w:pPr>
        <w:ind w:firstLine="540"/>
      </w:pPr>
      <w:r w:rsidRPr="0058236F">
        <w:t>низкая мотивация органов местного самоуправления к формированию приоритетов и оптимизации бюджетных расходов;</w:t>
      </w:r>
    </w:p>
    <w:p w:rsidR="00DF5E7D" w:rsidRPr="0058236F" w:rsidRDefault="00DF5E7D" w:rsidP="0058236F">
      <w:pPr>
        <w:ind w:firstLine="540"/>
      </w:pPr>
      <w:r w:rsidRPr="0058236F">
        <w:t>растущая потребность в формировании и соблюдении принципов программного управления муниципальными финансами;</w:t>
      </w:r>
    </w:p>
    <w:p w:rsidR="00DF5E7D" w:rsidRPr="0058236F" w:rsidRDefault="00DF5E7D" w:rsidP="0058236F">
      <w:pPr>
        <w:ind w:firstLine="540"/>
      </w:pPr>
      <w:r w:rsidRPr="0058236F">
        <w:t>недостаточная открытость бюджетов, низкая степень вовлеченности гражданского общества в обсуждение целей и результатов использования бюджетных средств.</w:t>
      </w:r>
    </w:p>
    <w:p w:rsidR="00DF5E7D" w:rsidRPr="0058236F" w:rsidRDefault="00DF5E7D" w:rsidP="0058236F">
      <w:pPr>
        <w:ind w:firstLine="540"/>
      </w:pPr>
      <w:r w:rsidRPr="0058236F">
        <w:t>На федеральном уровне принят ряд изменений бюджетного законодательства и бюджетного планирования, касающийся бюджетной системы Российской Федерации, внедрение которых упорядочит некоторые вопросы, в том числе на муниципальном</w:t>
      </w:r>
      <w:r w:rsidR="0058236F">
        <w:t xml:space="preserve"> </w:t>
      </w:r>
      <w:r w:rsidRPr="0058236F">
        <w:t>уровне:</w:t>
      </w:r>
    </w:p>
    <w:p w:rsidR="00DF5E7D" w:rsidRPr="0058236F" w:rsidRDefault="00DF5E7D" w:rsidP="0058236F">
      <w:pPr>
        <w:ind w:firstLine="540"/>
      </w:pPr>
      <w:r w:rsidRPr="0058236F">
        <w:t>установление и распространение единого нового формата классификации видов расходов на все уровни бюджетной системы Российской Федерации, что в совокупности с другими нормами создает условия для «укрупнения» формата бюджетов и расширения самостоятельности главных распорядителей бюджетных средств;</w:t>
      </w:r>
    </w:p>
    <w:p w:rsidR="00DF5E7D" w:rsidRPr="0058236F" w:rsidRDefault="00DF5E7D" w:rsidP="0058236F">
      <w:pPr>
        <w:ind w:firstLine="540"/>
      </w:pPr>
      <w:r w:rsidRPr="0058236F">
        <w:t>изменения структуры классификации расходов бюджетов, предусматривающие интеграцию программной составляющей (на уровне целевых статей);</w:t>
      </w:r>
    </w:p>
    <w:p w:rsidR="00DF5E7D" w:rsidRPr="0058236F" w:rsidRDefault="00DF5E7D" w:rsidP="0058236F">
      <w:pPr>
        <w:ind w:firstLine="540"/>
      </w:pPr>
      <w:r w:rsidRPr="0058236F">
        <w:t>уточнение принципа эффективности (экономности и результативности) использования бюджетных средств;</w:t>
      </w:r>
    </w:p>
    <w:p w:rsidR="00DF5E7D" w:rsidRPr="0058236F" w:rsidRDefault="00DF5E7D" w:rsidP="0058236F">
      <w:pPr>
        <w:ind w:firstLine="540"/>
      </w:pPr>
      <w:r w:rsidRPr="0058236F">
        <w:t>упрощение организации и повышение эффективности финансового контроля в муниципальных образованиях;</w:t>
      </w:r>
    </w:p>
    <w:p w:rsidR="00DF5E7D" w:rsidRPr="0058236F" w:rsidRDefault="00DF5E7D" w:rsidP="0058236F">
      <w:pPr>
        <w:ind w:firstLine="540"/>
      </w:pPr>
      <w:r w:rsidRPr="0058236F">
        <w:t>установление четкого соответствия между перечнем бюджетных правонарушений и мерами бюджетного принуждения и администрирования ответственности, с одновременным определением адекватного этим нарушениям размера административных санкций.</w:t>
      </w:r>
    </w:p>
    <w:p w:rsidR="00DF5E7D" w:rsidRPr="0058236F" w:rsidRDefault="00DF5E7D" w:rsidP="0058236F">
      <w:pPr>
        <w:ind w:firstLine="540"/>
      </w:pPr>
      <w:r w:rsidRPr="0058236F">
        <w:lastRenderedPageBreak/>
        <w:t>Программа ориентирована на создание общих условий и механизмов их реализации для всех участников бюджетного процесса, в том числе реализующих другие муниципальные программы. Организация выполнения мероприятий, по вопросам, отнесенным к компетенции финансового управления по Промышленновскому району, будет осуществляться в рамках настоящей Программы.</w:t>
      </w:r>
    </w:p>
    <w:p w:rsidR="00DF5E7D" w:rsidRPr="0058236F" w:rsidRDefault="00DF5E7D" w:rsidP="0058236F">
      <w:pPr>
        <w:ind w:firstLine="540"/>
      </w:pPr>
      <w:r w:rsidRPr="0058236F">
        <w:t>Программа включает расходы на выравнивание бюджетной обеспеченности поселений, 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бюджета, процентные платежи по муниципальному долгу Промышленновского района.</w:t>
      </w:r>
    </w:p>
    <w:p w:rsidR="00DF5E7D" w:rsidRPr="0058236F" w:rsidRDefault="00DF5E7D" w:rsidP="0058236F">
      <w:pPr>
        <w:ind w:firstLine="540"/>
      </w:pPr>
      <w:r w:rsidRPr="0058236F">
        <w:t>Программа на период 2014-2016 годов не предусматривает разделение на отдельные этапы ее реализации.</w:t>
      </w:r>
    </w:p>
    <w:p w:rsidR="00DF5E7D" w:rsidRPr="0058236F" w:rsidRDefault="00DF5E7D" w:rsidP="0058236F">
      <w:pPr>
        <w:ind w:firstLine="0"/>
      </w:pPr>
      <w:r w:rsidRPr="0058236F">
        <w:t xml:space="preserve"> </w:t>
      </w:r>
    </w:p>
    <w:p w:rsidR="00DF5E7D" w:rsidRPr="0058236F" w:rsidRDefault="00DF5E7D" w:rsidP="0058236F">
      <w:pPr>
        <w:ind w:firstLine="0"/>
      </w:pPr>
      <w:r w:rsidRPr="0058236F">
        <w:t xml:space="preserve"> </w:t>
      </w:r>
    </w:p>
    <w:p w:rsidR="00DF5E7D" w:rsidRPr="0058236F" w:rsidRDefault="00DF5E7D" w:rsidP="0058236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8236F">
        <w:rPr>
          <w:rFonts w:cs="Arial"/>
          <w:b/>
          <w:bCs/>
          <w:iCs/>
          <w:sz w:val="30"/>
          <w:szCs w:val="28"/>
        </w:rPr>
        <w:t>2. Цели и задачи Программы</w:t>
      </w:r>
    </w:p>
    <w:p w:rsidR="00DF5E7D" w:rsidRPr="0058236F" w:rsidRDefault="00DF5E7D" w:rsidP="0058236F">
      <w:pPr>
        <w:ind w:firstLine="0"/>
      </w:pPr>
    </w:p>
    <w:p w:rsidR="00DF5E7D" w:rsidRPr="0058236F" w:rsidRDefault="00DF5E7D" w:rsidP="0058236F">
      <w:pPr>
        <w:ind w:firstLine="540"/>
      </w:pPr>
      <w:r w:rsidRPr="0058236F">
        <w:t>Целями Программы являются:</w:t>
      </w:r>
    </w:p>
    <w:p w:rsidR="00DF5E7D" w:rsidRPr="0058236F" w:rsidRDefault="00DF5E7D" w:rsidP="0058236F">
      <w:pPr>
        <w:ind w:firstLine="540"/>
      </w:pPr>
      <w:r w:rsidRPr="0058236F">
        <w:t>1) обеспечение сбалансированности и устойчивости бюджета Промышленновского района;</w:t>
      </w:r>
    </w:p>
    <w:p w:rsidR="00DF5E7D" w:rsidRPr="0058236F" w:rsidRDefault="00DF5E7D" w:rsidP="0058236F">
      <w:pPr>
        <w:ind w:firstLine="540"/>
      </w:pPr>
      <w:r w:rsidRPr="0058236F">
        <w:t>2) создание условий для повышения эффективности расходов бюджета Промышленновского района;</w:t>
      </w:r>
    </w:p>
    <w:p w:rsidR="00DF5E7D" w:rsidRPr="0058236F" w:rsidRDefault="00DF5E7D" w:rsidP="0058236F">
      <w:pPr>
        <w:ind w:firstLine="540"/>
      </w:pPr>
      <w:r w:rsidRPr="0058236F">
        <w:t>3)</w:t>
      </w:r>
      <w:r w:rsidR="0058236F">
        <w:t xml:space="preserve"> </w:t>
      </w:r>
      <w:r w:rsidRPr="0058236F">
        <w:t>эффективное управление муниципальным долгом Промышленновского района;</w:t>
      </w:r>
    </w:p>
    <w:p w:rsidR="00DF5E7D" w:rsidRPr="0058236F" w:rsidRDefault="00DF5E7D" w:rsidP="0058236F">
      <w:pPr>
        <w:ind w:firstLine="540"/>
      </w:pPr>
      <w:r w:rsidRPr="0058236F">
        <w:t>4) повышение качества организации бюджетного процесса Промышленновского района.</w:t>
      </w:r>
    </w:p>
    <w:p w:rsidR="00DF5E7D" w:rsidRPr="0058236F" w:rsidRDefault="00DF5E7D" w:rsidP="0058236F">
      <w:pPr>
        <w:ind w:firstLine="540"/>
      </w:pPr>
      <w:r w:rsidRPr="0058236F">
        <w:t>Цель Программы - обеспечение сбалансированности и устойчивости бюджета Промышленновского района. Это приоритетная цель в управлении муниципальными финансами Промышленновского района.</w:t>
      </w:r>
    </w:p>
    <w:p w:rsidR="00DF5E7D" w:rsidRPr="0058236F" w:rsidRDefault="00DF5E7D" w:rsidP="0058236F">
      <w:pPr>
        <w:ind w:firstLine="540"/>
      </w:pPr>
      <w:r w:rsidRPr="0058236F">
        <w:t>Достижению поставленной цели в рамках Программы</w:t>
      </w:r>
      <w:r w:rsidR="0058236F">
        <w:t xml:space="preserve"> </w:t>
      </w:r>
      <w:r w:rsidRPr="0058236F">
        <w:t>способствуют решения следующих задач:</w:t>
      </w:r>
    </w:p>
    <w:p w:rsidR="00DF5E7D" w:rsidRPr="0058236F" w:rsidRDefault="00DF5E7D" w:rsidP="0058236F">
      <w:pPr>
        <w:ind w:firstLine="540"/>
      </w:pPr>
      <w:r w:rsidRPr="0058236F">
        <w:t>1)</w:t>
      </w:r>
      <w:r w:rsidR="0058236F">
        <w:t xml:space="preserve"> </w:t>
      </w:r>
      <w:r w:rsidRPr="0058236F">
        <w:t>реализация инструментов долгосрочного бюджетного планирования;</w:t>
      </w:r>
    </w:p>
    <w:p w:rsidR="00DF5E7D" w:rsidRPr="0058236F" w:rsidRDefault="00DF5E7D" w:rsidP="0058236F">
      <w:pPr>
        <w:ind w:firstLine="540"/>
      </w:pPr>
      <w:r w:rsidRPr="0058236F">
        <w:t>2) снижение негативного влияния внешних факторов на сбалансированность бюджетов районного бюджета и бюджетов поселений Промышленновского района при формировании бюджетов на очередной финансовый год и на плановый период.</w:t>
      </w:r>
    </w:p>
    <w:p w:rsidR="00DF5E7D" w:rsidRPr="0058236F" w:rsidRDefault="00DF5E7D" w:rsidP="0058236F">
      <w:pPr>
        <w:ind w:firstLine="540"/>
      </w:pPr>
      <w:r w:rsidRPr="0058236F">
        <w:t>Реализация приоритетной цели Программы непосредственно связана с достижениями результатов по трем другим направлениям Программы.</w:t>
      </w:r>
    </w:p>
    <w:p w:rsidR="00DF5E7D" w:rsidRPr="0058236F" w:rsidRDefault="00DF5E7D" w:rsidP="0058236F">
      <w:pPr>
        <w:ind w:firstLine="540"/>
      </w:pPr>
      <w:r w:rsidRPr="0058236F">
        <w:t>Цель Программы – создание условий для повышения эффективности расходов бюджета Промышленновского района.</w:t>
      </w:r>
    </w:p>
    <w:p w:rsidR="00DF5E7D" w:rsidRPr="0058236F" w:rsidRDefault="00DF5E7D" w:rsidP="0058236F">
      <w:pPr>
        <w:ind w:firstLine="540"/>
      </w:pPr>
      <w:r w:rsidRPr="0058236F">
        <w:t>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самоуправления</w:t>
      </w:r>
      <w:r w:rsidR="0058236F">
        <w:t xml:space="preserve"> </w:t>
      </w:r>
      <w:r w:rsidRPr="0058236F">
        <w:t>является разработка программно-целевых принципов организации их деятельности. Применение программного формата в области формирования расходов способно обеспечить взаимосвязь поставленных целей и бюджетных расходов, их увязку с основными параметрами оказания государственных и муниципальных услуг.</w:t>
      </w:r>
      <w:r w:rsidR="0058236F">
        <w:t xml:space="preserve"> </w:t>
      </w:r>
      <w:r w:rsidRPr="0058236F">
        <w:t>В то же время конечная эффективность программного бюджета Промышленновского района зависит от качества государственных программ, механизмов контроля за их реализацией.</w:t>
      </w:r>
    </w:p>
    <w:p w:rsidR="00DF5E7D" w:rsidRPr="0058236F" w:rsidRDefault="00DF5E7D" w:rsidP="0058236F">
      <w:pPr>
        <w:ind w:firstLine="540"/>
      </w:pPr>
      <w:r w:rsidRPr="0058236F">
        <w:t xml:space="preserve">Этим же принципам должны соответствовать и другие программно-целевые инструменты, в частности «дорожные карты» изменений в социальной сфере, которые должны быть скоординированы по срокам реализации, объемам </w:t>
      </w:r>
      <w:r w:rsidRPr="0058236F">
        <w:lastRenderedPageBreak/>
        <w:t>финансирования и темпам достижения целевых показателей по оплате труда, прежде всего обеспечивающих решение задач, поставленных в указах Президента Российской Федерации от 07.05.2012.</w:t>
      </w:r>
    </w:p>
    <w:p w:rsidR="00DF5E7D" w:rsidRPr="0058236F" w:rsidRDefault="00DF5E7D" w:rsidP="0058236F">
      <w:pPr>
        <w:ind w:firstLine="540"/>
      </w:pPr>
      <w:r w:rsidRPr="0058236F">
        <w:t>В рамках достижения обозначенной цели планируется решение следующих задач:</w:t>
      </w:r>
    </w:p>
    <w:p w:rsidR="00DF5E7D" w:rsidRPr="0058236F" w:rsidRDefault="00DF5E7D" w:rsidP="0058236F">
      <w:pPr>
        <w:ind w:firstLine="540"/>
      </w:pPr>
      <w:r w:rsidRPr="0058236F">
        <w:t>1)</w:t>
      </w:r>
      <w:r w:rsidR="0058236F">
        <w:t xml:space="preserve"> </w:t>
      </w:r>
      <w:r w:rsidRPr="0058236F">
        <w:t>развитие программно-целевых принципов формирования расходов бюджета Промышленновского района;</w:t>
      </w:r>
    </w:p>
    <w:p w:rsidR="00DF5E7D" w:rsidRPr="0058236F" w:rsidRDefault="00DF5E7D" w:rsidP="0058236F">
      <w:pPr>
        <w:ind w:firstLine="540"/>
      </w:pPr>
      <w:r w:rsidRPr="0058236F">
        <w:t>2) формирование структуры расходов бюджета Промышленновского района в соответствии с условиями бюджетной политики Кемеровской области и Промышленновского района.</w:t>
      </w:r>
    </w:p>
    <w:p w:rsidR="00DF5E7D" w:rsidRPr="0058236F" w:rsidRDefault="00DF5E7D" w:rsidP="0058236F">
      <w:pPr>
        <w:ind w:firstLine="540"/>
      </w:pPr>
      <w:r w:rsidRPr="0058236F">
        <w:t>Цель Программы - эффективное управление муниципальным долгом Промышленновского района.</w:t>
      </w:r>
    </w:p>
    <w:p w:rsidR="00DF5E7D" w:rsidRPr="0058236F" w:rsidRDefault="00DF5E7D" w:rsidP="0058236F">
      <w:pPr>
        <w:ind w:firstLine="540"/>
      </w:pPr>
      <w:r w:rsidRPr="0058236F">
        <w:t>В системе мер по оптимизации управления муниципальным долгом центральное место должны занять мероприятия по сокращению объема внутренней задолженности и снижению стоимости ее обслуживания.</w:t>
      </w:r>
    </w:p>
    <w:p w:rsidR="00DF5E7D" w:rsidRPr="0058236F" w:rsidRDefault="00DF5E7D" w:rsidP="0058236F">
      <w:pPr>
        <w:ind w:firstLine="540"/>
      </w:pPr>
      <w:r w:rsidRPr="0058236F">
        <w:t>Для достижения заданной цели сформулированы следующие задачи:</w:t>
      </w:r>
    </w:p>
    <w:p w:rsidR="00DF5E7D" w:rsidRPr="0058236F" w:rsidRDefault="00DF5E7D" w:rsidP="0058236F">
      <w:pPr>
        <w:ind w:firstLine="540"/>
      </w:pPr>
      <w:r w:rsidRPr="0058236F">
        <w:t>1)</w:t>
      </w:r>
      <w:r w:rsidR="0058236F">
        <w:t xml:space="preserve"> </w:t>
      </w:r>
      <w:r w:rsidRPr="0058236F">
        <w:t>оценка и мониторинг состояния муниципального долга Промышленновского района;</w:t>
      </w:r>
    </w:p>
    <w:p w:rsidR="00DF5E7D" w:rsidRPr="0058236F" w:rsidRDefault="00DF5E7D" w:rsidP="0058236F">
      <w:pPr>
        <w:ind w:firstLine="540"/>
      </w:pPr>
      <w:r w:rsidRPr="0058236F">
        <w:t>2) совершенствование механизмов управления муниципальным долгом Промышленновского района.</w:t>
      </w:r>
    </w:p>
    <w:p w:rsidR="00DF5E7D" w:rsidRPr="0058236F" w:rsidRDefault="00DF5E7D" w:rsidP="0058236F">
      <w:pPr>
        <w:ind w:firstLine="540"/>
      </w:pPr>
      <w:r w:rsidRPr="0058236F">
        <w:t>Цель Программы - повышение качества организации бюджетного процесса Промышленновского района.</w:t>
      </w:r>
    </w:p>
    <w:p w:rsidR="00DF5E7D" w:rsidRPr="0058236F" w:rsidRDefault="00DF5E7D" w:rsidP="0058236F">
      <w:pPr>
        <w:ind w:firstLine="540"/>
      </w:pPr>
      <w:r w:rsidRPr="0058236F">
        <w:t>Условия применения новых программно-целевых принципов управления государственными финансами создают предпосылки к совершенствованию нормативного правового регулирования в сфере бюджетного процесса</w:t>
      </w:r>
      <w:r w:rsidR="0058236F">
        <w:t xml:space="preserve"> </w:t>
      </w:r>
      <w:r w:rsidRPr="0058236F">
        <w:t>– своевременной и качественной подготовки проекта решения о районном бюджете на очередной финансовый год и на плановый период, организации исполнения районного бюджета и кассового обслуживания исполнения бюджета Промышленновского района и бюджетной отчетности. Вместе с тем повышаются требования к открытости информации о результатах этой деятельности.</w:t>
      </w:r>
    </w:p>
    <w:p w:rsidR="00DF5E7D" w:rsidRPr="0058236F" w:rsidRDefault="00DF5E7D" w:rsidP="0058236F">
      <w:pPr>
        <w:ind w:firstLine="540"/>
      </w:pPr>
      <w:r w:rsidRPr="0058236F">
        <w:t>В рамках обеспечения общедоступной информации о состоянии и тенденциях развития муниципальных</w:t>
      </w:r>
      <w:r w:rsidR="0058236F">
        <w:t xml:space="preserve"> </w:t>
      </w:r>
      <w:r w:rsidRPr="0058236F">
        <w:t>финансов, открытости деятельности органов местного самоуправления по разработке, рассмотрению, утверждению и исполнению бюджета Промышленновского района, обеспечения широкого участия общественности в процессе принятия решений о распределении общественных финансов необходимо информирование населения о планируемых и достигнутых результатах использования бюджетных средств.</w:t>
      </w:r>
    </w:p>
    <w:p w:rsidR="00DF5E7D" w:rsidRPr="0058236F" w:rsidRDefault="00DF5E7D" w:rsidP="0058236F">
      <w:pPr>
        <w:ind w:firstLine="540"/>
      </w:pPr>
      <w:r w:rsidRPr="0058236F">
        <w:t>Для повышения качества организации бюджетного процесса в Промышленновском районе</w:t>
      </w:r>
      <w:r w:rsidR="0058236F">
        <w:t xml:space="preserve"> </w:t>
      </w:r>
      <w:r w:rsidRPr="0058236F">
        <w:t>планируется решение следующих задач:</w:t>
      </w:r>
    </w:p>
    <w:p w:rsidR="00DF5E7D" w:rsidRPr="0058236F" w:rsidRDefault="00DF5E7D" w:rsidP="0058236F">
      <w:pPr>
        <w:ind w:firstLine="540"/>
      </w:pPr>
      <w:r w:rsidRPr="0058236F">
        <w:t>1) составление, утверждение и исполнение бюджета Промышленновского района в формате муниципальных</w:t>
      </w:r>
      <w:r w:rsidR="0058236F">
        <w:t xml:space="preserve"> </w:t>
      </w:r>
      <w:r w:rsidRPr="0058236F">
        <w:t>программ;</w:t>
      </w:r>
    </w:p>
    <w:p w:rsidR="00DF5E7D" w:rsidRPr="0058236F" w:rsidRDefault="00DF5E7D" w:rsidP="0058236F">
      <w:pPr>
        <w:ind w:firstLine="540"/>
      </w:pPr>
      <w:r w:rsidRPr="0058236F">
        <w:t>2)</w:t>
      </w:r>
      <w:r w:rsidR="0058236F">
        <w:t xml:space="preserve"> </w:t>
      </w:r>
      <w:r w:rsidRPr="0058236F">
        <w:t>повышение прозрачности бюджета и бюджетного процесса в Промышленновском районе.</w:t>
      </w:r>
    </w:p>
    <w:p w:rsidR="00DF5E7D" w:rsidRPr="0058236F" w:rsidRDefault="00DF5E7D" w:rsidP="0058236F">
      <w:pPr>
        <w:ind w:firstLine="0"/>
      </w:pPr>
    </w:p>
    <w:p w:rsidR="00DF5E7D" w:rsidRPr="0058236F" w:rsidRDefault="0058236F" w:rsidP="0058236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8236F">
        <w:rPr>
          <w:rFonts w:cs="Arial"/>
          <w:b/>
          <w:bCs/>
          <w:iCs/>
          <w:sz w:val="30"/>
          <w:szCs w:val="28"/>
        </w:rPr>
        <w:t xml:space="preserve">3. </w:t>
      </w:r>
      <w:r w:rsidR="00DF5E7D" w:rsidRPr="0058236F">
        <w:rPr>
          <w:rFonts w:cs="Arial"/>
          <w:b/>
          <w:bCs/>
          <w:iCs/>
          <w:sz w:val="30"/>
          <w:szCs w:val="28"/>
        </w:rPr>
        <w:t>Перечень</w:t>
      </w:r>
      <w:r w:rsidRPr="0058236F">
        <w:rPr>
          <w:rFonts w:cs="Arial"/>
          <w:b/>
          <w:bCs/>
          <w:iCs/>
          <w:sz w:val="30"/>
          <w:szCs w:val="28"/>
        </w:rPr>
        <w:t xml:space="preserve"> </w:t>
      </w:r>
      <w:r w:rsidR="00DF5E7D" w:rsidRPr="0058236F">
        <w:rPr>
          <w:rFonts w:cs="Arial"/>
          <w:b/>
          <w:bCs/>
          <w:iCs/>
          <w:sz w:val="30"/>
          <w:szCs w:val="28"/>
        </w:rPr>
        <w:t>основных мероприятий Программы</w:t>
      </w:r>
    </w:p>
    <w:p w:rsidR="00DF5E7D" w:rsidRPr="0058236F" w:rsidRDefault="00DF5E7D" w:rsidP="0058236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DF5E7D" w:rsidRPr="0058236F" w:rsidRDefault="00DF5E7D" w:rsidP="0058236F">
      <w:pPr>
        <w:ind w:firstLine="0"/>
      </w:pPr>
      <w:r w:rsidRPr="0058236F">
        <w:t>Для решения задач, поставленных в рамках достижения указанных целей Программы, планируется осуществление следующих мероприятий Программы:</w:t>
      </w:r>
    </w:p>
    <w:p w:rsidR="00DF5E7D" w:rsidRPr="0058236F" w:rsidRDefault="00DF5E7D" w:rsidP="0058236F">
      <w:pPr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15"/>
        <w:gridCol w:w="2415"/>
        <w:gridCol w:w="2415"/>
        <w:gridCol w:w="2402"/>
      </w:tblGrid>
      <w:tr w:rsidR="00DF5E7D" w:rsidRPr="0058236F" w:rsidTr="0058236F">
        <w:trPr>
          <w:jc w:val="center"/>
        </w:trPr>
        <w:tc>
          <w:tcPr>
            <w:tcW w:w="2406" w:type="dxa"/>
          </w:tcPr>
          <w:p w:rsidR="00DF5E7D" w:rsidRPr="0058236F" w:rsidRDefault="00DF5E7D" w:rsidP="0058236F">
            <w:pPr>
              <w:pStyle w:val="Table0"/>
            </w:pPr>
            <w:r w:rsidRPr="0058236F">
              <w:t>Наименование основного мероприятия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0"/>
            </w:pPr>
            <w:r w:rsidRPr="0058236F">
              <w:t xml:space="preserve">Краткое описание мероприятия либо указание на </w:t>
            </w:r>
            <w:r w:rsidRPr="0058236F">
              <w:lastRenderedPageBreak/>
              <w:t>принятый НПА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0"/>
            </w:pPr>
            <w:r w:rsidRPr="0058236F">
              <w:lastRenderedPageBreak/>
              <w:t>Наименование показателя(целевого индикатора)</w:t>
            </w:r>
          </w:p>
        </w:tc>
        <w:tc>
          <w:tcPr>
            <w:tcW w:w="2393" w:type="dxa"/>
          </w:tcPr>
          <w:p w:rsidR="00DF5E7D" w:rsidRPr="0058236F" w:rsidRDefault="00DF5E7D" w:rsidP="0058236F">
            <w:pPr>
              <w:pStyle w:val="Table0"/>
            </w:pPr>
            <w:r w:rsidRPr="0058236F">
              <w:t>Порядок определения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(формула)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lastRenderedPageBreak/>
              <w:t>1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2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3</w:t>
            </w:r>
          </w:p>
        </w:tc>
        <w:tc>
          <w:tcPr>
            <w:tcW w:w="2393" w:type="dxa"/>
          </w:tcPr>
          <w:p w:rsidR="00DF5E7D" w:rsidRPr="0058236F" w:rsidRDefault="00DF5E7D" w:rsidP="0058236F">
            <w:pPr>
              <w:pStyle w:val="Table"/>
            </w:pPr>
            <w:r w:rsidRPr="0058236F">
              <w:t>4</w:t>
            </w:r>
          </w:p>
        </w:tc>
      </w:tr>
      <w:tr w:rsidR="00DF5E7D" w:rsidRPr="0058236F" w:rsidTr="0058236F">
        <w:trPr>
          <w:jc w:val="center"/>
        </w:trPr>
        <w:tc>
          <w:tcPr>
            <w:tcW w:w="9611" w:type="dxa"/>
            <w:gridSpan w:val="4"/>
          </w:tcPr>
          <w:p w:rsidR="00DF5E7D" w:rsidRPr="0058236F" w:rsidRDefault="00DF5E7D" w:rsidP="0058236F">
            <w:pPr>
              <w:pStyle w:val="Table"/>
            </w:pPr>
            <w:r w:rsidRPr="0058236F">
              <w:t>Цель – обеспечение сбалансированности и устойчивости бюджета Промышленновского района</w:t>
            </w:r>
          </w:p>
        </w:tc>
      </w:tr>
      <w:tr w:rsidR="00DF5E7D" w:rsidRPr="0058236F" w:rsidTr="0058236F">
        <w:trPr>
          <w:jc w:val="center"/>
        </w:trPr>
        <w:tc>
          <w:tcPr>
            <w:tcW w:w="9611" w:type="dxa"/>
            <w:gridSpan w:val="4"/>
          </w:tcPr>
          <w:p w:rsidR="00DF5E7D" w:rsidRPr="0058236F" w:rsidRDefault="00DF5E7D" w:rsidP="0058236F">
            <w:pPr>
              <w:pStyle w:val="Table"/>
            </w:pPr>
            <w:r w:rsidRPr="0058236F">
              <w:t>1.1.Задача – реализация инструментов долгосрочного бюджетного планирования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1.1.1. Повышение надежности экономических прогнозов и консервативности предпосылок, положенных в основу бюджетного планирования.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Проведение мониторинга системных рисков, связанных с неблагоприятным развитием ситуации в экономике региона. Разработка вариантов возможной корректировки параметров бюджета в случае ухудшения ситуации.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1.</w:t>
            </w:r>
            <w:r w:rsidR="0058236F">
              <w:t xml:space="preserve"> </w:t>
            </w:r>
            <w:r w:rsidRPr="0058236F">
              <w:t>Отношение дефицита бюджета Промышленновского района к доходам без учета объема безвозмездных поступлений (ОС1), процентов</w:t>
            </w:r>
          </w:p>
        </w:tc>
        <w:tc>
          <w:tcPr>
            <w:tcW w:w="2393" w:type="dxa"/>
          </w:tcPr>
          <w:p w:rsidR="00DF5E7D" w:rsidRPr="0058236F" w:rsidRDefault="00DF5E7D" w:rsidP="0058236F">
            <w:pPr>
              <w:pStyle w:val="Table"/>
            </w:pPr>
            <w:r w:rsidRPr="0058236F">
              <w:t>Рассчитывается по формуле:</w:t>
            </w:r>
          </w:p>
          <w:p w:rsidR="00DF5E7D" w:rsidRPr="0058236F" w:rsidRDefault="0058236F" w:rsidP="0058236F">
            <w:pPr>
              <w:pStyle w:val="Table"/>
            </w:pPr>
            <w:r>
              <w:t xml:space="preserve"> </w:t>
            </w:r>
            <w:r w:rsidR="00DF5E7D" w:rsidRPr="0058236F">
              <w:t>ДЕФ-СКО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ОС1=----------------*100,</w:t>
            </w:r>
          </w:p>
          <w:p w:rsidR="00DF5E7D" w:rsidRPr="0058236F" w:rsidRDefault="0058236F" w:rsidP="0058236F">
            <w:pPr>
              <w:pStyle w:val="Table"/>
            </w:pPr>
            <w:r>
              <w:t xml:space="preserve"> </w:t>
            </w:r>
            <w:r w:rsidR="00DF5E7D" w:rsidRPr="0058236F">
              <w:t>Д-БВП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где: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ДЕФ-размер дефицита;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СКО-размер снижения остатков средств на счетах по учету средств бюджета района;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Д-общий объем доходов бюджета района;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БВП-объем безвозмездных поступлений в бюджет района.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1.1.2. Формирование бюджетов с учетом долгосрочного прогноза основных параметров, основанных на реалистичных оценках.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Увязка основных формируемых параметров бюджета на очередной финансовый год и на плановый период с планами долгосрочного финансового развития района.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2. Наличие НПА, направленных на реализацию долгосрочного финансового планирования бюджета Промышленновского района, (ОС2), да/нет</w:t>
            </w:r>
          </w:p>
        </w:tc>
        <w:tc>
          <w:tcPr>
            <w:tcW w:w="2393" w:type="dxa"/>
          </w:tcPr>
          <w:p w:rsidR="00DF5E7D" w:rsidRPr="0058236F" w:rsidRDefault="00DF5E7D" w:rsidP="0058236F">
            <w:pPr>
              <w:pStyle w:val="Table"/>
            </w:pPr>
          </w:p>
        </w:tc>
      </w:tr>
      <w:tr w:rsidR="00DF5E7D" w:rsidRPr="0058236F" w:rsidTr="0058236F">
        <w:trPr>
          <w:jc w:val="center"/>
        </w:trPr>
        <w:tc>
          <w:tcPr>
            <w:tcW w:w="9611" w:type="dxa"/>
            <w:gridSpan w:val="4"/>
          </w:tcPr>
          <w:p w:rsidR="00DF5E7D" w:rsidRPr="0058236F" w:rsidRDefault="00DF5E7D" w:rsidP="0058236F">
            <w:pPr>
              <w:pStyle w:val="Table"/>
            </w:pPr>
            <w:r w:rsidRPr="0058236F">
              <w:t>1.2. Задача – снижение негативного влияния внешних факторов на сбалансированность районного бюджета и бюджетов поселений Промышленновского района при формировании бюджета на очередной финансовый год и на плановый период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 xml:space="preserve">1.2.1. Выравнивание бюджетной обеспеченности поселений 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В соответствии с Законом Кемеровской области от 24.11.2005</w:t>
            </w:r>
            <w:r w:rsidR="0058236F">
              <w:t xml:space="preserve"> </w:t>
            </w:r>
            <w:r w:rsidRPr="0058236F">
              <w:t>134-ОЗ «О межбюджетных отношениях в Кемеровской области»,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 xml:space="preserve">Решение Совета народных депутатов Промышленновского </w:t>
            </w:r>
            <w:r w:rsidRPr="0058236F">
              <w:lastRenderedPageBreak/>
              <w:t>района "Об образовании районного фонда финансовой поддержки</w:t>
            </w:r>
            <w:r w:rsidR="0058236F">
              <w:t xml:space="preserve"> </w:t>
            </w:r>
            <w:r w:rsidRPr="0058236F">
              <w:t>городского и сельских поселений Промышленновского муниципального района на 2014 год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 xml:space="preserve"> И плановый период 2015 и 2016 годов».</w:t>
            </w:r>
          </w:p>
          <w:p w:rsidR="00DF5E7D" w:rsidRPr="0058236F" w:rsidRDefault="00DF5E7D" w:rsidP="0058236F">
            <w:pPr>
              <w:pStyle w:val="Table"/>
            </w:pP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lastRenderedPageBreak/>
              <w:t>3.Уровень поддержки мер по обеспечению сбалансированности (ОС3), процентов</w:t>
            </w:r>
          </w:p>
        </w:tc>
        <w:tc>
          <w:tcPr>
            <w:tcW w:w="2393" w:type="dxa"/>
          </w:tcPr>
          <w:p w:rsidR="00DF5E7D" w:rsidRPr="0058236F" w:rsidRDefault="00DF5E7D" w:rsidP="0058236F">
            <w:pPr>
              <w:pStyle w:val="Table"/>
            </w:pPr>
            <w:r w:rsidRPr="0058236F">
              <w:t>Поддержка мер по обеспечению сбалансированности бюджетов рассчитывается исходя из условий, установленных статьей 142.1 Бюджетного кодекса Российской Федерации .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lastRenderedPageBreak/>
              <w:t>1.2.2.</w:t>
            </w:r>
            <w:r w:rsidR="0058236F">
              <w:t xml:space="preserve"> </w:t>
            </w:r>
            <w:r w:rsidRPr="0058236F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бюджета.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В соответствии с законами Кемеровской области от 24.11.2005</w:t>
            </w:r>
            <w:r w:rsidR="0058236F">
              <w:t xml:space="preserve"> </w:t>
            </w:r>
            <w:r w:rsidRPr="0058236F">
              <w:t>134-ОЗ, от 27.07.2005</w:t>
            </w:r>
            <w:r w:rsidR="0058236F">
              <w:t xml:space="preserve"> </w:t>
            </w:r>
            <w:r w:rsidRPr="0058236F">
              <w:t>97-ОЗ «О наделении органов местного самоуправления муниципальных районов государственным полномочием Кемеровской области по выравниванию бюджетной обеспеченности поселений, входящих в состав муниципальных районов»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4.Критерии выравнивания финансовых возможностей поселений, входящих в состав муниципального района, в расчете на 1 жителя (ОС4), рублей</w:t>
            </w:r>
          </w:p>
        </w:tc>
        <w:tc>
          <w:tcPr>
            <w:tcW w:w="2393" w:type="dxa"/>
          </w:tcPr>
          <w:p w:rsidR="00DF5E7D" w:rsidRPr="0058236F" w:rsidRDefault="00DF5E7D" w:rsidP="0058236F">
            <w:pPr>
              <w:pStyle w:val="Table"/>
            </w:pPr>
            <w:r w:rsidRPr="0058236F">
              <w:t>Критерий устанавливается исходя из объема дотаций поселениям, входящим в состав муниципального района, в части, сформированной за счет средств областного бюджета; суммарной численности постоянного населения поселений, входящих в состав муниципального района, на 1 января текущего финансового года.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1.2.3. 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Промышленновского района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В соответствии с распоряжением Коллегии Администрации Кемеровской области от 13.07.2011</w:t>
            </w:r>
            <w:r w:rsidR="0058236F">
              <w:t xml:space="preserve"> </w:t>
            </w:r>
            <w:r w:rsidRPr="0058236F">
              <w:t>595-р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5.Темп роста объема налоговых и неналоговых доходов бюджета Промышленновского района (ОС5), процентов</w:t>
            </w:r>
          </w:p>
        </w:tc>
        <w:tc>
          <w:tcPr>
            <w:tcW w:w="2393" w:type="dxa"/>
          </w:tcPr>
          <w:p w:rsidR="00DF5E7D" w:rsidRPr="0058236F" w:rsidRDefault="00DF5E7D" w:rsidP="0058236F">
            <w:pPr>
              <w:pStyle w:val="Table"/>
            </w:pPr>
            <w:r w:rsidRPr="0058236F">
              <w:t>Рассчитывается по формуле:</w:t>
            </w:r>
          </w:p>
          <w:p w:rsidR="00DF5E7D" w:rsidRPr="0058236F" w:rsidRDefault="0058236F" w:rsidP="0058236F">
            <w:pPr>
              <w:pStyle w:val="Table"/>
            </w:pPr>
            <w:r>
              <w:t xml:space="preserve"> </w:t>
            </w:r>
            <w:r w:rsidR="00DF5E7D" w:rsidRPr="0058236F">
              <w:t>Дн\н(i)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ОС5=-----------*100,</w:t>
            </w:r>
          </w:p>
          <w:p w:rsidR="00DF5E7D" w:rsidRPr="0058236F" w:rsidRDefault="0058236F" w:rsidP="0058236F">
            <w:pPr>
              <w:pStyle w:val="Table"/>
            </w:pPr>
            <w:r>
              <w:t xml:space="preserve"> </w:t>
            </w:r>
            <w:r w:rsidR="00DF5E7D" w:rsidRPr="0058236F">
              <w:t>Дн\н(i-1)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где: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Дн/н – объем налоговых и неналоговых доходов бюджета района;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i – отчетный период;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i-1 – предшествующий период</w:t>
            </w:r>
          </w:p>
        </w:tc>
      </w:tr>
      <w:tr w:rsidR="00DF5E7D" w:rsidRPr="0058236F" w:rsidTr="0058236F">
        <w:trPr>
          <w:jc w:val="center"/>
        </w:trPr>
        <w:tc>
          <w:tcPr>
            <w:tcW w:w="9611" w:type="dxa"/>
            <w:gridSpan w:val="4"/>
          </w:tcPr>
          <w:p w:rsidR="00DF5E7D" w:rsidRPr="0058236F" w:rsidRDefault="00DF5E7D" w:rsidP="0058236F">
            <w:pPr>
              <w:pStyle w:val="Table"/>
            </w:pPr>
            <w:r w:rsidRPr="0058236F">
              <w:t>2.</w:t>
            </w:r>
            <w:r w:rsidR="0058236F">
              <w:t xml:space="preserve"> </w:t>
            </w:r>
            <w:r w:rsidRPr="0058236F">
              <w:t>Цель – создание условий для повышения эффективности расходов бюджета Промышленновского района</w:t>
            </w:r>
          </w:p>
        </w:tc>
      </w:tr>
      <w:tr w:rsidR="00DF5E7D" w:rsidRPr="0058236F" w:rsidTr="0058236F">
        <w:trPr>
          <w:jc w:val="center"/>
        </w:trPr>
        <w:tc>
          <w:tcPr>
            <w:tcW w:w="9611" w:type="dxa"/>
            <w:gridSpan w:val="4"/>
          </w:tcPr>
          <w:p w:rsidR="00DF5E7D" w:rsidRPr="0058236F" w:rsidRDefault="00DF5E7D" w:rsidP="0058236F">
            <w:pPr>
              <w:pStyle w:val="Table"/>
            </w:pPr>
            <w:r w:rsidRPr="0058236F">
              <w:lastRenderedPageBreak/>
              <w:t>2.1. Задача – развитие программно-целевых принципов формирования расходов бюджета Промышленновского района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2.1.1. Охват муниципальными программами преимущественно всех сфер деятельности органов местного самоуправления и, соответственно,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В соответствии с постановлением администрации Промышленновского района от 25.02.2013г.</w:t>
            </w:r>
            <w:r w:rsidR="0058236F">
              <w:t xml:space="preserve"> </w:t>
            </w:r>
            <w:r w:rsidRPr="0058236F">
              <w:t>6 «Об утверждении Программы управления муниципальными финансами в муниципальном образовании Промышленновский муниципальный район» на 2013-2015гг.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6.Удельный вес расходов бюджета Промышленновского района, формируемых в рамках программ (ПЭ1), процентов</w:t>
            </w:r>
          </w:p>
        </w:tc>
        <w:tc>
          <w:tcPr>
            <w:tcW w:w="2393" w:type="dxa"/>
          </w:tcPr>
          <w:p w:rsidR="00DF5E7D" w:rsidRPr="0058236F" w:rsidRDefault="00DF5E7D" w:rsidP="0058236F">
            <w:pPr>
              <w:pStyle w:val="Table"/>
            </w:pPr>
            <w:r w:rsidRPr="0058236F">
              <w:t xml:space="preserve">Рассчитывается по формуле: </w:t>
            </w:r>
          </w:p>
          <w:p w:rsidR="00DF5E7D" w:rsidRPr="0058236F" w:rsidRDefault="0058236F" w:rsidP="0058236F">
            <w:pPr>
              <w:pStyle w:val="Table"/>
            </w:pPr>
            <w:r>
              <w:t xml:space="preserve"> </w:t>
            </w:r>
            <w:r w:rsidR="00DF5E7D" w:rsidRPr="0058236F">
              <w:t>РПр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ПЭ1=------------------*100</w:t>
            </w:r>
          </w:p>
          <w:p w:rsidR="00DF5E7D" w:rsidRPr="0058236F" w:rsidRDefault="0058236F" w:rsidP="0058236F">
            <w:pPr>
              <w:pStyle w:val="Table"/>
            </w:pPr>
            <w:r>
              <w:t xml:space="preserve"> </w:t>
            </w:r>
            <w:r w:rsidR="00DF5E7D" w:rsidRPr="0058236F">
              <w:t>Р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РПр – объем расходов бюджета района, формируемых в рамках программ;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Р – общий объем расходов бюджета района</w:t>
            </w:r>
          </w:p>
        </w:tc>
      </w:tr>
      <w:tr w:rsidR="00DF5E7D" w:rsidRPr="0058236F" w:rsidTr="0058236F">
        <w:trPr>
          <w:jc w:val="center"/>
        </w:trPr>
        <w:tc>
          <w:tcPr>
            <w:tcW w:w="9611" w:type="dxa"/>
            <w:gridSpan w:val="4"/>
          </w:tcPr>
          <w:p w:rsidR="00DF5E7D" w:rsidRPr="0058236F" w:rsidRDefault="00DF5E7D" w:rsidP="0058236F">
            <w:pPr>
              <w:pStyle w:val="Table"/>
            </w:pPr>
            <w:r w:rsidRPr="0058236F">
              <w:t>2.2. Задача – формирование структуры расходов бюджета Промышленновского района в соответствии с условиями бюджетной политики Кемеровской области, Промышленновского района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2.2.1. Выявление 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 задач и создающих условия для экономического роста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Распоряжения Коллегии Администрации Кемеровской области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от 25.02.2013</w:t>
            </w:r>
            <w:r w:rsidR="0058236F">
              <w:t xml:space="preserve"> </w:t>
            </w:r>
            <w:r w:rsidRPr="0058236F">
              <w:t>178-р,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от 28.02.2013</w:t>
            </w:r>
            <w:r w:rsidR="0058236F">
              <w:t xml:space="preserve"> </w:t>
            </w:r>
            <w:r w:rsidRPr="0058236F">
              <w:t>182-р,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от 28.02.2013</w:t>
            </w:r>
            <w:r w:rsidR="0058236F">
              <w:t xml:space="preserve"> </w:t>
            </w:r>
            <w:r w:rsidRPr="0058236F">
              <w:t>181-р,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от 25.03.2013</w:t>
            </w:r>
            <w:r w:rsidR="0058236F">
              <w:t xml:space="preserve"> </w:t>
            </w:r>
            <w:r w:rsidRPr="0058236F">
              <w:t>249-р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7.Доля расходов бюджета Промышленновского района, направленная на поддержку и развитие социальной сферы (ПЭ2), процентов</w:t>
            </w:r>
          </w:p>
          <w:p w:rsidR="00DF5E7D" w:rsidRPr="0058236F" w:rsidRDefault="00DF5E7D" w:rsidP="0058236F">
            <w:pPr>
              <w:pStyle w:val="Table"/>
            </w:pPr>
          </w:p>
        </w:tc>
        <w:tc>
          <w:tcPr>
            <w:tcW w:w="2393" w:type="dxa"/>
          </w:tcPr>
          <w:p w:rsidR="00DF5E7D" w:rsidRPr="0058236F" w:rsidRDefault="00DF5E7D" w:rsidP="0058236F">
            <w:pPr>
              <w:pStyle w:val="Table"/>
            </w:pPr>
            <w:r w:rsidRPr="0058236F">
              <w:t>Рассчитывается по формуле:</w:t>
            </w:r>
          </w:p>
          <w:p w:rsidR="00DF5E7D" w:rsidRPr="0058236F" w:rsidRDefault="0058236F" w:rsidP="0058236F">
            <w:pPr>
              <w:pStyle w:val="Table"/>
            </w:pPr>
            <w:r>
              <w:t xml:space="preserve"> </w:t>
            </w:r>
            <w:r w:rsidR="00DF5E7D" w:rsidRPr="0058236F">
              <w:t>РСс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ПЭ2=-------------*100,</w:t>
            </w:r>
          </w:p>
          <w:p w:rsidR="00DF5E7D" w:rsidRPr="0058236F" w:rsidRDefault="0058236F" w:rsidP="0058236F">
            <w:pPr>
              <w:pStyle w:val="Table"/>
            </w:pPr>
            <w:r>
              <w:t xml:space="preserve"> </w:t>
            </w:r>
            <w:r w:rsidR="00DF5E7D" w:rsidRPr="0058236F">
              <w:t>Р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где: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РСс – объем расходов бюджета района, направленных на поддержку и развитие социальной сферы;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Р – общий объем расходов бюджета района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 xml:space="preserve">2.2.2. Контроль наличия и состояния кредиторской задолженности органов местного самоуправления и подведомственных им учреждений, принятие мер, способствующих снижению </w:t>
            </w:r>
            <w:r w:rsidRPr="0058236F">
              <w:lastRenderedPageBreak/>
              <w:t>накопленной просроченной задолженности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lastRenderedPageBreak/>
              <w:t>В соответствии с постановлением Коллегии администрации Промышленновского района от 13.09.2011</w:t>
            </w:r>
            <w:r w:rsidR="0058236F">
              <w:t xml:space="preserve"> </w:t>
            </w:r>
            <w:r w:rsidRPr="0058236F">
              <w:t xml:space="preserve">1156-П «Об утверждении плана мероприятий по сокращению просроченной </w:t>
            </w:r>
            <w:r w:rsidRPr="0058236F">
              <w:lastRenderedPageBreak/>
              <w:t>кредиторской задолженности консолидированного бюджета Промышленновского района»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lastRenderedPageBreak/>
              <w:t>8.Отношение объема просроченной кредиторской задолженности Промышленновского района к расходам бюджета (ПЭ3), процентов</w:t>
            </w:r>
          </w:p>
        </w:tc>
        <w:tc>
          <w:tcPr>
            <w:tcW w:w="2393" w:type="dxa"/>
          </w:tcPr>
          <w:p w:rsidR="00DF5E7D" w:rsidRPr="0058236F" w:rsidRDefault="00DF5E7D" w:rsidP="0058236F">
            <w:pPr>
              <w:pStyle w:val="Table"/>
            </w:pPr>
            <w:r w:rsidRPr="0058236F">
              <w:t>Рассчитывается по формуле:</w:t>
            </w:r>
          </w:p>
          <w:p w:rsidR="00DF5E7D" w:rsidRPr="0058236F" w:rsidRDefault="0058236F" w:rsidP="0058236F">
            <w:pPr>
              <w:pStyle w:val="Table"/>
            </w:pPr>
            <w:r>
              <w:t xml:space="preserve"> </w:t>
            </w:r>
            <w:r w:rsidR="00DF5E7D" w:rsidRPr="0058236F">
              <w:t>ПКРЗ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ПЭ3=-------------*100,</w:t>
            </w:r>
          </w:p>
          <w:p w:rsidR="00DF5E7D" w:rsidRPr="0058236F" w:rsidRDefault="0058236F" w:rsidP="0058236F">
            <w:pPr>
              <w:pStyle w:val="Table"/>
            </w:pPr>
            <w:r>
              <w:t xml:space="preserve"> </w:t>
            </w:r>
            <w:r w:rsidR="00DF5E7D" w:rsidRPr="0058236F">
              <w:t>Р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где: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 xml:space="preserve">ПКРЗ – объем просроченной кредиторской задолженности бюджета </w:t>
            </w:r>
            <w:r w:rsidRPr="0058236F">
              <w:lastRenderedPageBreak/>
              <w:t>Кемеровской области;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Р – общий объем расходов бюджета Кемеровской области</w:t>
            </w:r>
          </w:p>
        </w:tc>
      </w:tr>
      <w:tr w:rsidR="00DF5E7D" w:rsidRPr="0058236F" w:rsidTr="0058236F">
        <w:trPr>
          <w:jc w:val="center"/>
        </w:trPr>
        <w:tc>
          <w:tcPr>
            <w:tcW w:w="9611" w:type="dxa"/>
            <w:gridSpan w:val="4"/>
          </w:tcPr>
          <w:p w:rsidR="00DF5E7D" w:rsidRPr="0058236F" w:rsidRDefault="00DF5E7D" w:rsidP="0058236F">
            <w:pPr>
              <w:pStyle w:val="Table"/>
            </w:pPr>
            <w:r w:rsidRPr="0058236F">
              <w:lastRenderedPageBreak/>
              <w:t>3.</w:t>
            </w:r>
            <w:r w:rsidR="0058236F">
              <w:t xml:space="preserve"> </w:t>
            </w:r>
            <w:r w:rsidRPr="0058236F">
              <w:t>Цель – эффективное управление муниципальным</w:t>
            </w:r>
            <w:r w:rsidR="0058236F">
              <w:t xml:space="preserve"> </w:t>
            </w:r>
            <w:r w:rsidRPr="0058236F">
              <w:t>долгом Промышленновского района</w:t>
            </w:r>
          </w:p>
        </w:tc>
      </w:tr>
      <w:tr w:rsidR="00DF5E7D" w:rsidRPr="0058236F" w:rsidTr="0058236F">
        <w:trPr>
          <w:jc w:val="center"/>
        </w:trPr>
        <w:tc>
          <w:tcPr>
            <w:tcW w:w="9611" w:type="dxa"/>
            <w:gridSpan w:val="4"/>
          </w:tcPr>
          <w:p w:rsidR="00DF5E7D" w:rsidRPr="0058236F" w:rsidRDefault="00DF5E7D" w:rsidP="0058236F">
            <w:pPr>
              <w:pStyle w:val="Table"/>
            </w:pPr>
            <w:r w:rsidRPr="0058236F">
              <w:t>3.1. Задача – оценка и мониторинг состояния муниципального долга Промышленновского района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3.1.1. Обеспечение оптимальной долговой нагрузки на бюджет Промышленновского района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Постановление Коллегии администрации Промышленновского района от20.12.2007г.</w:t>
            </w:r>
            <w:r w:rsidR="0058236F">
              <w:t xml:space="preserve"> </w:t>
            </w:r>
            <w:r w:rsidRPr="0058236F">
              <w:t>80 (с изм. от 05.12.2008г.</w:t>
            </w:r>
            <w:r w:rsidR="0058236F">
              <w:t xml:space="preserve"> </w:t>
            </w:r>
            <w:r w:rsidRPr="0058236F">
              <w:t>29-П)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 xml:space="preserve"> «Об утверждении Положения о порядке ведения муниципальной</w:t>
            </w:r>
            <w:r w:rsidR="0058236F">
              <w:t xml:space="preserve"> </w:t>
            </w:r>
            <w:r w:rsidRPr="0058236F">
              <w:t xml:space="preserve">долговой книги» 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9.Отношение муниципального долга Промышленновского района к доходам бюджета без учета объема безвозмездных поступлений (УГД1), процентов</w:t>
            </w:r>
          </w:p>
          <w:p w:rsidR="00DF5E7D" w:rsidRPr="0058236F" w:rsidRDefault="00DF5E7D" w:rsidP="0058236F">
            <w:pPr>
              <w:pStyle w:val="Table"/>
            </w:pPr>
          </w:p>
          <w:p w:rsidR="00DF5E7D" w:rsidRPr="0058236F" w:rsidRDefault="00DF5E7D" w:rsidP="0058236F">
            <w:pPr>
              <w:pStyle w:val="Table"/>
            </w:pPr>
          </w:p>
          <w:p w:rsidR="00DF5E7D" w:rsidRPr="0058236F" w:rsidRDefault="00DF5E7D" w:rsidP="0058236F">
            <w:pPr>
              <w:pStyle w:val="Table"/>
            </w:pPr>
          </w:p>
          <w:p w:rsidR="00DF5E7D" w:rsidRPr="0058236F" w:rsidRDefault="00DF5E7D" w:rsidP="0058236F">
            <w:pPr>
              <w:pStyle w:val="Table"/>
            </w:pPr>
            <w:r w:rsidRPr="0058236F">
              <w:t>10.Доля просроченной задолженности по долговым обязательствам Промышленновского района (УГД2), процентов</w:t>
            </w:r>
          </w:p>
        </w:tc>
        <w:tc>
          <w:tcPr>
            <w:tcW w:w="2393" w:type="dxa"/>
          </w:tcPr>
          <w:p w:rsidR="00DF5E7D" w:rsidRPr="0058236F" w:rsidRDefault="00DF5E7D" w:rsidP="0058236F">
            <w:pPr>
              <w:pStyle w:val="Table"/>
            </w:pPr>
            <w:r w:rsidRPr="0058236F">
              <w:t>Рассчитывается по формуле:</w:t>
            </w:r>
          </w:p>
          <w:p w:rsidR="00DF5E7D" w:rsidRPr="0058236F" w:rsidRDefault="0058236F" w:rsidP="0058236F">
            <w:pPr>
              <w:pStyle w:val="Table"/>
            </w:pPr>
            <w:r>
              <w:t xml:space="preserve"> </w:t>
            </w:r>
            <w:r w:rsidR="00DF5E7D" w:rsidRPr="0058236F">
              <w:t>ГД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УГД1=------------*100,</w:t>
            </w:r>
          </w:p>
          <w:p w:rsidR="00DF5E7D" w:rsidRPr="0058236F" w:rsidRDefault="0058236F" w:rsidP="0058236F">
            <w:pPr>
              <w:pStyle w:val="Table"/>
            </w:pPr>
            <w:r>
              <w:t xml:space="preserve"> </w:t>
            </w:r>
            <w:r w:rsidR="00DF5E7D" w:rsidRPr="0058236F">
              <w:t>Д-БВП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где: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ГД – размер муниципального долга;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Д – общий объем доходов бюджета района;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БВП – объем безвозмездных поступлений в бюджет района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Рассчитывается по формуле:</w:t>
            </w:r>
          </w:p>
          <w:p w:rsidR="00DF5E7D" w:rsidRPr="0058236F" w:rsidRDefault="0058236F" w:rsidP="0058236F">
            <w:pPr>
              <w:pStyle w:val="Table"/>
            </w:pPr>
            <w:r>
              <w:t xml:space="preserve"> </w:t>
            </w:r>
            <w:r w:rsidR="00DF5E7D" w:rsidRPr="0058236F">
              <w:t>ПЗДО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УГД2=----------*100,</w:t>
            </w:r>
          </w:p>
          <w:p w:rsidR="00DF5E7D" w:rsidRPr="0058236F" w:rsidRDefault="0058236F" w:rsidP="0058236F">
            <w:pPr>
              <w:pStyle w:val="Table"/>
            </w:pPr>
            <w:r>
              <w:t xml:space="preserve"> </w:t>
            </w:r>
            <w:r w:rsidR="00DF5E7D" w:rsidRPr="0058236F">
              <w:t>ЗДО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где: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ПЗДО – объем просроченной задолженности по долговым обязательствам района;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ЗДО – общий объем задолженности по долговым обязательствам района</w:t>
            </w:r>
          </w:p>
        </w:tc>
      </w:tr>
      <w:tr w:rsidR="00DF5E7D" w:rsidRPr="0058236F" w:rsidTr="0058236F">
        <w:trPr>
          <w:jc w:val="center"/>
        </w:trPr>
        <w:tc>
          <w:tcPr>
            <w:tcW w:w="9611" w:type="dxa"/>
            <w:gridSpan w:val="4"/>
          </w:tcPr>
          <w:p w:rsidR="00DF5E7D" w:rsidRPr="0058236F" w:rsidRDefault="00DF5E7D" w:rsidP="0058236F">
            <w:pPr>
              <w:pStyle w:val="Table"/>
            </w:pPr>
            <w:r w:rsidRPr="0058236F">
              <w:t>3.2. Задача – совершенствование механизмов управления муниципальным долгом Промышленновского района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3.2.1. Процентные платежи по муниципальному долгу Промышленновского района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 xml:space="preserve">Соблюдение предельных параметров по объему расходов на обслуживание муниципального долга </w:t>
            </w:r>
            <w:r w:rsidRPr="0058236F">
              <w:lastRenderedPageBreak/>
              <w:t>Промышленновского района в соответствии с требованиями Бюджетного кодекса Российской Федерации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lastRenderedPageBreak/>
              <w:t>11. Доля расходов на обслуживание муниципального долга Промышленновского района (УГД3), процентов</w:t>
            </w:r>
          </w:p>
        </w:tc>
        <w:tc>
          <w:tcPr>
            <w:tcW w:w="2393" w:type="dxa"/>
          </w:tcPr>
          <w:p w:rsidR="00DF5E7D" w:rsidRPr="0058236F" w:rsidRDefault="00DF5E7D" w:rsidP="0058236F">
            <w:pPr>
              <w:pStyle w:val="Table"/>
            </w:pPr>
            <w:r w:rsidRPr="0058236F">
              <w:t>Рассчитывается по формуле:</w:t>
            </w:r>
          </w:p>
          <w:p w:rsidR="00DF5E7D" w:rsidRPr="0058236F" w:rsidRDefault="0058236F" w:rsidP="0058236F">
            <w:pPr>
              <w:pStyle w:val="Table"/>
            </w:pPr>
            <w:r>
              <w:t xml:space="preserve"> </w:t>
            </w:r>
            <w:r w:rsidR="00DF5E7D" w:rsidRPr="0058236F">
              <w:t>РОГД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УГД3=-----------*100,</w:t>
            </w:r>
          </w:p>
          <w:p w:rsidR="00DF5E7D" w:rsidRPr="0058236F" w:rsidRDefault="0058236F" w:rsidP="0058236F">
            <w:pPr>
              <w:pStyle w:val="Table"/>
            </w:pPr>
            <w:r>
              <w:t xml:space="preserve"> </w:t>
            </w:r>
            <w:r w:rsidR="00DF5E7D" w:rsidRPr="0058236F">
              <w:t>Р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где: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 xml:space="preserve">РОГД – расходы на </w:t>
            </w:r>
            <w:r w:rsidRPr="0058236F">
              <w:lastRenderedPageBreak/>
              <w:t>обслуживание муниципального долга;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Р – общий объем расходов бюджета района</w:t>
            </w:r>
          </w:p>
        </w:tc>
      </w:tr>
      <w:tr w:rsidR="00DF5E7D" w:rsidRPr="0058236F" w:rsidTr="0058236F">
        <w:trPr>
          <w:jc w:val="center"/>
        </w:trPr>
        <w:tc>
          <w:tcPr>
            <w:tcW w:w="9611" w:type="dxa"/>
            <w:gridSpan w:val="4"/>
          </w:tcPr>
          <w:p w:rsidR="00DF5E7D" w:rsidRPr="0058236F" w:rsidRDefault="00DF5E7D" w:rsidP="0058236F">
            <w:pPr>
              <w:pStyle w:val="Table"/>
            </w:pPr>
            <w:r w:rsidRPr="0058236F">
              <w:lastRenderedPageBreak/>
              <w:t>4. Цель – повышение качества организации бюджетного процесса Промышленновского района</w:t>
            </w:r>
          </w:p>
        </w:tc>
      </w:tr>
      <w:tr w:rsidR="00DF5E7D" w:rsidRPr="0058236F" w:rsidTr="0058236F">
        <w:trPr>
          <w:jc w:val="center"/>
        </w:trPr>
        <w:tc>
          <w:tcPr>
            <w:tcW w:w="9611" w:type="dxa"/>
            <w:gridSpan w:val="4"/>
          </w:tcPr>
          <w:p w:rsidR="00DF5E7D" w:rsidRPr="0058236F" w:rsidRDefault="00DF5E7D" w:rsidP="0058236F">
            <w:pPr>
              <w:pStyle w:val="Table"/>
            </w:pPr>
            <w:r w:rsidRPr="0058236F">
              <w:t>4.1. Задача – составление, утверждение и исполнение бюджета Промышленновского района в формате программ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4.1.2. Внесение изменений в порядок составления, рассмотрения и утверждения проекта районного бюджета, включение паспортов муниципальных программ Промышленновского района в состав материалов, представляемых одновременно с проектом решения о районном бюджете на очередной финансовый год и на плановый период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Внесение изменений в решение СНД «Об утверждении Положения о бюджетном процессе Промышленновского муниципального района»,</w:t>
            </w:r>
          </w:p>
          <w:p w:rsidR="00DF5E7D" w:rsidRPr="0058236F" w:rsidRDefault="00DF5E7D" w:rsidP="0058236F">
            <w:pPr>
              <w:pStyle w:val="Table"/>
            </w:pPr>
            <w:r w:rsidRPr="0058236F">
              <w:t>в Постановление администрации Промышленновского района от 29.05.2013</w:t>
            </w:r>
            <w:r w:rsidR="0058236F">
              <w:t xml:space="preserve"> </w:t>
            </w:r>
            <w:r w:rsidRPr="0058236F">
              <w:t>903 «Об утверждении порядка составления проекта районного бюджета на очередной финансовый год и плановый период»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12.Внесение изменений в решение СНД о бюджетном процессе в Промышленновском районе, в порядок составления проекта районного бюджета (ПК1), да/нет</w:t>
            </w:r>
          </w:p>
        </w:tc>
        <w:tc>
          <w:tcPr>
            <w:tcW w:w="2393" w:type="dxa"/>
          </w:tcPr>
          <w:p w:rsidR="00DF5E7D" w:rsidRPr="0058236F" w:rsidRDefault="00DF5E7D" w:rsidP="0058236F">
            <w:pPr>
              <w:pStyle w:val="Table"/>
            </w:pPr>
          </w:p>
        </w:tc>
      </w:tr>
      <w:tr w:rsidR="00DF5E7D" w:rsidRPr="0058236F" w:rsidTr="0058236F">
        <w:trPr>
          <w:jc w:val="center"/>
        </w:trPr>
        <w:tc>
          <w:tcPr>
            <w:tcW w:w="9611" w:type="dxa"/>
            <w:gridSpan w:val="4"/>
          </w:tcPr>
          <w:p w:rsidR="00DF5E7D" w:rsidRPr="0058236F" w:rsidRDefault="00DF5E7D" w:rsidP="0058236F">
            <w:pPr>
              <w:pStyle w:val="Table"/>
            </w:pPr>
            <w:r w:rsidRPr="0058236F">
              <w:t>4.2. Задача – повышение прозрачности бюджета и бюджетного процесса в Промышленновском районе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 xml:space="preserve">4.2.1. 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 </w:t>
            </w: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Постановление администрации Промышленновского района от 21.02.2013г.</w:t>
            </w:r>
            <w:r w:rsidR="0058236F">
              <w:t xml:space="preserve"> </w:t>
            </w:r>
            <w:r w:rsidRPr="0058236F">
              <w:t>331-П «Об утверждении порядка организации доступа к информации о деятельности администрации Промышленновского муниципального района и ее отраслевых органов».</w:t>
            </w:r>
          </w:p>
          <w:p w:rsidR="00DF5E7D" w:rsidRPr="0058236F" w:rsidRDefault="00DF5E7D" w:rsidP="0058236F">
            <w:pPr>
              <w:pStyle w:val="Table"/>
            </w:pPr>
          </w:p>
        </w:tc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13.Размещение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района, (ПК2), да/нет</w:t>
            </w:r>
          </w:p>
        </w:tc>
        <w:tc>
          <w:tcPr>
            <w:tcW w:w="2393" w:type="dxa"/>
          </w:tcPr>
          <w:p w:rsidR="00DF5E7D" w:rsidRPr="0058236F" w:rsidRDefault="00DF5E7D" w:rsidP="0058236F">
            <w:pPr>
              <w:pStyle w:val="Table"/>
            </w:pPr>
          </w:p>
        </w:tc>
      </w:tr>
    </w:tbl>
    <w:p w:rsidR="00DF5E7D" w:rsidRPr="0058236F" w:rsidRDefault="00DF5E7D" w:rsidP="0058236F">
      <w:pPr>
        <w:ind w:firstLine="0"/>
      </w:pPr>
    </w:p>
    <w:p w:rsidR="00DF5E7D" w:rsidRPr="0058236F" w:rsidRDefault="0058236F" w:rsidP="0058236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8236F">
        <w:rPr>
          <w:rFonts w:cs="Arial"/>
          <w:b/>
          <w:bCs/>
          <w:iCs/>
          <w:sz w:val="30"/>
          <w:szCs w:val="28"/>
        </w:rPr>
        <w:lastRenderedPageBreak/>
        <w:t xml:space="preserve">4. </w:t>
      </w:r>
      <w:r w:rsidR="00DF5E7D" w:rsidRPr="0058236F">
        <w:rPr>
          <w:rFonts w:cs="Arial"/>
          <w:b/>
          <w:bCs/>
          <w:iCs/>
          <w:sz w:val="30"/>
          <w:szCs w:val="28"/>
        </w:rPr>
        <w:t>Сроки и этапы реализации Программы с указанием</w:t>
      </w:r>
      <w:r w:rsidRPr="0058236F">
        <w:rPr>
          <w:rFonts w:cs="Arial"/>
          <w:b/>
          <w:bCs/>
          <w:iCs/>
          <w:sz w:val="30"/>
          <w:szCs w:val="28"/>
        </w:rPr>
        <w:t xml:space="preserve"> </w:t>
      </w:r>
      <w:r w:rsidR="00DF5E7D" w:rsidRPr="0058236F">
        <w:rPr>
          <w:rFonts w:cs="Arial"/>
          <w:b/>
          <w:bCs/>
          <w:iCs/>
          <w:sz w:val="30"/>
          <w:szCs w:val="28"/>
        </w:rPr>
        <w:t>плановых значений целевых показателей (индикаторов)</w:t>
      </w:r>
      <w:r w:rsidRPr="0058236F">
        <w:rPr>
          <w:rFonts w:cs="Arial"/>
          <w:b/>
          <w:bCs/>
          <w:iCs/>
          <w:sz w:val="30"/>
          <w:szCs w:val="28"/>
        </w:rPr>
        <w:t xml:space="preserve"> </w:t>
      </w:r>
      <w:r w:rsidR="00DF5E7D" w:rsidRPr="0058236F">
        <w:rPr>
          <w:rFonts w:cs="Arial"/>
          <w:b/>
          <w:bCs/>
          <w:iCs/>
          <w:sz w:val="30"/>
          <w:szCs w:val="28"/>
        </w:rPr>
        <w:t>Программы</w:t>
      </w:r>
    </w:p>
    <w:p w:rsidR="00DF5E7D" w:rsidRPr="0058236F" w:rsidRDefault="00DF5E7D" w:rsidP="0058236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DF5E7D" w:rsidRPr="0058236F" w:rsidRDefault="00DF5E7D" w:rsidP="0058236F">
      <w:pPr>
        <w:ind w:firstLine="540"/>
      </w:pPr>
      <w:r w:rsidRPr="0058236F">
        <w:t>Реализация Программы рассчитана на период с 2014 по 2016 годы без выделения на отдельные этапы реализации.</w:t>
      </w:r>
    </w:p>
    <w:p w:rsidR="00DF5E7D" w:rsidRPr="0058236F" w:rsidRDefault="00DF5E7D" w:rsidP="0058236F">
      <w:pPr>
        <w:ind w:firstLine="540"/>
      </w:pPr>
      <w:r w:rsidRPr="0058236F">
        <w:t>Достижение целей, поставленных в реализуемой программе, запланировано через достижение плановых значений целевых показателей (индикаторов) Программы.</w:t>
      </w:r>
    </w:p>
    <w:p w:rsidR="00DF5E7D" w:rsidRPr="0058236F" w:rsidRDefault="00DF5E7D" w:rsidP="0058236F">
      <w:pPr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67"/>
        <w:gridCol w:w="1000"/>
        <w:gridCol w:w="1572"/>
        <w:gridCol w:w="1715"/>
        <w:gridCol w:w="1393"/>
      </w:tblGrid>
      <w:tr w:rsidR="00DF5E7D" w:rsidRPr="0058236F" w:rsidTr="0058236F">
        <w:trPr>
          <w:jc w:val="center"/>
        </w:trPr>
        <w:tc>
          <w:tcPr>
            <w:tcW w:w="3936" w:type="dxa"/>
            <w:vMerge w:val="restart"/>
          </w:tcPr>
          <w:p w:rsidR="00DF5E7D" w:rsidRPr="0058236F" w:rsidRDefault="00DF5E7D" w:rsidP="0058236F">
            <w:pPr>
              <w:pStyle w:val="Table0"/>
            </w:pPr>
            <w:r w:rsidRPr="0058236F">
              <w:t xml:space="preserve"> Целевой показатель (индикатор)</w:t>
            </w:r>
          </w:p>
          <w:p w:rsidR="00DF5E7D" w:rsidRPr="0058236F" w:rsidRDefault="00DF5E7D" w:rsidP="0058236F">
            <w:pPr>
              <w:pStyle w:val="Table0"/>
            </w:pPr>
            <w:r w:rsidRPr="0058236F">
              <w:t>Программы</w:t>
            </w:r>
          </w:p>
        </w:tc>
        <w:tc>
          <w:tcPr>
            <w:tcW w:w="992" w:type="dxa"/>
            <w:vMerge w:val="restart"/>
          </w:tcPr>
          <w:p w:rsidR="00DF5E7D" w:rsidRPr="0058236F" w:rsidRDefault="00DF5E7D" w:rsidP="0058236F">
            <w:pPr>
              <w:pStyle w:val="Table0"/>
            </w:pPr>
            <w:r w:rsidRPr="0058236F">
              <w:t>Ед.</w:t>
            </w:r>
          </w:p>
          <w:p w:rsidR="00DF5E7D" w:rsidRPr="0058236F" w:rsidRDefault="00DF5E7D" w:rsidP="0058236F">
            <w:pPr>
              <w:pStyle w:val="Table0"/>
            </w:pPr>
            <w:r w:rsidRPr="0058236F">
              <w:t>Изм.</w:t>
            </w:r>
          </w:p>
        </w:tc>
        <w:tc>
          <w:tcPr>
            <w:tcW w:w="4643" w:type="dxa"/>
            <w:gridSpan w:val="3"/>
          </w:tcPr>
          <w:p w:rsidR="00DF5E7D" w:rsidRPr="0058236F" w:rsidRDefault="00DF5E7D" w:rsidP="0058236F">
            <w:pPr>
              <w:pStyle w:val="Table0"/>
            </w:pPr>
            <w:r w:rsidRPr="0058236F">
              <w:t>Плановые значения целевых показателей (индикаторов) по годам</w:t>
            </w:r>
          </w:p>
        </w:tc>
      </w:tr>
      <w:tr w:rsidR="00DF5E7D" w:rsidRPr="0058236F" w:rsidTr="0058236F">
        <w:trPr>
          <w:jc w:val="center"/>
        </w:trPr>
        <w:tc>
          <w:tcPr>
            <w:tcW w:w="393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992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560" w:type="dxa"/>
          </w:tcPr>
          <w:p w:rsidR="00DF5E7D" w:rsidRPr="0058236F" w:rsidRDefault="00DF5E7D" w:rsidP="0058236F">
            <w:pPr>
              <w:pStyle w:val="Table"/>
            </w:pPr>
            <w:r w:rsidRPr="0058236F">
              <w:t>2014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2015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2016</w:t>
            </w:r>
          </w:p>
        </w:tc>
      </w:tr>
      <w:tr w:rsidR="00DF5E7D" w:rsidRPr="0058236F" w:rsidTr="0058236F">
        <w:trPr>
          <w:jc w:val="center"/>
        </w:trPr>
        <w:tc>
          <w:tcPr>
            <w:tcW w:w="3936" w:type="dxa"/>
          </w:tcPr>
          <w:p w:rsidR="00DF5E7D" w:rsidRPr="0058236F" w:rsidRDefault="00DF5E7D" w:rsidP="0058236F">
            <w:pPr>
              <w:pStyle w:val="Table"/>
            </w:pPr>
            <w:r w:rsidRPr="0058236F">
              <w:t>1.Отношение дефицита районного бюджета к доходам без учета объема безвозмездных поступлений (ОС1)</w:t>
            </w:r>
          </w:p>
        </w:tc>
        <w:tc>
          <w:tcPr>
            <w:tcW w:w="992" w:type="dxa"/>
          </w:tcPr>
          <w:p w:rsidR="00DF5E7D" w:rsidRPr="0058236F" w:rsidRDefault="00DF5E7D" w:rsidP="0058236F">
            <w:pPr>
              <w:pStyle w:val="Table"/>
            </w:pPr>
            <w:r w:rsidRPr="0058236F">
              <w:t>процентов</w:t>
            </w:r>
          </w:p>
        </w:tc>
        <w:tc>
          <w:tcPr>
            <w:tcW w:w="1560" w:type="dxa"/>
          </w:tcPr>
          <w:p w:rsidR="00DF5E7D" w:rsidRPr="0058236F" w:rsidRDefault="00DF5E7D" w:rsidP="0058236F">
            <w:pPr>
              <w:pStyle w:val="Table"/>
            </w:pPr>
            <w:r w:rsidRPr="0058236F">
              <w:t>&lt;=5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&lt;=5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&lt;=5</w:t>
            </w:r>
          </w:p>
        </w:tc>
      </w:tr>
      <w:tr w:rsidR="00DF5E7D" w:rsidRPr="0058236F" w:rsidTr="0058236F">
        <w:trPr>
          <w:jc w:val="center"/>
        </w:trPr>
        <w:tc>
          <w:tcPr>
            <w:tcW w:w="3936" w:type="dxa"/>
          </w:tcPr>
          <w:p w:rsidR="00DF5E7D" w:rsidRPr="0058236F" w:rsidRDefault="00DF5E7D" w:rsidP="0058236F">
            <w:pPr>
              <w:pStyle w:val="Table"/>
            </w:pPr>
            <w:r w:rsidRPr="0058236F">
              <w:t>2.Наличие НПА, направленных на реализацию долгосрочного финансового планирования бюджета Промышленновского района (ОС2)</w:t>
            </w:r>
          </w:p>
        </w:tc>
        <w:tc>
          <w:tcPr>
            <w:tcW w:w="992" w:type="dxa"/>
          </w:tcPr>
          <w:p w:rsidR="00DF5E7D" w:rsidRPr="0058236F" w:rsidRDefault="00DF5E7D" w:rsidP="0058236F">
            <w:pPr>
              <w:pStyle w:val="Table"/>
            </w:pPr>
            <w:r w:rsidRPr="0058236F">
              <w:t>Да\нет</w:t>
            </w:r>
          </w:p>
        </w:tc>
        <w:tc>
          <w:tcPr>
            <w:tcW w:w="1560" w:type="dxa"/>
          </w:tcPr>
          <w:p w:rsidR="00DF5E7D" w:rsidRPr="0058236F" w:rsidRDefault="00DF5E7D" w:rsidP="0058236F">
            <w:pPr>
              <w:pStyle w:val="Table"/>
            </w:pPr>
            <w:r w:rsidRPr="0058236F">
              <w:t>да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да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да</w:t>
            </w:r>
          </w:p>
        </w:tc>
      </w:tr>
      <w:tr w:rsidR="00DF5E7D" w:rsidRPr="0058236F" w:rsidTr="0058236F">
        <w:trPr>
          <w:jc w:val="center"/>
        </w:trPr>
        <w:tc>
          <w:tcPr>
            <w:tcW w:w="3936" w:type="dxa"/>
          </w:tcPr>
          <w:p w:rsidR="00DF5E7D" w:rsidRPr="0058236F" w:rsidRDefault="00DF5E7D" w:rsidP="0058236F">
            <w:pPr>
              <w:pStyle w:val="Table"/>
            </w:pPr>
            <w:r w:rsidRPr="0058236F">
              <w:t>3. Уровень поддержки мер по обеспечению сбалансированности (ОС3)</w:t>
            </w:r>
          </w:p>
        </w:tc>
        <w:tc>
          <w:tcPr>
            <w:tcW w:w="992" w:type="dxa"/>
          </w:tcPr>
          <w:p w:rsidR="00DF5E7D" w:rsidRPr="0058236F" w:rsidRDefault="00DF5E7D" w:rsidP="0058236F">
            <w:pPr>
              <w:pStyle w:val="Table"/>
            </w:pPr>
            <w:r w:rsidRPr="0058236F">
              <w:t>процентов</w:t>
            </w:r>
          </w:p>
        </w:tc>
        <w:tc>
          <w:tcPr>
            <w:tcW w:w="1560" w:type="dxa"/>
          </w:tcPr>
          <w:p w:rsidR="00DF5E7D" w:rsidRPr="0058236F" w:rsidRDefault="00DF5E7D" w:rsidP="0058236F">
            <w:pPr>
              <w:pStyle w:val="Table"/>
            </w:pPr>
            <w:r w:rsidRPr="0058236F">
              <w:t>&lt;=80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&lt;=78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&lt;=75</w:t>
            </w:r>
          </w:p>
        </w:tc>
      </w:tr>
      <w:tr w:rsidR="00DF5E7D" w:rsidRPr="0058236F" w:rsidTr="0058236F">
        <w:trPr>
          <w:jc w:val="center"/>
        </w:trPr>
        <w:tc>
          <w:tcPr>
            <w:tcW w:w="3936" w:type="dxa"/>
          </w:tcPr>
          <w:p w:rsidR="00DF5E7D" w:rsidRPr="0058236F" w:rsidRDefault="00DF5E7D" w:rsidP="0058236F">
            <w:pPr>
              <w:pStyle w:val="Table"/>
            </w:pPr>
            <w:r w:rsidRPr="0058236F">
              <w:t xml:space="preserve"> 4.Критерии выравнивания финансовых возможностей поселений, входящих в состав муниципального района, в расчете на 1 жителя (ОС4)</w:t>
            </w:r>
          </w:p>
        </w:tc>
        <w:tc>
          <w:tcPr>
            <w:tcW w:w="992" w:type="dxa"/>
          </w:tcPr>
          <w:p w:rsidR="00DF5E7D" w:rsidRPr="0058236F" w:rsidRDefault="00DF5E7D" w:rsidP="0058236F">
            <w:pPr>
              <w:pStyle w:val="Table"/>
            </w:pPr>
            <w:r w:rsidRPr="0058236F">
              <w:t>рублей</w:t>
            </w:r>
          </w:p>
        </w:tc>
        <w:tc>
          <w:tcPr>
            <w:tcW w:w="1560" w:type="dxa"/>
          </w:tcPr>
          <w:p w:rsidR="00DF5E7D" w:rsidRPr="0058236F" w:rsidRDefault="00DF5E7D" w:rsidP="0058236F">
            <w:pPr>
              <w:pStyle w:val="Table"/>
            </w:pPr>
            <w:r w:rsidRPr="0058236F">
              <w:t>&gt;=44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&gt;=47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&gt;=50</w:t>
            </w:r>
          </w:p>
        </w:tc>
      </w:tr>
      <w:tr w:rsidR="00DF5E7D" w:rsidRPr="0058236F" w:rsidTr="0058236F">
        <w:trPr>
          <w:jc w:val="center"/>
        </w:trPr>
        <w:tc>
          <w:tcPr>
            <w:tcW w:w="3936" w:type="dxa"/>
          </w:tcPr>
          <w:p w:rsidR="00DF5E7D" w:rsidRPr="0058236F" w:rsidRDefault="00DF5E7D" w:rsidP="0058236F">
            <w:pPr>
              <w:pStyle w:val="Table"/>
            </w:pPr>
            <w:r w:rsidRPr="0058236F">
              <w:t xml:space="preserve"> 5.Темп роста объема налоговых и неналоговых доходов бюджета Промышленновского района (ОС5)</w:t>
            </w:r>
          </w:p>
        </w:tc>
        <w:tc>
          <w:tcPr>
            <w:tcW w:w="992" w:type="dxa"/>
          </w:tcPr>
          <w:p w:rsidR="00DF5E7D" w:rsidRPr="0058236F" w:rsidRDefault="00DF5E7D" w:rsidP="0058236F">
            <w:pPr>
              <w:pStyle w:val="Table"/>
            </w:pPr>
            <w:r w:rsidRPr="0058236F">
              <w:t>процентов</w:t>
            </w:r>
          </w:p>
        </w:tc>
        <w:tc>
          <w:tcPr>
            <w:tcW w:w="1560" w:type="dxa"/>
          </w:tcPr>
          <w:p w:rsidR="00DF5E7D" w:rsidRPr="0058236F" w:rsidRDefault="00DF5E7D" w:rsidP="0058236F">
            <w:pPr>
              <w:pStyle w:val="Table"/>
            </w:pPr>
            <w:r w:rsidRPr="0058236F">
              <w:t>78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106.7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107</w:t>
            </w:r>
          </w:p>
        </w:tc>
      </w:tr>
      <w:tr w:rsidR="00DF5E7D" w:rsidRPr="0058236F" w:rsidTr="0058236F">
        <w:trPr>
          <w:jc w:val="center"/>
        </w:trPr>
        <w:tc>
          <w:tcPr>
            <w:tcW w:w="3936" w:type="dxa"/>
          </w:tcPr>
          <w:p w:rsidR="00DF5E7D" w:rsidRPr="0058236F" w:rsidRDefault="00DF5E7D" w:rsidP="0058236F">
            <w:pPr>
              <w:pStyle w:val="Table"/>
            </w:pPr>
            <w:r w:rsidRPr="0058236F">
              <w:t>6. Удельный вес расходов бюджета Промышленновского района, формируемых в рамках программ (ПЭ1)</w:t>
            </w:r>
          </w:p>
        </w:tc>
        <w:tc>
          <w:tcPr>
            <w:tcW w:w="992" w:type="dxa"/>
          </w:tcPr>
          <w:p w:rsidR="00DF5E7D" w:rsidRPr="0058236F" w:rsidRDefault="00DF5E7D" w:rsidP="0058236F">
            <w:pPr>
              <w:pStyle w:val="Table"/>
            </w:pPr>
            <w:r w:rsidRPr="0058236F">
              <w:t>процентов</w:t>
            </w:r>
          </w:p>
        </w:tc>
        <w:tc>
          <w:tcPr>
            <w:tcW w:w="1560" w:type="dxa"/>
          </w:tcPr>
          <w:p w:rsidR="00DF5E7D" w:rsidRPr="0058236F" w:rsidRDefault="00DF5E7D" w:rsidP="0058236F">
            <w:pPr>
              <w:pStyle w:val="Table"/>
            </w:pPr>
            <w:r w:rsidRPr="0058236F">
              <w:t>98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97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97</w:t>
            </w:r>
          </w:p>
        </w:tc>
      </w:tr>
      <w:tr w:rsidR="00DF5E7D" w:rsidRPr="0058236F" w:rsidTr="0058236F">
        <w:trPr>
          <w:jc w:val="center"/>
        </w:trPr>
        <w:tc>
          <w:tcPr>
            <w:tcW w:w="3936" w:type="dxa"/>
          </w:tcPr>
          <w:p w:rsidR="00DF5E7D" w:rsidRPr="0058236F" w:rsidRDefault="00DF5E7D" w:rsidP="0058236F">
            <w:pPr>
              <w:pStyle w:val="Table"/>
            </w:pPr>
            <w:r w:rsidRPr="0058236F">
              <w:t>7.Доля расходов бюджета Промышленновского района, направленная на поддержку и развитие социальной сферы (ПЭ2)</w:t>
            </w:r>
          </w:p>
        </w:tc>
        <w:tc>
          <w:tcPr>
            <w:tcW w:w="992" w:type="dxa"/>
          </w:tcPr>
          <w:p w:rsidR="00DF5E7D" w:rsidRPr="0058236F" w:rsidRDefault="00DF5E7D" w:rsidP="0058236F">
            <w:pPr>
              <w:pStyle w:val="Table"/>
            </w:pPr>
            <w:r w:rsidRPr="0058236F">
              <w:t>процентов</w:t>
            </w:r>
          </w:p>
        </w:tc>
        <w:tc>
          <w:tcPr>
            <w:tcW w:w="1560" w:type="dxa"/>
          </w:tcPr>
          <w:p w:rsidR="00DF5E7D" w:rsidRPr="0058236F" w:rsidRDefault="00DF5E7D" w:rsidP="0058236F">
            <w:pPr>
              <w:pStyle w:val="Table"/>
            </w:pPr>
            <w:r w:rsidRPr="0058236F">
              <w:t>50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50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50</w:t>
            </w:r>
          </w:p>
        </w:tc>
      </w:tr>
      <w:tr w:rsidR="00DF5E7D" w:rsidRPr="0058236F" w:rsidTr="0058236F">
        <w:trPr>
          <w:jc w:val="center"/>
        </w:trPr>
        <w:tc>
          <w:tcPr>
            <w:tcW w:w="3936" w:type="dxa"/>
          </w:tcPr>
          <w:p w:rsidR="00DF5E7D" w:rsidRPr="0058236F" w:rsidRDefault="00DF5E7D" w:rsidP="0058236F">
            <w:pPr>
              <w:pStyle w:val="Table"/>
            </w:pPr>
            <w:r w:rsidRPr="0058236F">
              <w:t>8.Отношение объема просроченной кредиторской задолженности Промышленновского района к расходам бюджета (ПЭ3)</w:t>
            </w:r>
          </w:p>
        </w:tc>
        <w:tc>
          <w:tcPr>
            <w:tcW w:w="992" w:type="dxa"/>
          </w:tcPr>
          <w:p w:rsidR="00DF5E7D" w:rsidRPr="0058236F" w:rsidRDefault="00DF5E7D" w:rsidP="0058236F">
            <w:pPr>
              <w:pStyle w:val="Table"/>
            </w:pPr>
            <w:r w:rsidRPr="0058236F">
              <w:t>процентов</w:t>
            </w:r>
          </w:p>
        </w:tc>
        <w:tc>
          <w:tcPr>
            <w:tcW w:w="1560" w:type="dxa"/>
          </w:tcPr>
          <w:p w:rsidR="00DF5E7D" w:rsidRPr="0058236F" w:rsidRDefault="00DF5E7D" w:rsidP="0058236F">
            <w:pPr>
              <w:pStyle w:val="Table"/>
            </w:pPr>
            <w:r w:rsidRPr="0058236F">
              <w:t>0,14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0,13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0,12</w:t>
            </w:r>
          </w:p>
        </w:tc>
      </w:tr>
      <w:tr w:rsidR="00DF5E7D" w:rsidRPr="0058236F" w:rsidTr="0058236F">
        <w:trPr>
          <w:jc w:val="center"/>
        </w:trPr>
        <w:tc>
          <w:tcPr>
            <w:tcW w:w="3936" w:type="dxa"/>
          </w:tcPr>
          <w:p w:rsidR="00DF5E7D" w:rsidRPr="0058236F" w:rsidRDefault="00DF5E7D" w:rsidP="0058236F">
            <w:pPr>
              <w:pStyle w:val="Table"/>
            </w:pPr>
            <w:r w:rsidRPr="0058236F">
              <w:t>9.Отношение муниципального</w:t>
            </w:r>
            <w:r w:rsidR="0058236F">
              <w:t xml:space="preserve"> </w:t>
            </w:r>
            <w:r w:rsidRPr="0058236F">
              <w:t>долга Промышленновского района к доходам бюджета без учета объема безвозмездных поступлений (УГД1)</w:t>
            </w:r>
          </w:p>
        </w:tc>
        <w:tc>
          <w:tcPr>
            <w:tcW w:w="992" w:type="dxa"/>
          </w:tcPr>
          <w:p w:rsidR="00DF5E7D" w:rsidRPr="0058236F" w:rsidRDefault="00DF5E7D" w:rsidP="0058236F">
            <w:pPr>
              <w:pStyle w:val="Table"/>
            </w:pPr>
            <w:r w:rsidRPr="0058236F">
              <w:t>процентов</w:t>
            </w:r>
          </w:p>
        </w:tc>
        <w:tc>
          <w:tcPr>
            <w:tcW w:w="1560" w:type="dxa"/>
          </w:tcPr>
          <w:p w:rsidR="00DF5E7D" w:rsidRPr="0058236F" w:rsidRDefault="00DF5E7D" w:rsidP="0058236F">
            <w:pPr>
              <w:pStyle w:val="Table"/>
            </w:pPr>
            <w:r w:rsidRPr="0058236F">
              <w:t>&lt;=50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&lt;=50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&lt;=50</w:t>
            </w:r>
          </w:p>
        </w:tc>
      </w:tr>
      <w:tr w:rsidR="00DF5E7D" w:rsidRPr="0058236F" w:rsidTr="0058236F">
        <w:trPr>
          <w:jc w:val="center"/>
        </w:trPr>
        <w:tc>
          <w:tcPr>
            <w:tcW w:w="3936" w:type="dxa"/>
          </w:tcPr>
          <w:p w:rsidR="00DF5E7D" w:rsidRPr="0058236F" w:rsidRDefault="00DF5E7D" w:rsidP="0058236F">
            <w:pPr>
              <w:pStyle w:val="Table"/>
            </w:pPr>
            <w:r w:rsidRPr="0058236F">
              <w:lastRenderedPageBreak/>
              <w:t>10.Доля просроченной задолженности по долговым обязательствам Промышленновского района (УГД2)</w:t>
            </w:r>
          </w:p>
        </w:tc>
        <w:tc>
          <w:tcPr>
            <w:tcW w:w="992" w:type="dxa"/>
          </w:tcPr>
          <w:p w:rsidR="00DF5E7D" w:rsidRPr="0058236F" w:rsidRDefault="00DF5E7D" w:rsidP="0058236F">
            <w:pPr>
              <w:pStyle w:val="Table"/>
            </w:pPr>
            <w:r w:rsidRPr="0058236F">
              <w:t>процентов</w:t>
            </w:r>
          </w:p>
        </w:tc>
        <w:tc>
          <w:tcPr>
            <w:tcW w:w="1560" w:type="dxa"/>
          </w:tcPr>
          <w:p w:rsidR="00DF5E7D" w:rsidRPr="0058236F" w:rsidRDefault="00DF5E7D" w:rsidP="0058236F">
            <w:pPr>
              <w:pStyle w:val="Table"/>
            </w:pPr>
            <w:r w:rsidRPr="0058236F">
              <w:t>0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0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0</w:t>
            </w:r>
          </w:p>
        </w:tc>
      </w:tr>
      <w:tr w:rsidR="00DF5E7D" w:rsidRPr="0058236F" w:rsidTr="0058236F">
        <w:trPr>
          <w:jc w:val="center"/>
        </w:trPr>
        <w:tc>
          <w:tcPr>
            <w:tcW w:w="3936" w:type="dxa"/>
          </w:tcPr>
          <w:p w:rsidR="00DF5E7D" w:rsidRPr="0058236F" w:rsidRDefault="00DF5E7D" w:rsidP="0058236F">
            <w:pPr>
              <w:pStyle w:val="Table"/>
            </w:pPr>
            <w:r w:rsidRPr="0058236F">
              <w:t>11.Доля расходов на обслуживание муниципального долга Промышленновского района (УГД3)</w:t>
            </w:r>
          </w:p>
        </w:tc>
        <w:tc>
          <w:tcPr>
            <w:tcW w:w="992" w:type="dxa"/>
          </w:tcPr>
          <w:p w:rsidR="00DF5E7D" w:rsidRPr="0058236F" w:rsidRDefault="00DF5E7D" w:rsidP="0058236F">
            <w:pPr>
              <w:pStyle w:val="Table"/>
            </w:pPr>
            <w:r w:rsidRPr="0058236F">
              <w:t>процентов</w:t>
            </w:r>
          </w:p>
        </w:tc>
        <w:tc>
          <w:tcPr>
            <w:tcW w:w="1560" w:type="dxa"/>
          </w:tcPr>
          <w:p w:rsidR="00DF5E7D" w:rsidRPr="0058236F" w:rsidRDefault="00DF5E7D" w:rsidP="0058236F">
            <w:pPr>
              <w:pStyle w:val="Table"/>
            </w:pPr>
            <w:r w:rsidRPr="0058236F">
              <w:t>&lt;15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&lt;15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&lt;15</w:t>
            </w:r>
          </w:p>
        </w:tc>
      </w:tr>
      <w:tr w:rsidR="00DF5E7D" w:rsidRPr="0058236F" w:rsidTr="0058236F">
        <w:trPr>
          <w:jc w:val="center"/>
        </w:trPr>
        <w:tc>
          <w:tcPr>
            <w:tcW w:w="3936" w:type="dxa"/>
          </w:tcPr>
          <w:p w:rsidR="00DF5E7D" w:rsidRPr="0058236F" w:rsidRDefault="00DF5E7D" w:rsidP="0058236F">
            <w:pPr>
              <w:pStyle w:val="Table"/>
            </w:pPr>
            <w:r w:rsidRPr="0058236F">
              <w:t>12.</w:t>
            </w:r>
            <w:r w:rsidR="0058236F">
              <w:t xml:space="preserve"> </w:t>
            </w:r>
            <w:r w:rsidRPr="0058236F">
              <w:t>Внесение изменений в решение о бюджетном процессе в Промышленновском районе, в порядок составления проекта районного бюджета (ПК1)</w:t>
            </w:r>
          </w:p>
        </w:tc>
        <w:tc>
          <w:tcPr>
            <w:tcW w:w="992" w:type="dxa"/>
          </w:tcPr>
          <w:p w:rsidR="00DF5E7D" w:rsidRPr="0058236F" w:rsidRDefault="00DF5E7D" w:rsidP="0058236F">
            <w:pPr>
              <w:pStyle w:val="Table"/>
            </w:pPr>
            <w:r w:rsidRPr="0058236F">
              <w:t>Да\нет</w:t>
            </w:r>
          </w:p>
        </w:tc>
        <w:tc>
          <w:tcPr>
            <w:tcW w:w="1560" w:type="dxa"/>
          </w:tcPr>
          <w:p w:rsidR="00DF5E7D" w:rsidRPr="0058236F" w:rsidRDefault="00DF5E7D" w:rsidP="0058236F">
            <w:pPr>
              <w:pStyle w:val="Table"/>
            </w:pPr>
            <w:r w:rsidRPr="0058236F">
              <w:t>да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да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да</w:t>
            </w:r>
          </w:p>
        </w:tc>
      </w:tr>
      <w:tr w:rsidR="00DF5E7D" w:rsidRPr="0058236F" w:rsidTr="0058236F">
        <w:trPr>
          <w:jc w:val="center"/>
        </w:trPr>
        <w:tc>
          <w:tcPr>
            <w:tcW w:w="3936" w:type="dxa"/>
          </w:tcPr>
          <w:p w:rsidR="00DF5E7D" w:rsidRPr="0058236F" w:rsidRDefault="00DF5E7D" w:rsidP="0058236F">
            <w:pPr>
              <w:pStyle w:val="Table"/>
            </w:pPr>
            <w:r w:rsidRPr="0058236F">
              <w:t>13. Размещение проекта решения о</w:t>
            </w:r>
            <w:r w:rsidR="0058236F">
              <w:t xml:space="preserve"> </w:t>
            </w:r>
            <w:r w:rsidRPr="0058236F">
              <w:t>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района, (ПК2)</w:t>
            </w:r>
          </w:p>
        </w:tc>
        <w:tc>
          <w:tcPr>
            <w:tcW w:w="992" w:type="dxa"/>
          </w:tcPr>
          <w:p w:rsidR="00DF5E7D" w:rsidRPr="0058236F" w:rsidRDefault="00DF5E7D" w:rsidP="0058236F">
            <w:pPr>
              <w:pStyle w:val="Table"/>
            </w:pPr>
            <w:r w:rsidRPr="0058236F">
              <w:t>Да\нет</w:t>
            </w:r>
          </w:p>
        </w:tc>
        <w:tc>
          <w:tcPr>
            <w:tcW w:w="1560" w:type="dxa"/>
          </w:tcPr>
          <w:p w:rsidR="00DF5E7D" w:rsidRPr="0058236F" w:rsidRDefault="00DF5E7D" w:rsidP="0058236F">
            <w:pPr>
              <w:pStyle w:val="Table"/>
            </w:pPr>
            <w:r w:rsidRPr="0058236F">
              <w:t>да</w:t>
            </w:r>
          </w:p>
        </w:tc>
        <w:tc>
          <w:tcPr>
            <w:tcW w:w="1701" w:type="dxa"/>
          </w:tcPr>
          <w:p w:rsidR="00DF5E7D" w:rsidRPr="0058236F" w:rsidRDefault="00DF5E7D" w:rsidP="0058236F">
            <w:pPr>
              <w:pStyle w:val="Table"/>
            </w:pPr>
            <w:r w:rsidRPr="0058236F">
              <w:t>да</w:t>
            </w:r>
          </w:p>
        </w:tc>
        <w:tc>
          <w:tcPr>
            <w:tcW w:w="1382" w:type="dxa"/>
          </w:tcPr>
          <w:p w:rsidR="00DF5E7D" w:rsidRPr="0058236F" w:rsidRDefault="00DF5E7D" w:rsidP="0058236F">
            <w:pPr>
              <w:pStyle w:val="Table"/>
            </w:pPr>
            <w:r w:rsidRPr="0058236F">
              <w:t>да</w:t>
            </w:r>
          </w:p>
        </w:tc>
      </w:tr>
    </w:tbl>
    <w:p w:rsidR="00DF5E7D" w:rsidRPr="0058236F" w:rsidRDefault="00DF5E7D" w:rsidP="0058236F">
      <w:pPr>
        <w:ind w:firstLine="0"/>
      </w:pPr>
    </w:p>
    <w:p w:rsidR="00DF5E7D" w:rsidRPr="0058236F" w:rsidRDefault="00DF5E7D" w:rsidP="0058236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8236F">
        <w:rPr>
          <w:rFonts w:cs="Arial"/>
          <w:b/>
          <w:bCs/>
          <w:iCs/>
          <w:sz w:val="30"/>
          <w:szCs w:val="28"/>
        </w:rPr>
        <w:t>5. Ресурсное обеспечение реализации Программы</w:t>
      </w:r>
    </w:p>
    <w:p w:rsidR="0058236F" w:rsidRPr="0058236F" w:rsidRDefault="0058236F" w:rsidP="0058236F">
      <w:pPr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55"/>
        <w:gridCol w:w="3146"/>
        <w:gridCol w:w="1491"/>
        <w:gridCol w:w="1490"/>
        <w:gridCol w:w="1165"/>
      </w:tblGrid>
      <w:tr w:rsidR="00DF5E7D" w:rsidRPr="0058236F" w:rsidTr="0058236F">
        <w:trPr>
          <w:jc w:val="center"/>
        </w:trPr>
        <w:tc>
          <w:tcPr>
            <w:tcW w:w="2406" w:type="dxa"/>
            <w:vMerge w:val="restart"/>
          </w:tcPr>
          <w:p w:rsidR="00DF5E7D" w:rsidRPr="0058236F" w:rsidRDefault="00DF5E7D" w:rsidP="0058236F">
            <w:pPr>
              <w:pStyle w:val="Table0"/>
            </w:pPr>
            <w:r w:rsidRPr="0058236F">
              <w:t>Наименование Программы,</w:t>
            </w:r>
          </w:p>
          <w:p w:rsidR="00DF5E7D" w:rsidRPr="0058236F" w:rsidRDefault="00DF5E7D" w:rsidP="0058236F">
            <w:pPr>
              <w:pStyle w:val="Table0"/>
            </w:pPr>
            <w:r w:rsidRPr="0058236F">
              <w:t>мероприятия</w:t>
            </w:r>
          </w:p>
          <w:p w:rsidR="00DF5E7D" w:rsidRPr="0058236F" w:rsidRDefault="00DF5E7D" w:rsidP="0058236F">
            <w:pPr>
              <w:pStyle w:val="Table0"/>
            </w:pPr>
          </w:p>
        </w:tc>
        <w:tc>
          <w:tcPr>
            <w:tcW w:w="3214" w:type="dxa"/>
            <w:vMerge w:val="restart"/>
          </w:tcPr>
          <w:p w:rsidR="00DF5E7D" w:rsidRPr="0058236F" w:rsidRDefault="00DF5E7D" w:rsidP="0058236F">
            <w:pPr>
              <w:pStyle w:val="Table0"/>
            </w:pPr>
            <w:r w:rsidRPr="0058236F">
              <w:t>Источник</w:t>
            </w:r>
          </w:p>
          <w:p w:rsidR="00DF5E7D" w:rsidRPr="0058236F" w:rsidRDefault="00DF5E7D" w:rsidP="0058236F">
            <w:pPr>
              <w:pStyle w:val="Table0"/>
            </w:pPr>
            <w:r w:rsidRPr="0058236F">
              <w:t>финансирования</w:t>
            </w:r>
          </w:p>
        </w:tc>
        <w:tc>
          <w:tcPr>
            <w:tcW w:w="4235" w:type="dxa"/>
            <w:gridSpan w:val="3"/>
          </w:tcPr>
          <w:p w:rsidR="00DF5E7D" w:rsidRPr="0058236F" w:rsidRDefault="00DF5E7D" w:rsidP="0058236F">
            <w:pPr>
              <w:pStyle w:val="Table"/>
            </w:pPr>
            <w:r w:rsidRPr="0058236F">
              <w:t>Объем финансовых ресурсов, тыс.руб.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  <w:r w:rsidRPr="0058236F">
              <w:t>на 2014 год</w:t>
            </w: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  <w:r w:rsidRPr="0058236F">
              <w:t>на 2015 год</w:t>
            </w: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  <w:r w:rsidRPr="0058236F">
              <w:t>на 2016 год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</w:tcPr>
          <w:p w:rsidR="00DF5E7D" w:rsidRPr="0058236F" w:rsidRDefault="00DF5E7D" w:rsidP="0058236F">
            <w:pPr>
              <w:pStyle w:val="Table"/>
            </w:pPr>
            <w:r w:rsidRPr="0058236F">
              <w:t>1</w:t>
            </w: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2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  <w:r w:rsidRPr="0058236F">
              <w:t>3</w:t>
            </w: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  <w:r w:rsidRPr="0058236F">
              <w:t>4</w:t>
            </w: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  <w:r w:rsidRPr="0058236F">
              <w:t>5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 w:val="restart"/>
          </w:tcPr>
          <w:p w:rsidR="00DF5E7D" w:rsidRPr="0058236F" w:rsidRDefault="00DF5E7D" w:rsidP="0058236F">
            <w:pPr>
              <w:pStyle w:val="Table"/>
            </w:pPr>
            <w:r w:rsidRPr="0058236F">
              <w:t>Муниципальная программа «Управление муниципальными финансами Промышленновского района» на 2014-2016 годы</w:t>
            </w: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Всего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  <w:r w:rsidRPr="0058236F">
              <w:t>91449,0</w:t>
            </w: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  <w:r w:rsidRPr="0058236F">
              <w:t>90373,0</w:t>
            </w: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  <w:r w:rsidRPr="0058236F">
              <w:t>90373,0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районный бюджет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  <w:r w:rsidRPr="0058236F">
              <w:t>86584,0</w:t>
            </w: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  <w:r w:rsidRPr="0058236F">
              <w:t>88163,0</w:t>
            </w: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  <w:r w:rsidRPr="0058236F">
              <w:t>88155,0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иные не запрещенные законодательством источники: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  <w:r w:rsidRPr="0058236F">
              <w:t>4865,0</w:t>
            </w: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  <w:r w:rsidRPr="0058236F">
              <w:t>2210,0</w:t>
            </w: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  <w:r w:rsidRPr="0058236F">
              <w:t>2218,0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федеральный бюджет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областной бюджет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  <w:r w:rsidRPr="0058236F">
              <w:t>4865,0</w:t>
            </w: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  <w:r w:rsidRPr="0058236F">
              <w:t>2210,0</w:t>
            </w: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  <w:r w:rsidRPr="0058236F">
              <w:t>2218,0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средства бюджетов государственных внебюджетных фондов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средства юридических и физических лиц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 w:val="restart"/>
          </w:tcPr>
          <w:p w:rsidR="00DF5E7D" w:rsidRPr="0058236F" w:rsidRDefault="00DF5E7D" w:rsidP="0058236F">
            <w:pPr>
              <w:pStyle w:val="Table"/>
            </w:pPr>
            <w:r w:rsidRPr="0058236F">
              <w:t xml:space="preserve">Мероприятие 1.2.1. Выравнивание бюджетной обеспеченности поселений </w:t>
            </w: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Всего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  <w:r w:rsidRPr="0058236F">
              <w:t>86411,0</w:t>
            </w: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  <w:r w:rsidRPr="0058236F">
              <w:t>87990,0</w:t>
            </w: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  <w:r w:rsidRPr="0058236F">
              <w:t>87982,0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районный бюджет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  <w:r w:rsidRPr="0058236F">
              <w:t>86411,0</w:t>
            </w: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  <w:r w:rsidRPr="0058236F">
              <w:t>87990,0</w:t>
            </w: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  <w:r w:rsidRPr="0058236F">
              <w:t>87982,0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иные не запрещенные законодательством источники: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  <w:r w:rsidRPr="0058236F">
              <w:t>*</w:t>
            </w: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  <w:r w:rsidRPr="0058236F">
              <w:t>*</w:t>
            </w: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  <w:r w:rsidRPr="0058236F">
              <w:t>*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федеральный бюджет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областной бюджет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 xml:space="preserve">средства бюджетов государственных </w:t>
            </w:r>
            <w:r w:rsidRPr="0058236F">
              <w:lastRenderedPageBreak/>
              <w:t>внебюджетных фондов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средства юридических и физических лиц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 w:val="restart"/>
          </w:tcPr>
          <w:p w:rsidR="00DF5E7D" w:rsidRPr="0058236F" w:rsidRDefault="00DF5E7D" w:rsidP="0058236F">
            <w:pPr>
              <w:pStyle w:val="Table"/>
            </w:pPr>
            <w:r w:rsidRPr="0058236F">
              <w:t>Мероприятие 1.2.2.</w:t>
            </w:r>
            <w:r w:rsidR="0058236F">
              <w:t xml:space="preserve"> </w:t>
            </w:r>
            <w:r w:rsidRPr="0058236F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бюджета.</w:t>
            </w: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Всего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  <w:r w:rsidRPr="0058236F">
              <w:t>4865,0</w:t>
            </w: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  <w:r w:rsidRPr="0058236F">
              <w:t>2210,0</w:t>
            </w: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  <w:r w:rsidRPr="0058236F">
              <w:t>2218,0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районный бюджет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  <w:r w:rsidRPr="0058236F">
              <w:t>*</w:t>
            </w: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  <w:r w:rsidRPr="0058236F">
              <w:t>*</w:t>
            </w: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  <w:r w:rsidRPr="0058236F">
              <w:t>*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иные не запрещенные законодательством источники: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  <w:r w:rsidRPr="0058236F">
              <w:t>4865,0</w:t>
            </w: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  <w:r w:rsidRPr="0058236F">
              <w:t>2210,0</w:t>
            </w: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  <w:r w:rsidRPr="0058236F">
              <w:t>2218,0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федеральный бюджет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областной бюджет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  <w:r w:rsidRPr="0058236F">
              <w:t>4865,0</w:t>
            </w: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  <w:r w:rsidRPr="0058236F">
              <w:t>2210,0</w:t>
            </w: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  <w:r w:rsidRPr="0058236F">
              <w:t>2218,0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средства бюджетов государственных внебюджетных фондов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средства юридических и физических лиц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 w:val="restart"/>
          </w:tcPr>
          <w:p w:rsidR="00DF5E7D" w:rsidRPr="0058236F" w:rsidRDefault="00DF5E7D" w:rsidP="0058236F">
            <w:pPr>
              <w:pStyle w:val="Table"/>
            </w:pPr>
            <w:r w:rsidRPr="0058236F">
              <w:t>Мероприятие 3.2.1. Процентные платежи по муниципальному долгу Промышленновского района</w:t>
            </w: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Всего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  <w:r w:rsidRPr="0058236F">
              <w:t>173,0</w:t>
            </w: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  <w:r w:rsidRPr="0058236F">
              <w:t>173,0</w:t>
            </w: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  <w:r w:rsidRPr="0058236F">
              <w:t>173,0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районный бюджет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  <w:r w:rsidRPr="0058236F">
              <w:t>173,0</w:t>
            </w: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  <w:r w:rsidRPr="0058236F">
              <w:t>173,0</w:t>
            </w: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  <w:r w:rsidRPr="0058236F">
              <w:t>173,0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иные не запрещенные законодательством источники: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  <w:r w:rsidRPr="0058236F">
              <w:t>*</w:t>
            </w: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  <w:r w:rsidRPr="0058236F">
              <w:t>*</w:t>
            </w: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  <w:r w:rsidRPr="0058236F">
              <w:t>*</w:t>
            </w: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федеральный бюджет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областной бюджет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средства бюджетов государственных внебюджетных фондов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</w:p>
        </w:tc>
      </w:tr>
      <w:tr w:rsidR="00DF5E7D" w:rsidRPr="0058236F" w:rsidTr="0058236F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3214" w:type="dxa"/>
          </w:tcPr>
          <w:p w:rsidR="00DF5E7D" w:rsidRPr="0058236F" w:rsidRDefault="00DF5E7D" w:rsidP="0058236F">
            <w:pPr>
              <w:pStyle w:val="Table"/>
            </w:pPr>
            <w:r w:rsidRPr="0058236F">
              <w:t>средства юридических и физических лиц</w:t>
            </w:r>
          </w:p>
        </w:tc>
        <w:tc>
          <w:tcPr>
            <w:tcW w:w="1523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522" w:type="dxa"/>
          </w:tcPr>
          <w:p w:rsidR="00DF5E7D" w:rsidRPr="0058236F" w:rsidRDefault="00DF5E7D" w:rsidP="0058236F">
            <w:pPr>
              <w:pStyle w:val="Table"/>
            </w:pPr>
          </w:p>
        </w:tc>
        <w:tc>
          <w:tcPr>
            <w:tcW w:w="1190" w:type="dxa"/>
          </w:tcPr>
          <w:p w:rsidR="00DF5E7D" w:rsidRPr="0058236F" w:rsidRDefault="00DF5E7D" w:rsidP="0058236F">
            <w:pPr>
              <w:pStyle w:val="Table"/>
            </w:pPr>
          </w:p>
        </w:tc>
      </w:tr>
    </w:tbl>
    <w:p w:rsidR="00DF5E7D" w:rsidRPr="0058236F" w:rsidRDefault="00DF5E7D" w:rsidP="0058236F">
      <w:pPr>
        <w:ind w:firstLine="0"/>
      </w:pPr>
    </w:p>
    <w:p w:rsidR="00DF5E7D" w:rsidRPr="0058236F" w:rsidRDefault="00DF5E7D" w:rsidP="0058236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8236F">
        <w:rPr>
          <w:rFonts w:cs="Arial"/>
          <w:b/>
          <w:bCs/>
          <w:iCs/>
          <w:sz w:val="30"/>
          <w:szCs w:val="28"/>
        </w:rPr>
        <w:t>6.Сведения о планируемых значениях целевых показателей</w:t>
      </w:r>
      <w:r w:rsidR="0058236F" w:rsidRPr="0058236F">
        <w:rPr>
          <w:rFonts w:cs="Arial"/>
          <w:b/>
          <w:bCs/>
          <w:iCs/>
          <w:sz w:val="30"/>
          <w:szCs w:val="28"/>
        </w:rPr>
        <w:t xml:space="preserve"> </w:t>
      </w:r>
      <w:r w:rsidRPr="0058236F">
        <w:rPr>
          <w:rFonts w:cs="Arial"/>
          <w:b/>
          <w:bCs/>
          <w:iCs/>
          <w:sz w:val="30"/>
          <w:szCs w:val="28"/>
        </w:rPr>
        <w:t>(индикаторов) Программы</w:t>
      </w:r>
    </w:p>
    <w:p w:rsidR="0058236F" w:rsidRPr="0058236F" w:rsidRDefault="0058236F" w:rsidP="0058236F">
      <w:pPr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55"/>
        <w:gridCol w:w="2355"/>
        <w:gridCol w:w="1558"/>
        <w:gridCol w:w="1136"/>
        <w:gridCol w:w="1135"/>
        <w:gridCol w:w="1108"/>
      </w:tblGrid>
      <w:tr w:rsidR="00DF5E7D" w:rsidRPr="0058236F" w:rsidTr="002A6B7C">
        <w:trPr>
          <w:jc w:val="center"/>
        </w:trPr>
        <w:tc>
          <w:tcPr>
            <w:tcW w:w="2406" w:type="dxa"/>
            <w:vMerge w:val="restart"/>
          </w:tcPr>
          <w:p w:rsidR="00DF5E7D" w:rsidRPr="0058236F" w:rsidRDefault="00DF5E7D" w:rsidP="002A6B7C">
            <w:pPr>
              <w:pStyle w:val="Table0"/>
            </w:pPr>
            <w:r w:rsidRPr="0058236F">
              <w:t>Наименование Программы, мероприятия</w:t>
            </w:r>
          </w:p>
        </w:tc>
        <w:tc>
          <w:tcPr>
            <w:tcW w:w="2406" w:type="dxa"/>
            <w:vMerge w:val="restart"/>
          </w:tcPr>
          <w:p w:rsidR="00DF5E7D" w:rsidRPr="0058236F" w:rsidRDefault="00DF5E7D" w:rsidP="002A6B7C">
            <w:pPr>
              <w:pStyle w:val="Table0"/>
            </w:pPr>
            <w:r w:rsidRPr="0058236F">
              <w:t xml:space="preserve">Наименование </w:t>
            </w:r>
          </w:p>
          <w:p w:rsidR="00DF5E7D" w:rsidRPr="0058236F" w:rsidRDefault="00DF5E7D" w:rsidP="002A6B7C">
            <w:pPr>
              <w:pStyle w:val="Table0"/>
            </w:pPr>
            <w:r w:rsidRPr="0058236F">
              <w:t>целевого</w:t>
            </w:r>
          </w:p>
          <w:p w:rsidR="00DF5E7D" w:rsidRPr="0058236F" w:rsidRDefault="00DF5E7D" w:rsidP="002A6B7C">
            <w:pPr>
              <w:pStyle w:val="Table0"/>
            </w:pPr>
            <w:r w:rsidRPr="0058236F">
              <w:t>показателя</w:t>
            </w:r>
          </w:p>
          <w:p w:rsidR="00DF5E7D" w:rsidRPr="0058236F" w:rsidRDefault="00DF5E7D" w:rsidP="002A6B7C">
            <w:pPr>
              <w:pStyle w:val="Table0"/>
            </w:pPr>
            <w:r w:rsidRPr="0058236F">
              <w:t>( индикатора)</w:t>
            </w:r>
          </w:p>
        </w:tc>
        <w:tc>
          <w:tcPr>
            <w:tcW w:w="1592" w:type="dxa"/>
            <w:vMerge w:val="restart"/>
          </w:tcPr>
          <w:p w:rsidR="00DF5E7D" w:rsidRPr="0058236F" w:rsidRDefault="00DF5E7D" w:rsidP="002A6B7C">
            <w:pPr>
              <w:pStyle w:val="Table0"/>
            </w:pPr>
            <w:r w:rsidRPr="0058236F">
              <w:t>Единица</w:t>
            </w:r>
          </w:p>
          <w:p w:rsidR="00DF5E7D" w:rsidRPr="0058236F" w:rsidRDefault="00DF5E7D" w:rsidP="002A6B7C">
            <w:pPr>
              <w:pStyle w:val="Table"/>
            </w:pPr>
            <w:r w:rsidRPr="0058236F">
              <w:t>измерения</w:t>
            </w:r>
          </w:p>
        </w:tc>
        <w:tc>
          <w:tcPr>
            <w:tcW w:w="3451" w:type="dxa"/>
            <w:gridSpan w:val="3"/>
          </w:tcPr>
          <w:p w:rsidR="00DF5E7D" w:rsidRPr="0058236F" w:rsidRDefault="00DF5E7D" w:rsidP="002A6B7C">
            <w:pPr>
              <w:pStyle w:val="Table"/>
            </w:pPr>
            <w:r w:rsidRPr="0058236F">
              <w:t>Плановое значение</w:t>
            </w:r>
          </w:p>
          <w:p w:rsidR="00DF5E7D" w:rsidRPr="0058236F" w:rsidRDefault="00DF5E7D" w:rsidP="002A6B7C">
            <w:pPr>
              <w:pStyle w:val="Table"/>
            </w:pPr>
            <w:r w:rsidRPr="0058236F">
              <w:t>целевого показателя</w:t>
            </w:r>
          </w:p>
          <w:p w:rsidR="00DF5E7D" w:rsidRPr="0058236F" w:rsidRDefault="00DF5E7D" w:rsidP="002A6B7C">
            <w:pPr>
              <w:pStyle w:val="Table"/>
            </w:pPr>
            <w:r w:rsidRPr="0058236F">
              <w:t>(индикатора)</w:t>
            </w:r>
          </w:p>
        </w:tc>
      </w:tr>
      <w:tr w:rsidR="00DF5E7D" w:rsidRPr="0058236F" w:rsidTr="002A6B7C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2A6B7C">
            <w:pPr>
              <w:pStyle w:val="Table"/>
            </w:pPr>
          </w:p>
        </w:tc>
        <w:tc>
          <w:tcPr>
            <w:tcW w:w="2406" w:type="dxa"/>
            <w:vMerge/>
          </w:tcPr>
          <w:p w:rsidR="00DF5E7D" w:rsidRPr="0058236F" w:rsidRDefault="00DF5E7D" w:rsidP="002A6B7C">
            <w:pPr>
              <w:pStyle w:val="Table"/>
            </w:pPr>
          </w:p>
        </w:tc>
        <w:tc>
          <w:tcPr>
            <w:tcW w:w="1592" w:type="dxa"/>
            <w:vMerge/>
          </w:tcPr>
          <w:p w:rsidR="00DF5E7D" w:rsidRPr="0058236F" w:rsidRDefault="00DF5E7D" w:rsidP="002A6B7C">
            <w:pPr>
              <w:pStyle w:val="Table"/>
            </w:pPr>
          </w:p>
        </w:tc>
        <w:tc>
          <w:tcPr>
            <w:tcW w:w="1160" w:type="dxa"/>
          </w:tcPr>
          <w:p w:rsidR="00DF5E7D" w:rsidRPr="0058236F" w:rsidRDefault="00DF5E7D" w:rsidP="002A6B7C">
            <w:pPr>
              <w:pStyle w:val="Table"/>
            </w:pPr>
            <w:r w:rsidRPr="0058236F">
              <w:t>2014</w:t>
            </w:r>
          </w:p>
        </w:tc>
        <w:tc>
          <w:tcPr>
            <w:tcW w:w="1159" w:type="dxa"/>
          </w:tcPr>
          <w:p w:rsidR="00DF5E7D" w:rsidRPr="0058236F" w:rsidRDefault="00DF5E7D" w:rsidP="002A6B7C">
            <w:pPr>
              <w:pStyle w:val="Table"/>
            </w:pPr>
            <w:r w:rsidRPr="0058236F">
              <w:t>2015</w:t>
            </w:r>
          </w:p>
        </w:tc>
        <w:tc>
          <w:tcPr>
            <w:tcW w:w="1132" w:type="dxa"/>
          </w:tcPr>
          <w:p w:rsidR="00DF5E7D" w:rsidRPr="0058236F" w:rsidRDefault="00DF5E7D" w:rsidP="002A6B7C">
            <w:pPr>
              <w:pStyle w:val="Table"/>
            </w:pPr>
            <w:r w:rsidRPr="0058236F">
              <w:t>2016</w:t>
            </w:r>
          </w:p>
        </w:tc>
      </w:tr>
      <w:tr w:rsidR="00DF5E7D" w:rsidRPr="0058236F" w:rsidTr="002A6B7C">
        <w:trPr>
          <w:jc w:val="center"/>
        </w:trPr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1</w:t>
            </w:r>
          </w:p>
        </w:tc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2</w:t>
            </w:r>
          </w:p>
        </w:tc>
        <w:tc>
          <w:tcPr>
            <w:tcW w:w="1592" w:type="dxa"/>
          </w:tcPr>
          <w:p w:rsidR="00DF5E7D" w:rsidRPr="0058236F" w:rsidRDefault="00DF5E7D" w:rsidP="002A6B7C">
            <w:pPr>
              <w:pStyle w:val="Table"/>
            </w:pPr>
            <w:r w:rsidRPr="0058236F">
              <w:t>3</w:t>
            </w:r>
          </w:p>
        </w:tc>
        <w:tc>
          <w:tcPr>
            <w:tcW w:w="1160" w:type="dxa"/>
          </w:tcPr>
          <w:p w:rsidR="00DF5E7D" w:rsidRPr="0058236F" w:rsidRDefault="00DF5E7D" w:rsidP="002A6B7C">
            <w:pPr>
              <w:pStyle w:val="Table"/>
            </w:pPr>
            <w:r w:rsidRPr="0058236F">
              <w:t>4</w:t>
            </w:r>
          </w:p>
        </w:tc>
        <w:tc>
          <w:tcPr>
            <w:tcW w:w="1159" w:type="dxa"/>
          </w:tcPr>
          <w:p w:rsidR="00DF5E7D" w:rsidRPr="0058236F" w:rsidRDefault="00DF5E7D" w:rsidP="002A6B7C">
            <w:pPr>
              <w:pStyle w:val="Table"/>
            </w:pPr>
            <w:r w:rsidRPr="0058236F">
              <w:t>5</w:t>
            </w:r>
          </w:p>
        </w:tc>
        <w:tc>
          <w:tcPr>
            <w:tcW w:w="1132" w:type="dxa"/>
          </w:tcPr>
          <w:p w:rsidR="00DF5E7D" w:rsidRPr="0058236F" w:rsidRDefault="00DF5E7D" w:rsidP="002A6B7C">
            <w:pPr>
              <w:pStyle w:val="Table"/>
            </w:pPr>
            <w:r w:rsidRPr="0058236F">
              <w:t>6</w:t>
            </w:r>
          </w:p>
        </w:tc>
      </w:tr>
      <w:tr w:rsidR="00DF5E7D" w:rsidRPr="0058236F" w:rsidTr="002A6B7C">
        <w:trPr>
          <w:jc w:val="center"/>
        </w:trPr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Муниципальная программа «Управление муниципальными финансами Промышленновского района» на 2014-2016 годы</w:t>
            </w:r>
          </w:p>
        </w:tc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Оценка эффективности</w:t>
            </w:r>
          </w:p>
          <w:p w:rsidR="00DF5E7D" w:rsidRPr="0058236F" w:rsidRDefault="00DF5E7D" w:rsidP="002A6B7C">
            <w:pPr>
              <w:pStyle w:val="Table"/>
            </w:pPr>
            <w:r w:rsidRPr="0058236F">
              <w:t>программы</w:t>
            </w:r>
          </w:p>
        </w:tc>
        <w:tc>
          <w:tcPr>
            <w:tcW w:w="1592" w:type="dxa"/>
          </w:tcPr>
          <w:p w:rsidR="00DF5E7D" w:rsidRPr="0058236F" w:rsidRDefault="00DF5E7D" w:rsidP="002A6B7C">
            <w:pPr>
              <w:pStyle w:val="Table"/>
            </w:pPr>
            <w:r w:rsidRPr="0058236F">
              <w:t>коэффициент</w:t>
            </w:r>
          </w:p>
        </w:tc>
        <w:tc>
          <w:tcPr>
            <w:tcW w:w="1160" w:type="dxa"/>
          </w:tcPr>
          <w:p w:rsidR="00DF5E7D" w:rsidRPr="0058236F" w:rsidRDefault="00DF5E7D" w:rsidP="002A6B7C">
            <w:pPr>
              <w:pStyle w:val="Table"/>
            </w:pPr>
            <w:r w:rsidRPr="0058236F">
              <w:t>0.80</w:t>
            </w:r>
          </w:p>
        </w:tc>
        <w:tc>
          <w:tcPr>
            <w:tcW w:w="1159" w:type="dxa"/>
          </w:tcPr>
          <w:p w:rsidR="00DF5E7D" w:rsidRPr="0058236F" w:rsidRDefault="00DF5E7D" w:rsidP="002A6B7C">
            <w:pPr>
              <w:pStyle w:val="Table"/>
            </w:pPr>
            <w:r w:rsidRPr="0058236F">
              <w:t>0.85</w:t>
            </w:r>
          </w:p>
        </w:tc>
        <w:tc>
          <w:tcPr>
            <w:tcW w:w="1132" w:type="dxa"/>
          </w:tcPr>
          <w:p w:rsidR="00DF5E7D" w:rsidRPr="0058236F" w:rsidRDefault="00DF5E7D" w:rsidP="002A6B7C">
            <w:pPr>
              <w:pStyle w:val="Table"/>
            </w:pPr>
            <w:r w:rsidRPr="0058236F">
              <w:t>0.90</w:t>
            </w:r>
          </w:p>
        </w:tc>
      </w:tr>
      <w:tr w:rsidR="00DF5E7D" w:rsidRPr="0058236F" w:rsidTr="002A6B7C">
        <w:trPr>
          <w:jc w:val="center"/>
        </w:trPr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 xml:space="preserve">Мероприятие 1.1.1. Повышение надежности экономических </w:t>
            </w:r>
            <w:r w:rsidRPr="0058236F">
              <w:lastRenderedPageBreak/>
              <w:t>прогнозов и консервативности предпосылок, положенных в основу бюджетного планирования.</w:t>
            </w:r>
          </w:p>
        </w:tc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lastRenderedPageBreak/>
              <w:t>1.</w:t>
            </w:r>
            <w:r w:rsidR="0058236F">
              <w:t xml:space="preserve"> </w:t>
            </w:r>
            <w:r w:rsidRPr="0058236F">
              <w:t xml:space="preserve">Отношение дефицита бюджета Промышленновского района к доходам </w:t>
            </w:r>
            <w:r w:rsidRPr="0058236F">
              <w:lastRenderedPageBreak/>
              <w:t>без учета объема безвозмездных поступлений (ОС1)</w:t>
            </w:r>
          </w:p>
        </w:tc>
        <w:tc>
          <w:tcPr>
            <w:tcW w:w="1592" w:type="dxa"/>
          </w:tcPr>
          <w:p w:rsidR="00DF5E7D" w:rsidRPr="0058236F" w:rsidRDefault="00DF5E7D" w:rsidP="002A6B7C">
            <w:pPr>
              <w:pStyle w:val="Table"/>
            </w:pPr>
            <w:r w:rsidRPr="0058236F">
              <w:lastRenderedPageBreak/>
              <w:t>процентов</w:t>
            </w:r>
          </w:p>
        </w:tc>
        <w:tc>
          <w:tcPr>
            <w:tcW w:w="1160" w:type="dxa"/>
          </w:tcPr>
          <w:p w:rsidR="00DF5E7D" w:rsidRPr="0058236F" w:rsidRDefault="00DF5E7D" w:rsidP="002A6B7C">
            <w:pPr>
              <w:pStyle w:val="Table"/>
            </w:pPr>
            <w:r w:rsidRPr="0058236F">
              <w:t>&lt;=5</w:t>
            </w:r>
          </w:p>
        </w:tc>
        <w:tc>
          <w:tcPr>
            <w:tcW w:w="1159" w:type="dxa"/>
          </w:tcPr>
          <w:p w:rsidR="00DF5E7D" w:rsidRPr="0058236F" w:rsidRDefault="00DF5E7D" w:rsidP="002A6B7C">
            <w:pPr>
              <w:pStyle w:val="Table"/>
            </w:pPr>
            <w:r w:rsidRPr="0058236F">
              <w:t>&lt;=5</w:t>
            </w:r>
          </w:p>
        </w:tc>
        <w:tc>
          <w:tcPr>
            <w:tcW w:w="1132" w:type="dxa"/>
          </w:tcPr>
          <w:p w:rsidR="00DF5E7D" w:rsidRPr="0058236F" w:rsidRDefault="00DF5E7D" w:rsidP="002A6B7C">
            <w:pPr>
              <w:pStyle w:val="Table"/>
            </w:pPr>
            <w:r w:rsidRPr="0058236F">
              <w:t>&lt;=5</w:t>
            </w:r>
          </w:p>
        </w:tc>
      </w:tr>
      <w:tr w:rsidR="00DF5E7D" w:rsidRPr="0058236F" w:rsidTr="002A6B7C">
        <w:trPr>
          <w:jc w:val="center"/>
        </w:trPr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lastRenderedPageBreak/>
              <w:t>Мероприятие 1.1.2. Формирование бюджетов с учетом долгосрочного прогноза основных параметров, основанных на реалистичных оценках.</w:t>
            </w:r>
          </w:p>
        </w:tc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2. Наличие НПА, направленных на реализацию долгосрочного финансового планирования бюджета Промышленновского района, (ОС2)</w:t>
            </w:r>
          </w:p>
        </w:tc>
        <w:tc>
          <w:tcPr>
            <w:tcW w:w="1592" w:type="dxa"/>
          </w:tcPr>
          <w:p w:rsidR="00DF5E7D" w:rsidRPr="0058236F" w:rsidRDefault="00DF5E7D" w:rsidP="002A6B7C">
            <w:pPr>
              <w:pStyle w:val="Table"/>
            </w:pPr>
            <w:r w:rsidRPr="0058236F">
              <w:t>Да\нет</w:t>
            </w:r>
          </w:p>
        </w:tc>
        <w:tc>
          <w:tcPr>
            <w:tcW w:w="1160" w:type="dxa"/>
          </w:tcPr>
          <w:p w:rsidR="00DF5E7D" w:rsidRPr="0058236F" w:rsidRDefault="00DF5E7D" w:rsidP="002A6B7C">
            <w:pPr>
              <w:pStyle w:val="Table"/>
            </w:pPr>
            <w:r w:rsidRPr="0058236F">
              <w:t>да</w:t>
            </w:r>
          </w:p>
        </w:tc>
        <w:tc>
          <w:tcPr>
            <w:tcW w:w="1159" w:type="dxa"/>
          </w:tcPr>
          <w:p w:rsidR="00DF5E7D" w:rsidRPr="0058236F" w:rsidRDefault="00DF5E7D" w:rsidP="002A6B7C">
            <w:pPr>
              <w:pStyle w:val="Table"/>
            </w:pPr>
            <w:r w:rsidRPr="0058236F">
              <w:t>да</w:t>
            </w:r>
          </w:p>
        </w:tc>
        <w:tc>
          <w:tcPr>
            <w:tcW w:w="1132" w:type="dxa"/>
          </w:tcPr>
          <w:p w:rsidR="00DF5E7D" w:rsidRPr="0058236F" w:rsidRDefault="00DF5E7D" w:rsidP="002A6B7C">
            <w:pPr>
              <w:pStyle w:val="Table"/>
            </w:pPr>
            <w:r w:rsidRPr="0058236F">
              <w:t>да</w:t>
            </w:r>
          </w:p>
        </w:tc>
      </w:tr>
      <w:tr w:rsidR="00DF5E7D" w:rsidRPr="0058236F" w:rsidTr="002A6B7C">
        <w:trPr>
          <w:jc w:val="center"/>
        </w:trPr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Мероприятие 1.2.1. Выравнивание бюджетной обеспеченности поселений</w:t>
            </w:r>
          </w:p>
        </w:tc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3. Уровень поддержки мер по обеспечению сбалансированности (ОС3)</w:t>
            </w:r>
          </w:p>
        </w:tc>
        <w:tc>
          <w:tcPr>
            <w:tcW w:w="1592" w:type="dxa"/>
          </w:tcPr>
          <w:p w:rsidR="00DF5E7D" w:rsidRPr="0058236F" w:rsidRDefault="00DF5E7D" w:rsidP="002A6B7C">
            <w:pPr>
              <w:pStyle w:val="Table"/>
            </w:pPr>
            <w:r w:rsidRPr="0058236F">
              <w:t>процентов</w:t>
            </w:r>
          </w:p>
        </w:tc>
        <w:tc>
          <w:tcPr>
            <w:tcW w:w="1160" w:type="dxa"/>
          </w:tcPr>
          <w:p w:rsidR="00DF5E7D" w:rsidRPr="0058236F" w:rsidRDefault="00DF5E7D" w:rsidP="002A6B7C">
            <w:pPr>
              <w:pStyle w:val="Table"/>
            </w:pPr>
            <w:r w:rsidRPr="0058236F">
              <w:t>&lt;=80</w:t>
            </w:r>
          </w:p>
        </w:tc>
        <w:tc>
          <w:tcPr>
            <w:tcW w:w="1159" w:type="dxa"/>
          </w:tcPr>
          <w:p w:rsidR="00DF5E7D" w:rsidRPr="0058236F" w:rsidRDefault="00DF5E7D" w:rsidP="002A6B7C">
            <w:pPr>
              <w:pStyle w:val="Table"/>
            </w:pPr>
            <w:r w:rsidRPr="0058236F">
              <w:t>&lt;=78</w:t>
            </w:r>
          </w:p>
        </w:tc>
        <w:tc>
          <w:tcPr>
            <w:tcW w:w="1132" w:type="dxa"/>
          </w:tcPr>
          <w:p w:rsidR="00DF5E7D" w:rsidRPr="0058236F" w:rsidRDefault="00DF5E7D" w:rsidP="002A6B7C">
            <w:pPr>
              <w:pStyle w:val="Table"/>
            </w:pPr>
            <w:r w:rsidRPr="0058236F">
              <w:t>&lt;=75</w:t>
            </w:r>
          </w:p>
        </w:tc>
      </w:tr>
      <w:tr w:rsidR="00DF5E7D" w:rsidRPr="0058236F" w:rsidTr="002A6B7C">
        <w:trPr>
          <w:jc w:val="center"/>
        </w:trPr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Мероприятие 1.2.2.</w:t>
            </w:r>
            <w:r w:rsidR="0058236F">
              <w:t xml:space="preserve"> </w:t>
            </w:r>
            <w:r w:rsidRPr="0058236F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бюджета.</w:t>
            </w:r>
          </w:p>
        </w:tc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 xml:space="preserve">4.Критерии выравнивания финансовых возможностей поселений, входящих в состав муниципального района, в расчете на 1 жителя (ОС4) </w:t>
            </w:r>
          </w:p>
        </w:tc>
        <w:tc>
          <w:tcPr>
            <w:tcW w:w="1592" w:type="dxa"/>
          </w:tcPr>
          <w:p w:rsidR="00DF5E7D" w:rsidRPr="0058236F" w:rsidRDefault="00DF5E7D" w:rsidP="002A6B7C">
            <w:pPr>
              <w:pStyle w:val="Table"/>
            </w:pPr>
            <w:r w:rsidRPr="0058236F">
              <w:t>рублей</w:t>
            </w:r>
          </w:p>
        </w:tc>
        <w:tc>
          <w:tcPr>
            <w:tcW w:w="1160" w:type="dxa"/>
          </w:tcPr>
          <w:p w:rsidR="00DF5E7D" w:rsidRPr="0058236F" w:rsidRDefault="00DF5E7D" w:rsidP="002A6B7C">
            <w:pPr>
              <w:pStyle w:val="Table"/>
            </w:pPr>
            <w:r w:rsidRPr="0058236F">
              <w:t>&gt;=44</w:t>
            </w:r>
          </w:p>
        </w:tc>
        <w:tc>
          <w:tcPr>
            <w:tcW w:w="1159" w:type="dxa"/>
          </w:tcPr>
          <w:p w:rsidR="00DF5E7D" w:rsidRPr="0058236F" w:rsidRDefault="00DF5E7D" w:rsidP="002A6B7C">
            <w:pPr>
              <w:pStyle w:val="Table"/>
            </w:pPr>
            <w:r w:rsidRPr="0058236F">
              <w:t>&gt;=47</w:t>
            </w:r>
          </w:p>
        </w:tc>
        <w:tc>
          <w:tcPr>
            <w:tcW w:w="1132" w:type="dxa"/>
          </w:tcPr>
          <w:p w:rsidR="00DF5E7D" w:rsidRPr="0058236F" w:rsidRDefault="00DF5E7D" w:rsidP="002A6B7C">
            <w:pPr>
              <w:pStyle w:val="Table"/>
            </w:pPr>
            <w:r w:rsidRPr="0058236F">
              <w:t>&gt;=50</w:t>
            </w:r>
          </w:p>
        </w:tc>
      </w:tr>
      <w:tr w:rsidR="00DF5E7D" w:rsidRPr="0058236F" w:rsidTr="002A6B7C">
        <w:trPr>
          <w:jc w:val="center"/>
        </w:trPr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Мероприятие 1.2.3. 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Промышленновского района</w:t>
            </w:r>
          </w:p>
        </w:tc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5.Темп роста объема налоговых и неналоговых доходов бюджета Промышленновского района (ОС5)</w:t>
            </w:r>
          </w:p>
        </w:tc>
        <w:tc>
          <w:tcPr>
            <w:tcW w:w="1592" w:type="dxa"/>
          </w:tcPr>
          <w:p w:rsidR="00DF5E7D" w:rsidRPr="0058236F" w:rsidRDefault="00DF5E7D" w:rsidP="002A6B7C">
            <w:pPr>
              <w:pStyle w:val="Table"/>
            </w:pPr>
            <w:r w:rsidRPr="0058236F">
              <w:t>процентов</w:t>
            </w:r>
          </w:p>
        </w:tc>
        <w:tc>
          <w:tcPr>
            <w:tcW w:w="1160" w:type="dxa"/>
          </w:tcPr>
          <w:p w:rsidR="00DF5E7D" w:rsidRPr="0058236F" w:rsidRDefault="00DF5E7D" w:rsidP="002A6B7C">
            <w:pPr>
              <w:pStyle w:val="Table"/>
            </w:pPr>
            <w:r w:rsidRPr="0058236F">
              <w:t>78</w:t>
            </w:r>
          </w:p>
        </w:tc>
        <w:tc>
          <w:tcPr>
            <w:tcW w:w="1159" w:type="dxa"/>
          </w:tcPr>
          <w:p w:rsidR="00DF5E7D" w:rsidRPr="0058236F" w:rsidRDefault="00DF5E7D" w:rsidP="002A6B7C">
            <w:pPr>
              <w:pStyle w:val="Table"/>
            </w:pPr>
            <w:r w:rsidRPr="0058236F">
              <w:t>106.7</w:t>
            </w:r>
          </w:p>
        </w:tc>
        <w:tc>
          <w:tcPr>
            <w:tcW w:w="1132" w:type="dxa"/>
          </w:tcPr>
          <w:p w:rsidR="00DF5E7D" w:rsidRPr="0058236F" w:rsidRDefault="00DF5E7D" w:rsidP="002A6B7C">
            <w:pPr>
              <w:pStyle w:val="Table"/>
            </w:pPr>
            <w:r w:rsidRPr="0058236F">
              <w:t>107</w:t>
            </w:r>
          </w:p>
        </w:tc>
      </w:tr>
      <w:tr w:rsidR="00DF5E7D" w:rsidRPr="0058236F" w:rsidTr="002A6B7C">
        <w:trPr>
          <w:jc w:val="center"/>
        </w:trPr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 xml:space="preserve">Мероприятие 2.1.1. </w:t>
            </w:r>
            <w:r w:rsidRPr="0058236F">
              <w:lastRenderedPageBreak/>
              <w:t>Охват муниципальными программами преимущественно всех сфер деятельности органов местного самоуправления и, соответственно,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lastRenderedPageBreak/>
              <w:t xml:space="preserve">6.Удельный вес </w:t>
            </w:r>
            <w:r w:rsidRPr="0058236F">
              <w:lastRenderedPageBreak/>
              <w:t>расходов бюджета Промышленновского района, формируемых в рамках программ (ПЭ1)</w:t>
            </w:r>
          </w:p>
        </w:tc>
        <w:tc>
          <w:tcPr>
            <w:tcW w:w="1592" w:type="dxa"/>
          </w:tcPr>
          <w:p w:rsidR="00DF5E7D" w:rsidRPr="0058236F" w:rsidRDefault="00DF5E7D" w:rsidP="002A6B7C">
            <w:pPr>
              <w:pStyle w:val="Table"/>
            </w:pPr>
            <w:r w:rsidRPr="0058236F">
              <w:lastRenderedPageBreak/>
              <w:t>процентов</w:t>
            </w:r>
          </w:p>
        </w:tc>
        <w:tc>
          <w:tcPr>
            <w:tcW w:w="1160" w:type="dxa"/>
          </w:tcPr>
          <w:p w:rsidR="00DF5E7D" w:rsidRPr="0058236F" w:rsidRDefault="00DF5E7D" w:rsidP="002A6B7C">
            <w:pPr>
              <w:pStyle w:val="Table"/>
            </w:pPr>
            <w:r w:rsidRPr="0058236F">
              <w:t>98</w:t>
            </w:r>
          </w:p>
        </w:tc>
        <w:tc>
          <w:tcPr>
            <w:tcW w:w="1159" w:type="dxa"/>
          </w:tcPr>
          <w:p w:rsidR="00DF5E7D" w:rsidRPr="0058236F" w:rsidRDefault="00DF5E7D" w:rsidP="002A6B7C">
            <w:pPr>
              <w:pStyle w:val="Table"/>
            </w:pPr>
            <w:r w:rsidRPr="0058236F">
              <w:t>97</w:t>
            </w:r>
          </w:p>
        </w:tc>
        <w:tc>
          <w:tcPr>
            <w:tcW w:w="1132" w:type="dxa"/>
          </w:tcPr>
          <w:p w:rsidR="00DF5E7D" w:rsidRPr="0058236F" w:rsidRDefault="00DF5E7D" w:rsidP="002A6B7C">
            <w:pPr>
              <w:pStyle w:val="Table"/>
            </w:pPr>
            <w:r w:rsidRPr="0058236F">
              <w:t>97</w:t>
            </w:r>
          </w:p>
        </w:tc>
      </w:tr>
      <w:tr w:rsidR="00DF5E7D" w:rsidRPr="0058236F" w:rsidTr="002A6B7C">
        <w:trPr>
          <w:jc w:val="center"/>
        </w:trPr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lastRenderedPageBreak/>
              <w:t>Мероприятие 2.2.1. Выявление 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 задач и создающих условия для экономического роста</w:t>
            </w:r>
          </w:p>
        </w:tc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7.Доля расходов бюджета Промышленновского района, направленная на поддержку и развитие социальной сферы (ПЭ2)</w:t>
            </w:r>
          </w:p>
        </w:tc>
        <w:tc>
          <w:tcPr>
            <w:tcW w:w="1592" w:type="dxa"/>
          </w:tcPr>
          <w:p w:rsidR="00DF5E7D" w:rsidRPr="0058236F" w:rsidRDefault="00DF5E7D" w:rsidP="002A6B7C">
            <w:pPr>
              <w:pStyle w:val="Table"/>
            </w:pPr>
            <w:r w:rsidRPr="0058236F">
              <w:t>процентов</w:t>
            </w:r>
          </w:p>
        </w:tc>
        <w:tc>
          <w:tcPr>
            <w:tcW w:w="1160" w:type="dxa"/>
          </w:tcPr>
          <w:p w:rsidR="00DF5E7D" w:rsidRPr="0058236F" w:rsidRDefault="00DF5E7D" w:rsidP="002A6B7C">
            <w:pPr>
              <w:pStyle w:val="Table"/>
            </w:pPr>
            <w:r w:rsidRPr="0058236F">
              <w:t>50</w:t>
            </w:r>
          </w:p>
        </w:tc>
        <w:tc>
          <w:tcPr>
            <w:tcW w:w="1159" w:type="dxa"/>
          </w:tcPr>
          <w:p w:rsidR="00DF5E7D" w:rsidRPr="0058236F" w:rsidRDefault="00DF5E7D" w:rsidP="002A6B7C">
            <w:pPr>
              <w:pStyle w:val="Table"/>
            </w:pPr>
            <w:r w:rsidRPr="0058236F">
              <w:t>50</w:t>
            </w:r>
          </w:p>
        </w:tc>
        <w:tc>
          <w:tcPr>
            <w:tcW w:w="1132" w:type="dxa"/>
          </w:tcPr>
          <w:p w:rsidR="00DF5E7D" w:rsidRPr="0058236F" w:rsidRDefault="00DF5E7D" w:rsidP="002A6B7C">
            <w:pPr>
              <w:pStyle w:val="Table"/>
            </w:pPr>
            <w:r w:rsidRPr="0058236F">
              <w:t>50</w:t>
            </w:r>
          </w:p>
        </w:tc>
      </w:tr>
      <w:tr w:rsidR="00DF5E7D" w:rsidRPr="0058236F" w:rsidTr="002A6B7C">
        <w:trPr>
          <w:jc w:val="center"/>
        </w:trPr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Мероприятие 2.2.2. Контроль наличия и состояния кредиторской задолженности органов местного самоуправления и подведомственных им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8.Отношение объема просроченной кредиторской задолженности Промышленновского района к расходам бюджета (ПЭ3)</w:t>
            </w:r>
          </w:p>
        </w:tc>
        <w:tc>
          <w:tcPr>
            <w:tcW w:w="1592" w:type="dxa"/>
          </w:tcPr>
          <w:p w:rsidR="00DF5E7D" w:rsidRPr="0058236F" w:rsidRDefault="00DF5E7D" w:rsidP="002A6B7C">
            <w:pPr>
              <w:pStyle w:val="Table"/>
            </w:pPr>
            <w:r w:rsidRPr="0058236F">
              <w:t>процентов</w:t>
            </w:r>
          </w:p>
        </w:tc>
        <w:tc>
          <w:tcPr>
            <w:tcW w:w="1160" w:type="dxa"/>
          </w:tcPr>
          <w:p w:rsidR="00DF5E7D" w:rsidRPr="0058236F" w:rsidRDefault="00DF5E7D" w:rsidP="002A6B7C">
            <w:pPr>
              <w:pStyle w:val="Table"/>
            </w:pPr>
            <w:r w:rsidRPr="0058236F">
              <w:t>0,14</w:t>
            </w:r>
          </w:p>
        </w:tc>
        <w:tc>
          <w:tcPr>
            <w:tcW w:w="1159" w:type="dxa"/>
          </w:tcPr>
          <w:p w:rsidR="00DF5E7D" w:rsidRPr="0058236F" w:rsidRDefault="00DF5E7D" w:rsidP="002A6B7C">
            <w:pPr>
              <w:pStyle w:val="Table"/>
            </w:pPr>
            <w:r w:rsidRPr="0058236F">
              <w:t>0,13</w:t>
            </w:r>
          </w:p>
        </w:tc>
        <w:tc>
          <w:tcPr>
            <w:tcW w:w="1132" w:type="dxa"/>
          </w:tcPr>
          <w:p w:rsidR="00DF5E7D" w:rsidRPr="0058236F" w:rsidRDefault="00DF5E7D" w:rsidP="002A6B7C">
            <w:pPr>
              <w:pStyle w:val="Table"/>
            </w:pPr>
            <w:r w:rsidRPr="0058236F">
              <w:t>0,12</w:t>
            </w:r>
          </w:p>
        </w:tc>
      </w:tr>
      <w:tr w:rsidR="00DF5E7D" w:rsidRPr="0058236F" w:rsidTr="002A6B7C">
        <w:trPr>
          <w:jc w:val="center"/>
        </w:trPr>
        <w:tc>
          <w:tcPr>
            <w:tcW w:w="2406" w:type="dxa"/>
            <w:vMerge w:val="restart"/>
          </w:tcPr>
          <w:p w:rsidR="00DF5E7D" w:rsidRPr="0058236F" w:rsidRDefault="00DF5E7D" w:rsidP="002A6B7C">
            <w:pPr>
              <w:pStyle w:val="Table"/>
            </w:pPr>
            <w:r w:rsidRPr="0058236F">
              <w:lastRenderedPageBreak/>
              <w:t>Мероприятие 3.1.1. Обеспечение оптимальной долговой нагрузки на бюджет Промышленновского района</w:t>
            </w:r>
          </w:p>
        </w:tc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9.Отношение муниципального долга Промышленновского района к доходам бюджета без учета объема безвозмездных поступлений (УГД1)</w:t>
            </w:r>
          </w:p>
        </w:tc>
        <w:tc>
          <w:tcPr>
            <w:tcW w:w="1592" w:type="dxa"/>
          </w:tcPr>
          <w:p w:rsidR="00DF5E7D" w:rsidRPr="0058236F" w:rsidRDefault="00DF5E7D" w:rsidP="002A6B7C">
            <w:pPr>
              <w:pStyle w:val="Table"/>
            </w:pPr>
            <w:r w:rsidRPr="0058236F">
              <w:t>процентов</w:t>
            </w:r>
          </w:p>
        </w:tc>
        <w:tc>
          <w:tcPr>
            <w:tcW w:w="1160" w:type="dxa"/>
          </w:tcPr>
          <w:p w:rsidR="00DF5E7D" w:rsidRPr="0058236F" w:rsidRDefault="00DF5E7D" w:rsidP="002A6B7C">
            <w:pPr>
              <w:pStyle w:val="Table"/>
            </w:pPr>
            <w:r w:rsidRPr="0058236F">
              <w:t>&lt;=50</w:t>
            </w:r>
          </w:p>
        </w:tc>
        <w:tc>
          <w:tcPr>
            <w:tcW w:w="1159" w:type="dxa"/>
          </w:tcPr>
          <w:p w:rsidR="00DF5E7D" w:rsidRPr="0058236F" w:rsidRDefault="00DF5E7D" w:rsidP="002A6B7C">
            <w:pPr>
              <w:pStyle w:val="Table"/>
            </w:pPr>
            <w:r w:rsidRPr="0058236F">
              <w:t>&lt;=50</w:t>
            </w:r>
          </w:p>
        </w:tc>
        <w:tc>
          <w:tcPr>
            <w:tcW w:w="1132" w:type="dxa"/>
          </w:tcPr>
          <w:p w:rsidR="00DF5E7D" w:rsidRPr="0058236F" w:rsidRDefault="00DF5E7D" w:rsidP="002A6B7C">
            <w:pPr>
              <w:pStyle w:val="Table"/>
            </w:pPr>
            <w:r w:rsidRPr="0058236F">
              <w:t>&lt;=50</w:t>
            </w:r>
          </w:p>
        </w:tc>
      </w:tr>
      <w:tr w:rsidR="00DF5E7D" w:rsidRPr="0058236F" w:rsidTr="002A6B7C">
        <w:trPr>
          <w:jc w:val="center"/>
        </w:trPr>
        <w:tc>
          <w:tcPr>
            <w:tcW w:w="2406" w:type="dxa"/>
            <w:vMerge/>
          </w:tcPr>
          <w:p w:rsidR="00DF5E7D" w:rsidRPr="0058236F" w:rsidRDefault="00DF5E7D" w:rsidP="002A6B7C">
            <w:pPr>
              <w:pStyle w:val="Table"/>
            </w:pPr>
          </w:p>
        </w:tc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10.Доля просроченной задолженности по долговым обязательствам Промышленновского района (УГД2)</w:t>
            </w:r>
          </w:p>
        </w:tc>
        <w:tc>
          <w:tcPr>
            <w:tcW w:w="1592" w:type="dxa"/>
          </w:tcPr>
          <w:p w:rsidR="00DF5E7D" w:rsidRPr="0058236F" w:rsidRDefault="00DF5E7D" w:rsidP="002A6B7C">
            <w:pPr>
              <w:pStyle w:val="Table"/>
            </w:pPr>
            <w:r w:rsidRPr="0058236F">
              <w:t>процентов</w:t>
            </w:r>
          </w:p>
        </w:tc>
        <w:tc>
          <w:tcPr>
            <w:tcW w:w="1160" w:type="dxa"/>
          </w:tcPr>
          <w:p w:rsidR="00DF5E7D" w:rsidRPr="0058236F" w:rsidRDefault="00DF5E7D" w:rsidP="002A6B7C">
            <w:pPr>
              <w:pStyle w:val="Table"/>
            </w:pPr>
            <w:r w:rsidRPr="0058236F">
              <w:t>0</w:t>
            </w:r>
          </w:p>
        </w:tc>
        <w:tc>
          <w:tcPr>
            <w:tcW w:w="1159" w:type="dxa"/>
          </w:tcPr>
          <w:p w:rsidR="00DF5E7D" w:rsidRPr="0058236F" w:rsidRDefault="00DF5E7D" w:rsidP="002A6B7C">
            <w:pPr>
              <w:pStyle w:val="Table"/>
            </w:pPr>
            <w:r w:rsidRPr="0058236F">
              <w:t>0</w:t>
            </w:r>
          </w:p>
        </w:tc>
        <w:tc>
          <w:tcPr>
            <w:tcW w:w="1132" w:type="dxa"/>
          </w:tcPr>
          <w:p w:rsidR="00DF5E7D" w:rsidRPr="0058236F" w:rsidRDefault="00DF5E7D" w:rsidP="002A6B7C">
            <w:pPr>
              <w:pStyle w:val="Table"/>
            </w:pPr>
            <w:r w:rsidRPr="0058236F">
              <w:t>0</w:t>
            </w:r>
          </w:p>
        </w:tc>
      </w:tr>
      <w:tr w:rsidR="00DF5E7D" w:rsidRPr="0058236F" w:rsidTr="002A6B7C">
        <w:trPr>
          <w:jc w:val="center"/>
        </w:trPr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Мероприятие 3.2.1. Процентные платежи по муниципальному долгу Промышленновского района</w:t>
            </w:r>
          </w:p>
        </w:tc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11. Доля расходов на обслуживание муниципального долга Промышленновского района (УГД3)</w:t>
            </w:r>
          </w:p>
        </w:tc>
        <w:tc>
          <w:tcPr>
            <w:tcW w:w="1592" w:type="dxa"/>
          </w:tcPr>
          <w:p w:rsidR="00DF5E7D" w:rsidRPr="0058236F" w:rsidRDefault="00DF5E7D" w:rsidP="002A6B7C">
            <w:pPr>
              <w:pStyle w:val="Table"/>
            </w:pPr>
            <w:r w:rsidRPr="0058236F">
              <w:t>процентов</w:t>
            </w:r>
          </w:p>
        </w:tc>
        <w:tc>
          <w:tcPr>
            <w:tcW w:w="1160" w:type="dxa"/>
          </w:tcPr>
          <w:p w:rsidR="00DF5E7D" w:rsidRPr="0058236F" w:rsidRDefault="00DF5E7D" w:rsidP="002A6B7C">
            <w:pPr>
              <w:pStyle w:val="Table"/>
            </w:pPr>
            <w:r w:rsidRPr="0058236F">
              <w:t>&lt;15</w:t>
            </w:r>
          </w:p>
        </w:tc>
        <w:tc>
          <w:tcPr>
            <w:tcW w:w="1159" w:type="dxa"/>
          </w:tcPr>
          <w:p w:rsidR="00DF5E7D" w:rsidRPr="0058236F" w:rsidRDefault="00DF5E7D" w:rsidP="002A6B7C">
            <w:pPr>
              <w:pStyle w:val="Table"/>
            </w:pPr>
            <w:r w:rsidRPr="0058236F">
              <w:t>&lt;15</w:t>
            </w:r>
          </w:p>
        </w:tc>
        <w:tc>
          <w:tcPr>
            <w:tcW w:w="1132" w:type="dxa"/>
          </w:tcPr>
          <w:p w:rsidR="00DF5E7D" w:rsidRPr="0058236F" w:rsidRDefault="00DF5E7D" w:rsidP="002A6B7C">
            <w:pPr>
              <w:pStyle w:val="Table"/>
            </w:pPr>
            <w:r w:rsidRPr="0058236F">
              <w:t>&lt;15</w:t>
            </w:r>
          </w:p>
        </w:tc>
      </w:tr>
      <w:tr w:rsidR="00DF5E7D" w:rsidRPr="0058236F" w:rsidTr="002A6B7C">
        <w:trPr>
          <w:jc w:val="center"/>
        </w:trPr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Мероприятие 4.1.2. Внесение изменений в порядок составления, рассмотрения и утверждения проекта районного бюджета, включение паспортов муниципальных программ Промышленновского района в состав материалов, представляемых одновременно с проектом решения о районном бюджете на очередной финансовый год и на плановый период</w:t>
            </w:r>
          </w:p>
        </w:tc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>12.Внесение изменений в решение СНД о бюджетном процессе в Промышленновском районе, в порядок составления проекта районного бюджета (ПК1)</w:t>
            </w:r>
          </w:p>
        </w:tc>
        <w:tc>
          <w:tcPr>
            <w:tcW w:w="1592" w:type="dxa"/>
          </w:tcPr>
          <w:p w:rsidR="00DF5E7D" w:rsidRPr="0058236F" w:rsidRDefault="00DF5E7D" w:rsidP="002A6B7C">
            <w:pPr>
              <w:pStyle w:val="Table"/>
            </w:pPr>
            <w:r w:rsidRPr="0058236F">
              <w:t>Да\нет</w:t>
            </w:r>
          </w:p>
        </w:tc>
        <w:tc>
          <w:tcPr>
            <w:tcW w:w="1160" w:type="dxa"/>
          </w:tcPr>
          <w:p w:rsidR="00DF5E7D" w:rsidRPr="0058236F" w:rsidRDefault="00DF5E7D" w:rsidP="002A6B7C">
            <w:pPr>
              <w:pStyle w:val="Table"/>
            </w:pPr>
            <w:r w:rsidRPr="0058236F">
              <w:t>да</w:t>
            </w:r>
          </w:p>
        </w:tc>
        <w:tc>
          <w:tcPr>
            <w:tcW w:w="1159" w:type="dxa"/>
          </w:tcPr>
          <w:p w:rsidR="00DF5E7D" w:rsidRPr="0058236F" w:rsidRDefault="00DF5E7D" w:rsidP="002A6B7C">
            <w:pPr>
              <w:pStyle w:val="Table"/>
            </w:pPr>
            <w:r w:rsidRPr="0058236F">
              <w:t>да</w:t>
            </w:r>
          </w:p>
        </w:tc>
        <w:tc>
          <w:tcPr>
            <w:tcW w:w="1132" w:type="dxa"/>
          </w:tcPr>
          <w:p w:rsidR="00DF5E7D" w:rsidRPr="0058236F" w:rsidRDefault="00DF5E7D" w:rsidP="002A6B7C">
            <w:pPr>
              <w:pStyle w:val="Table"/>
            </w:pPr>
            <w:r w:rsidRPr="0058236F">
              <w:t>да</w:t>
            </w:r>
          </w:p>
        </w:tc>
      </w:tr>
      <w:tr w:rsidR="00DF5E7D" w:rsidRPr="0058236F" w:rsidTr="002A6B7C">
        <w:trPr>
          <w:jc w:val="center"/>
        </w:trPr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t xml:space="preserve">Мероприятие 4.2.1. Размещение проекта решения о районном бюджете, решения о районном бюджете, отчетов об </w:t>
            </w:r>
            <w:r w:rsidRPr="0058236F">
              <w:lastRenderedPageBreak/>
              <w:t>исполнении районного бюджета в доступной для граждан форме на официальном сайте администрации Промышленновского района</w:t>
            </w:r>
          </w:p>
        </w:tc>
        <w:tc>
          <w:tcPr>
            <w:tcW w:w="2406" w:type="dxa"/>
          </w:tcPr>
          <w:p w:rsidR="00DF5E7D" w:rsidRPr="0058236F" w:rsidRDefault="00DF5E7D" w:rsidP="002A6B7C">
            <w:pPr>
              <w:pStyle w:val="Table"/>
            </w:pPr>
            <w:r w:rsidRPr="0058236F">
              <w:lastRenderedPageBreak/>
              <w:t xml:space="preserve">13.Размещение проекта решения о районном бюджете, решения о районном бюджете, отчетов об исполнении </w:t>
            </w:r>
            <w:r w:rsidRPr="0058236F">
              <w:lastRenderedPageBreak/>
              <w:t>районного бюджета в доступной для граждан форме на официальном сайте администрации Промышленновского района, (ПК2)</w:t>
            </w:r>
          </w:p>
        </w:tc>
        <w:tc>
          <w:tcPr>
            <w:tcW w:w="1592" w:type="dxa"/>
          </w:tcPr>
          <w:p w:rsidR="00DF5E7D" w:rsidRPr="0058236F" w:rsidRDefault="00DF5E7D" w:rsidP="002A6B7C">
            <w:pPr>
              <w:pStyle w:val="Table"/>
            </w:pPr>
            <w:r w:rsidRPr="0058236F">
              <w:lastRenderedPageBreak/>
              <w:t>Да\нет</w:t>
            </w:r>
          </w:p>
        </w:tc>
        <w:tc>
          <w:tcPr>
            <w:tcW w:w="1160" w:type="dxa"/>
          </w:tcPr>
          <w:p w:rsidR="00DF5E7D" w:rsidRPr="0058236F" w:rsidRDefault="00DF5E7D" w:rsidP="002A6B7C">
            <w:pPr>
              <w:pStyle w:val="Table"/>
            </w:pPr>
            <w:r w:rsidRPr="0058236F">
              <w:t>да</w:t>
            </w:r>
          </w:p>
        </w:tc>
        <w:tc>
          <w:tcPr>
            <w:tcW w:w="1159" w:type="dxa"/>
          </w:tcPr>
          <w:p w:rsidR="00DF5E7D" w:rsidRPr="0058236F" w:rsidRDefault="00DF5E7D" w:rsidP="002A6B7C">
            <w:pPr>
              <w:pStyle w:val="Table"/>
            </w:pPr>
            <w:r w:rsidRPr="0058236F">
              <w:t>да</w:t>
            </w:r>
          </w:p>
        </w:tc>
        <w:tc>
          <w:tcPr>
            <w:tcW w:w="1132" w:type="dxa"/>
          </w:tcPr>
          <w:p w:rsidR="00DF5E7D" w:rsidRPr="0058236F" w:rsidRDefault="00DF5E7D" w:rsidP="002A6B7C">
            <w:pPr>
              <w:pStyle w:val="Table"/>
            </w:pPr>
            <w:r w:rsidRPr="0058236F">
              <w:t>да</w:t>
            </w:r>
          </w:p>
        </w:tc>
      </w:tr>
    </w:tbl>
    <w:p w:rsidR="00DF5E7D" w:rsidRPr="0058236F" w:rsidRDefault="00DF5E7D" w:rsidP="0058236F">
      <w:pPr>
        <w:ind w:firstLine="0"/>
      </w:pPr>
    </w:p>
    <w:p w:rsidR="00DF5E7D" w:rsidRDefault="00DF5E7D" w:rsidP="002A6B7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2A6B7C">
        <w:rPr>
          <w:rFonts w:cs="Arial"/>
          <w:b/>
          <w:bCs/>
          <w:iCs/>
          <w:sz w:val="30"/>
          <w:szCs w:val="28"/>
        </w:rPr>
        <w:t>7. Методика оценки эффективности Программы</w:t>
      </w:r>
    </w:p>
    <w:p w:rsidR="002A6B7C" w:rsidRPr="002A6B7C" w:rsidRDefault="002A6B7C" w:rsidP="002A6B7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DF5E7D" w:rsidRPr="0058236F" w:rsidRDefault="00DF5E7D" w:rsidP="002A6B7C">
      <w:pPr>
        <w:ind w:firstLine="540"/>
      </w:pPr>
      <w:r w:rsidRPr="0058236F">
        <w:t>Методика оценки эффективности Программы учитывает достижения целей и решения задач Программы, соотношение ожидаемых результатов с показателями, указанными в Программе. Оценка эффективности реализации Программы будет осуществляться путем ежегодного сопоставления планируемых и фактических значений показателей (индикаторов) через коэффициент эффективности.</w:t>
      </w:r>
    </w:p>
    <w:p w:rsidR="00DF5E7D" w:rsidRPr="0058236F" w:rsidRDefault="00DF5E7D" w:rsidP="002A6B7C">
      <w:pPr>
        <w:ind w:firstLine="540"/>
      </w:pPr>
      <w:r w:rsidRPr="0058236F">
        <w:t>Коэффициент эффективности Программы рассчитывается по формуле:</w:t>
      </w:r>
    </w:p>
    <w:p w:rsidR="00DF5E7D" w:rsidRPr="0058236F" w:rsidRDefault="00DF5E7D" w:rsidP="002A6B7C">
      <w:pPr>
        <w:ind w:firstLine="540"/>
      </w:pPr>
      <w:r w:rsidRPr="0058236F">
        <w:t>КЭП =</w:t>
      </w:r>
      <w:r w:rsidR="0058236F">
        <w:t xml:space="preserve"> </w:t>
      </w:r>
      <w:r w:rsidRPr="0058236F">
        <w:t>( Σ I</w:t>
      </w:r>
      <w:r w:rsidR="0058236F">
        <w:t xml:space="preserve"> </w:t>
      </w:r>
      <w:r w:rsidRPr="0058236F">
        <w:t xml:space="preserve">)/ ( Σ Max), где: </w:t>
      </w:r>
    </w:p>
    <w:p w:rsidR="00DF5E7D" w:rsidRPr="0058236F" w:rsidRDefault="00DF5E7D" w:rsidP="002A6B7C">
      <w:pPr>
        <w:ind w:firstLine="540"/>
      </w:pPr>
      <w:r w:rsidRPr="0058236F">
        <w:t>ΣI – сумма условных индексов по всем показателям;</w:t>
      </w:r>
    </w:p>
    <w:p w:rsidR="00DF5E7D" w:rsidRPr="0058236F" w:rsidRDefault="0058236F" w:rsidP="002A6B7C">
      <w:pPr>
        <w:ind w:firstLine="540"/>
      </w:pPr>
      <w:r>
        <w:t xml:space="preserve"> </w:t>
      </w:r>
      <w:r w:rsidR="00DF5E7D" w:rsidRPr="0058236F">
        <w:t>Σ Max - сумма максимальных значений условных индексов по всем</w:t>
      </w:r>
    </w:p>
    <w:p w:rsidR="00DF5E7D" w:rsidRPr="0058236F" w:rsidRDefault="00DF5E7D" w:rsidP="002A6B7C">
      <w:pPr>
        <w:ind w:firstLine="540"/>
      </w:pPr>
      <w:r w:rsidRPr="0058236F">
        <w:t>показателям.</w:t>
      </w:r>
    </w:p>
    <w:p w:rsidR="00DF5E7D" w:rsidRPr="0058236F" w:rsidRDefault="00DF5E7D" w:rsidP="002A6B7C">
      <w:pPr>
        <w:ind w:firstLine="540"/>
      </w:pPr>
      <w:r w:rsidRPr="0058236F">
        <w:t>Условный индекс показателя определяется исходя из следующих условий:</w:t>
      </w:r>
    </w:p>
    <w:p w:rsidR="00DF5E7D" w:rsidRPr="0058236F" w:rsidRDefault="00DF5E7D" w:rsidP="002A6B7C">
      <w:pPr>
        <w:ind w:firstLine="540"/>
      </w:pPr>
      <w:r w:rsidRPr="0058236F">
        <w:t>при выполнении (перевыполнении) планового значения показателя в отчетном периоде показателю присваивается условный индекс «1»;</w:t>
      </w:r>
    </w:p>
    <w:p w:rsidR="00DF5E7D" w:rsidRPr="0058236F" w:rsidRDefault="00DF5E7D" w:rsidP="002A6B7C">
      <w:pPr>
        <w:ind w:firstLine="540"/>
      </w:pPr>
      <w:r w:rsidRPr="0058236F">
        <w:t>при невыполнении планового значения показателя в отчетном периоде показателю присваивается условный индекс «0».</w:t>
      </w:r>
    </w:p>
    <w:p w:rsidR="00DF5E7D" w:rsidRPr="0058236F" w:rsidRDefault="00DF5E7D" w:rsidP="002A6B7C">
      <w:pPr>
        <w:ind w:firstLine="540"/>
      </w:pPr>
      <w:r w:rsidRPr="0058236F">
        <w:t>По результатам определения коэффициента эффективности Программе присваиваются следующие критерии оценок:</w:t>
      </w:r>
    </w:p>
    <w:p w:rsidR="00DF5E7D" w:rsidRPr="0058236F" w:rsidRDefault="00DF5E7D" w:rsidP="002A6B7C">
      <w:pPr>
        <w:ind w:firstLine="540"/>
      </w:pPr>
      <w:r w:rsidRPr="0058236F">
        <w:t>«хорошо» – при КЭП ≥ 0,75;</w:t>
      </w:r>
    </w:p>
    <w:p w:rsidR="00DF5E7D" w:rsidRPr="0058236F" w:rsidRDefault="00DF5E7D" w:rsidP="002A6B7C">
      <w:pPr>
        <w:ind w:firstLine="540"/>
      </w:pPr>
      <w:r w:rsidRPr="0058236F">
        <w:t>«удовлетворительно» – при 0,50 ≤ КЭП &lt; 0,75;</w:t>
      </w:r>
    </w:p>
    <w:p w:rsidR="00DF5E7D" w:rsidRPr="0058236F" w:rsidRDefault="00DF5E7D" w:rsidP="002A6B7C">
      <w:pPr>
        <w:ind w:firstLine="540"/>
      </w:pPr>
      <w:r w:rsidRPr="0058236F">
        <w:t>«неудовлетворительно» – при КЭП &lt; 0,50.</w:t>
      </w:r>
    </w:p>
    <w:p w:rsidR="00DF5E7D" w:rsidRPr="0058236F" w:rsidRDefault="00DF5E7D" w:rsidP="0058236F">
      <w:pPr>
        <w:ind w:firstLine="0"/>
      </w:pPr>
    </w:p>
    <w:p w:rsidR="00DF5E7D" w:rsidRPr="0058236F" w:rsidRDefault="00DF5E7D" w:rsidP="0058236F">
      <w:pPr>
        <w:ind w:firstLine="0"/>
      </w:pPr>
    </w:p>
    <w:sectPr w:rsidR="00DF5E7D" w:rsidRPr="0058236F" w:rsidSect="00DF5E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>
    <w:nsid w:val="4A7B174F"/>
    <w:multiLevelType w:val="hybridMultilevel"/>
    <w:tmpl w:val="5EC2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46606F"/>
    <w:multiLevelType w:val="hybridMultilevel"/>
    <w:tmpl w:val="DCB2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DF5E7D"/>
    <w:rsid w:val="00006FE1"/>
    <w:rsid w:val="00010E88"/>
    <w:rsid w:val="00032AC6"/>
    <w:rsid w:val="00076536"/>
    <w:rsid w:val="000D2DEE"/>
    <w:rsid w:val="000E5931"/>
    <w:rsid w:val="0010535A"/>
    <w:rsid w:val="00131D57"/>
    <w:rsid w:val="001916F8"/>
    <w:rsid w:val="001A55F3"/>
    <w:rsid w:val="001C1ACF"/>
    <w:rsid w:val="001D106B"/>
    <w:rsid w:val="001D5A48"/>
    <w:rsid w:val="002403BB"/>
    <w:rsid w:val="0024767B"/>
    <w:rsid w:val="00250609"/>
    <w:rsid w:val="00252516"/>
    <w:rsid w:val="00261E23"/>
    <w:rsid w:val="00294184"/>
    <w:rsid w:val="002A6B7C"/>
    <w:rsid w:val="002D6DC1"/>
    <w:rsid w:val="002E19FC"/>
    <w:rsid w:val="002E748F"/>
    <w:rsid w:val="002F1F0A"/>
    <w:rsid w:val="00385C81"/>
    <w:rsid w:val="003C32EA"/>
    <w:rsid w:val="003F6CA2"/>
    <w:rsid w:val="0047192D"/>
    <w:rsid w:val="00473889"/>
    <w:rsid w:val="00482F79"/>
    <w:rsid w:val="004C17DF"/>
    <w:rsid w:val="004C2633"/>
    <w:rsid w:val="004D18E8"/>
    <w:rsid w:val="004D5B98"/>
    <w:rsid w:val="00507453"/>
    <w:rsid w:val="005121A3"/>
    <w:rsid w:val="005550BE"/>
    <w:rsid w:val="0058236F"/>
    <w:rsid w:val="00593ED4"/>
    <w:rsid w:val="005A440D"/>
    <w:rsid w:val="005A53F6"/>
    <w:rsid w:val="005F5BD9"/>
    <w:rsid w:val="00600627"/>
    <w:rsid w:val="00604035"/>
    <w:rsid w:val="006420EC"/>
    <w:rsid w:val="006A314E"/>
    <w:rsid w:val="006C2C15"/>
    <w:rsid w:val="00704711"/>
    <w:rsid w:val="0073694F"/>
    <w:rsid w:val="007641DD"/>
    <w:rsid w:val="00780049"/>
    <w:rsid w:val="0081308A"/>
    <w:rsid w:val="00826009"/>
    <w:rsid w:val="008320D0"/>
    <w:rsid w:val="008320EA"/>
    <w:rsid w:val="008369FD"/>
    <w:rsid w:val="00851F0D"/>
    <w:rsid w:val="008F54E5"/>
    <w:rsid w:val="00937B9D"/>
    <w:rsid w:val="0095619D"/>
    <w:rsid w:val="00965485"/>
    <w:rsid w:val="00982959"/>
    <w:rsid w:val="009E5D1E"/>
    <w:rsid w:val="00A4066D"/>
    <w:rsid w:val="00A83BC1"/>
    <w:rsid w:val="00A946A1"/>
    <w:rsid w:val="00A947CD"/>
    <w:rsid w:val="00AA3A28"/>
    <w:rsid w:val="00AB537F"/>
    <w:rsid w:val="00AC79EC"/>
    <w:rsid w:val="00B53CE7"/>
    <w:rsid w:val="00B74981"/>
    <w:rsid w:val="00BB15AB"/>
    <w:rsid w:val="00BB3821"/>
    <w:rsid w:val="00BB651F"/>
    <w:rsid w:val="00BE0EA7"/>
    <w:rsid w:val="00C02D73"/>
    <w:rsid w:val="00C26853"/>
    <w:rsid w:val="00C73D6E"/>
    <w:rsid w:val="00C81763"/>
    <w:rsid w:val="00C92E64"/>
    <w:rsid w:val="00CB40BA"/>
    <w:rsid w:val="00CB5021"/>
    <w:rsid w:val="00CE68B2"/>
    <w:rsid w:val="00D055F9"/>
    <w:rsid w:val="00D15A8A"/>
    <w:rsid w:val="00D36C36"/>
    <w:rsid w:val="00DF5E7D"/>
    <w:rsid w:val="00E1674D"/>
    <w:rsid w:val="00E62C83"/>
    <w:rsid w:val="00E948C5"/>
    <w:rsid w:val="00EE0B57"/>
    <w:rsid w:val="00F32915"/>
    <w:rsid w:val="00F86FFC"/>
    <w:rsid w:val="00FB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369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369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369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369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369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3694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3694F"/>
  </w:style>
  <w:style w:type="character" w:customStyle="1" w:styleId="a3">
    <w:name w:val="Основной текст Знак"/>
    <w:link w:val="a4"/>
    <w:rsid w:val="00DF5E7D"/>
    <w:rPr>
      <w:spacing w:val="1"/>
      <w:sz w:val="22"/>
      <w:szCs w:val="22"/>
      <w:lang w:bidi="ar-SA"/>
    </w:rPr>
  </w:style>
  <w:style w:type="paragraph" w:styleId="a4">
    <w:name w:val="Body Text"/>
    <w:basedOn w:val="a"/>
    <w:link w:val="a3"/>
    <w:rsid w:val="00DF5E7D"/>
    <w:pPr>
      <w:widowControl w:val="0"/>
      <w:shd w:val="clear" w:color="auto" w:fill="FFFFFF"/>
      <w:spacing w:before="1440" w:after="1200" w:line="418" w:lineRule="exact"/>
    </w:pPr>
    <w:rPr>
      <w:spacing w:val="1"/>
      <w:sz w:val="22"/>
      <w:szCs w:val="22"/>
    </w:rPr>
  </w:style>
  <w:style w:type="character" w:customStyle="1" w:styleId="20">
    <w:name w:val="Основной текст (2)_"/>
    <w:link w:val="21"/>
    <w:rsid w:val="00DF5E7D"/>
    <w:rPr>
      <w:rFonts w:ascii="Arial" w:hAnsi="Arial"/>
      <w:b/>
      <w:bCs/>
      <w:spacing w:val="1"/>
      <w:sz w:val="23"/>
      <w:szCs w:val="23"/>
      <w:lang w:bidi="ar-SA"/>
    </w:rPr>
  </w:style>
  <w:style w:type="paragraph" w:customStyle="1" w:styleId="21">
    <w:name w:val="Основной текст (2)"/>
    <w:basedOn w:val="a"/>
    <w:link w:val="20"/>
    <w:rsid w:val="00DF5E7D"/>
    <w:pPr>
      <w:widowControl w:val="0"/>
      <w:shd w:val="clear" w:color="auto" w:fill="FFFFFF"/>
      <w:spacing w:before="180" w:after="180" w:line="278" w:lineRule="exact"/>
      <w:jc w:val="center"/>
    </w:pPr>
    <w:rPr>
      <w:b/>
      <w:bCs/>
      <w:spacing w:val="1"/>
      <w:sz w:val="23"/>
      <w:szCs w:val="23"/>
    </w:rPr>
  </w:style>
  <w:style w:type="paragraph" w:customStyle="1" w:styleId="10">
    <w:name w:val="Абзац списка1"/>
    <w:basedOn w:val="a"/>
    <w:rsid w:val="00DF5E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7369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73694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7369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73694F"/>
    <w:rPr>
      <w:color w:val="0000FF"/>
      <w:u w:val="none"/>
    </w:rPr>
  </w:style>
  <w:style w:type="paragraph" w:customStyle="1" w:styleId="Application">
    <w:name w:val="Application!Приложение"/>
    <w:rsid w:val="007369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369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3694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3694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3694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regions/" TargetMode="External"/><Relationship Id="rId12" Type="http://schemas.openxmlformats.org/officeDocument/2006/relationships/hyperlink" Target="http://zakon.scli.ru/ru/reg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regions/" TargetMode="External"/><Relationship Id="rId11" Type="http://schemas.openxmlformats.org/officeDocument/2006/relationships/hyperlink" Target="http://zakon.scli.ru/ru/region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zakon.scli.ru/ru/reg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99.77:8080/content/act/7aa9a6ba-3b36-4a58-b5de-3fd2bf32172a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19</Pages>
  <Words>5533</Words>
  <Characters>31543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37002</CharactersWithSpaces>
  <SharedDoc>false</SharedDoc>
  <HLinks>
    <vt:vector size="42" baseType="variant">
      <vt:variant>
        <vt:i4>2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1900635</vt:i4>
      </vt:variant>
      <vt:variant>
        <vt:i4>9</vt:i4>
      </vt:variant>
      <vt:variant>
        <vt:i4>0</vt:i4>
      </vt:variant>
      <vt:variant>
        <vt:i4>5</vt:i4>
      </vt:variant>
      <vt:variant>
        <vt:lpwstr>/content/act/7aa9a6ba-3b36-4a58-b5de-3fd2bf32172a.doc</vt:lpwstr>
      </vt:variant>
      <vt:variant>
        <vt:lpwstr/>
      </vt:variant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1601-01-01T00:00:00Z</cp:lastPrinted>
  <dcterms:created xsi:type="dcterms:W3CDTF">2017-10-31T08:49:00Z</dcterms:created>
  <dcterms:modified xsi:type="dcterms:W3CDTF">2017-10-31T08:49:00Z</dcterms:modified>
</cp:coreProperties>
</file>