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28" w:rsidRDefault="00E61738" w:rsidP="00E46A7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561975" cy="685800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A70" w:rsidRPr="00302102" w:rsidRDefault="00E46A70" w:rsidP="00E46A7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9A3028" w:rsidRPr="00302102" w:rsidRDefault="009A3028" w:rsidP="00E46A7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302102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9A3028" w:rsidRPr="00302102" w:rsidRDefault="009A3028" w:rsidP="00E46A7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302102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9A3028" w:rsidRPr="00302102" w:rsidRDefault="009A3028" w:rsidP="00E46A7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302102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9A3028" w:rsidRPr="00302102" w:rsidRDefault="009A3028" w:rsidP="00E46A7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302102">
        <w:rPr>
          <w:rFonts w:cs="Arial"/>
          <w:b/>
          <w:bCs/>
          <w:kern w:val="28"/>
          <w:sz w:val="32"/>
          <w:szCs w:val="32"/>
        </w:rPr>
        <w:t>АДМИНИСТРАЦИЯ ПРОМЫШЛЕННОВСКОГО МУНИЦИПАЛЬНОГО РАЙОНА</w:t>
      </w:r>
    </w:p>
    <w:p w:rsidR="009A3028" w:rsidRPr="00302102" w:rsidRDefault="009A3028" w:rsidP="00E46A7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9A3028" w:rsidRPr="00302102" w:rsidRDefault="009A3028" w:rsidP="00E46A7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302102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017FA3" w:rsidRPr="00302102" w:rsidRDefault="00E46A70" w:rsidP="00E46A7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</w:t>
      </w:r>
      <w:r w:rsidR="009A3028" w:rsidRPr="00302102">
        <w:rPr>
          <w:rFonts w:cs="Arial"/>
          <w:b/>
          <w:bCs/>
          <w:kern w:val="28"/>
          <w:sz w:val="32"/>
          <w:szCs w:val="32"/>
        </w:rPr>
        <w:t xml:space="preserve">т </w:t>
      </w:r>
      <w:r w:rsidR="008124EE" w:rsidRPr="00302102">
        <w:rPr>
          <w:rFonts w:cs="Arial"/>
          <w:b/>
          <w:bCs/>
          <w:kern w:val="28"/>
          <w:sz w:val="32"/>
          <w:szCs w:val="32"/>
        </w:rPr>
        <w:t>28.03.2013</w:t>
      </w:r>
      <w:r w:rsidR="00302102" w:rsidRPr="00302102">
        <w:rPr>
          <w:rFonts w:cs="Arial"/>
          <w:b/>
          <w:bCs/>
          <w:kern w:val="28"/>
          <w:sz w:val="32"/>
          <w:szCs w:val="32"/>
        </w:rPr>
        <w:t xml:space="preserve"> </w:t>
      </w:r>
      <w:r w:rsidR="008124EE" w:rsidRPr="00302102">
        <w:rPr>
          <w:rFonts w:cs="Arial"/>
          <w:b/>
          <w:bCs/>
          <w:kern w:val="28"/>
          <w:sz w:val="32"/>
          <w:szCs w:val="32"/>
        </w:rPr>
        <w:t>519-п</w:t>
      </w:r>
    </w:p>
    <w:p w:rsidR="008124EE" w:rsidRPr="00302102" w:rsidRDefault="008124EE" w:rsidP="00E46A7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p w:rsidR="009A3028" w:rsidRPr="00302102" w:rsidRDefault="005B3669" w:rsidP="00E46A7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302102">
        <w:rPr>
          <w:rFonts w:cs="Arial"/>
          <w:b/>
          <w:bCs/>
          <w:kern w:val="28"/>
          <w:sz w:val="32"/>
          <w:szCs w:val="32"/>
        </w:rPr>
        <w:t>Об утверждении положения и состава</w:t>
      </w:r>
      <w:r w:rsidR="00E46A70">
        <w:rPr>
          <w:rFonts w:cs="Arial"/>
          <w:b/>
          <w:bCs/>
          <w:kern w:val="28"/>
          <w:sz w:val="32"/>
          <w:szCs w:val="32"/>
        </w:rPr>
        <w:t xml:space="preserve"> </w:t>
      </w:r>
      <w:r w:rsidRPr="00302102">
        <w:rPr>
          <w:rFonts w:cs="Arial"/>
          <w:b/>
          <w:bCs/>
          <w:kern w:val="28"/>
          <w:sz w:val="32"/>
          <w:szCs w:val="32"/>
        </w:rPr>
        <w:t>комиссии по рассмотрению заявлений на получение займов и социальных выплат</w:t>
      </w:r>
    </w:p>
    <w:p w:rsidR="005B3669" w:rsidRPr="00302102" w:rsidRDefault="005B3669" w:rsidP="00E46A70">
      <w:pPr>
        <w:suppressAutoHyphens/>
      </w:pPr>
    </w:p>
    <w:p w:rsidR="009A3028" w:rsidRPr="00302102" w:rsidRDefault="006F5FEA" w:rsidP="00E46A70">
      <w:pPr>
        <w:suppressAutoHyphens/>
      </w:pPr>
      <w:r w:rsidRPr="00302102">
        <w:t>В соответствии с</w:t>
      </w:r>
      <w:r w:rsidR="00107574" w:rsidRPr="00302102">
        <w:t xml:space="preserve"> </w:t>
      </w:r>
      <w:hyperlink r:id="rId7" w:history="1">
        <w:r w:rsidRPr="00302102">
          <w:rPr>
            <w:rStyle w:val="a9"/>
            <w:color w:val="auto"/>
          </w:rPr>
          <w:t>Законом</w:t>
        </w:r>
      </w:hyperlink>
      <w:r w:rsidR="00107574" w:rsidRPr="00302102">
        <w:t xml:space="preserve"> Кемеровской области </w:t>
      </w:r>
      <w:hyperlink r:id="rId8" w:history="1">
        <w:r w:rsidR="00107574" w:rsidRPr="00A64F19">
          <w:rPr>
            <w:rStyle w:val="a9"/>
          </w:rPr>
          <w:t>от 16.05.2006 N 58-ОЗ</w:t>
        </w:r>
      </w:hyperlink>
      <w:r w:rsidR="00107574" w:rsidRPr="00302102">
        <w:t xml:space="preserve"> "О предоставлении долгосрочных целевых жилищных займов, социальных выплат на приобретение жилых помещений и развитии ипо</w:t>
      </w:r>
      <w:r w:rsidR="007C196E" w:rsidRPr="00302102">
        <w:t>течного жилищного кредитования"</w:t>
      </w:r>
      <w:r w:rsidRPr="00302102">
        <w:t xml:space="preserve">; постановлением коллегии Кемеровской области </w:t>
      </w:r>
      <w:hyperlink r:id="rId9" w:history="1">
        <w:r w:rsidRPr="00A64F19">
          <w:rPr>
            <w:rStyle w:val="a9"/>
          </w:rPr>
          <w:t>от 15.12.2006</w:t>
        </w:r>
        <w:r w:rsidR="00302102" w:rsidRPr="00A64F19">
          <w:rPr>
            <w:rStyle w:val="a9"/>
          </w:rPr>
          <w:t xml:space="preserve"> </w:t>
        </w:r>
        <w:r w:rsidRPr="00A64F19">
          <w:rPr>
            <w:rStyle w:val="a9"/>
          </w:rPr>
          <w:t>255</w:t>
        </w:r>
      </w:hyperlink>
      <w:r w:rsidRPr="00302102">
        <w:t xml:space="preserve"> </w:t>
      </w:r>
      <w:r w:rsidR="00E76B45" w:rsidRPr="00302102">
        <w:t>«О</w:t>
      </w:r>
      <w:r w:rsidRPr="00302102">
        <w:t xml:space="preserve"> порядке обращения граждан в комиссии по рассмотрению заявлений на получение долгосрочных целевых жилищных займов и социальных выплат на приобретение</w:t>
      </w:r>
      <w:r w:rsidR="00E76B45" w:rsidRPr="00302102">
        <w:t xml:space="preserve"> жилых помещений и перечне документов, представляемых гражданами в комиссии по рассмотрению заявлений на получение долгосрочных целевых жилищных займов и социальных выплат на приобретение жилых помещений»</w:t>
      </w:r>
      <w:r w:rsidRPr="00302102">
        <w:t xml:space="preserve"> </w:t>
      </w:r>
    </w:p>
    <w:p w:rsidR="009A3028" w:rsidRPr="00302102" w:rsidRDefault="009A3028" w:rsidP="00E46A70">
      <w:pPr>
        <w:suppressAutoHyphens/>
      </w:pPr>
      <w:r w:rsidRPr="00302102">
        <w:t xml:space="preserve">1. Утвердить положение о </w:t>
      </w:r>
      <w:r w:rsidR="00DF7179" w:rsidRPr="00302102">
        <w:t>комиссии по рассмотрению заявлений на получение займов и социальных выплат</w:t>
      </w:r>
      <w:r w:rsidRPr="00302102">
        <w:t xml:space="preserve"> (Приложение</w:t>
      </w:r>
      <w:r w:rsidR="00302102" w:rsidRPr="00302102">
        <w:t xml:space="preserve"> </w:t>
      </w:r>
      <w:r w:rsidRPr="00302102">
        <w:t>1).</w:t>
      </w:r>
    </w:p>
    <w:p w:rsidR="009A3028" w:rsidRPr="00302102" w:rsidRDefault="009A3028" w:rsidP="00E46A70">
      <w:pPr>
        <w:suppressAutoHyphens/>
      </w:pPr>
      <w:r w:rsidRPr="00302102">
        <w:t xml:space="preserve">2. Утвердить </w:t>
      </w:r>
      <w:hyperlink r:id="rId10" w:history="1">
        <w:r w:rsidRPr="00302102">
          <w:rPr>
            <w:rStyle w:val="a9"/>
            <w:color w:val="auto"/>
          </w:rPr>
          <w:t>состав</w:t>
        </w:r>
      </w:hyperlink>
      <w:r w:rsidRPr="00302102">
        <w:t xml:space="preserve"> </w:t>
      </w:r>
      <w:r w:rsidR="00DF7179" w:rsidRPr="00302102">
        <w:t>комиссии по рассмотрению заявлений на получение займов и социальных выплат</w:t>
      </w:r>
      <w:r w:rsidRPr="00302102">
        <w:t xml:space="preserve"> (Приложение</w:t>
      </w:r>
      <w:r w:rsidR="00302102">
        <w:t xml:space="preserve"> </w:t>
      </w:r>
      <w:r w:rsidRPr="00302102">
        <w:t>2).</w:t>
      </w:r>
    </w:p>
    <w:p w:rsidR="009A3028" w:rsidRPr="00302102" w:rsidRDefault="009A3028" w:rsidP="00E46A70">
      <w:pPr>
        <w:suppressAutoHyphens/>
      </w:pPr>
      <w:r w:rsidRPr="00302102">
        <w:t>3. Распоряжение</w:t>
      </w:r>
      <w:r w:rsidR="004703A5" w:rsidRPr="00302102">
        <w:t xml:space="preserve"> администрации Промышленновского района</w:t>
      </w:r>
      <w:r w:rsidRPr="00302102">
        <w:t xml:space="preserve"> от </w:t>
      </w:r>
      <w:r w:rsidR="00DF7179" w:rsidRPr="00302102">
        <w:t>01.09.2005</w:t>
      </w:r>
      <w:r w:rsidRPr="00302102">
        <w:t xml:space="preserve"> г.</w:t>
      </w:r>
      <w:r w:rsidR="00302102">
        <w:t xml:space="preserve"> </w:t>
      </w:r>
      <w:r w:rsidR="00DF7179" w:rsidRPr="00302102">
        <w:t>1096 «О комиссии по рассмотрению заявлений на получение займов»</w:t>
      </w:r>
      <w:r w:rsidRPr="00302102">
        <w:t xml:space="preserve"> признать утратившим силу.</w:t>
      </w:r>
    </w:p>
    <w:p w:rsidR="009A3028" w:rsidRPr="00302102" w:rsidRDefault="009A3028" w:rsidP="00E46A70">
      <w:pPr>
        <w:suppressAutoHyphens/>
      </w:pPr>
      <w:r w:rsidRPr="00302102">
        <w:t>4. Настоящее постановление подлежит обнародованию на официальном сайте администрации Промышленновского муниципального района.</w:t>
      </w:r>
    </w:p>
    <w:p w:rsidR="009A3028" w:rsidRPr="00302102" w:rsidRDefault="009A3028" w:rsidP="00E46A70">
      <w:pPr>
        <w:suppressAutoHyphens/>
      </w:pPr>
      <w:r w:rsidRPr="00302102">
        <w:t>5. Настоящее постановление вступает в силу со дня подписания.</w:t>
      </w:r>
    </w:p>
    <w:p w:rsidR="009A3028" w:rsidRPr="00302102" w:rsidRDefault="009A3028" w:rsidP="00E46A70">
      <w:pPr>
        <w:suppressAutoHyphens/>
      </w:pPr>
      <w:r w:rsidRPr="00302102">
        <w:t>6. Контроль за исполнением настоящего постановления возложить на заместителя главы района по с</w:t>
      </w:r>
      <w:r w:rsidR="00042226" w:rsidRPr="00302102">
        <w:t>оциальным вопросами Д.В. Антокин</w:t>
      </w:r>
    </w:p>
    <w:p w:rsidR="009A3028" w:rsidRPr="00302102" w:rsidRDefault="009A3028" w:rsidP="00E46A70">
      <w:pPr>
        <w:suppressAutoHyphens/>
      </w:pPr>
    </w:p>
    <w:p w:rsidR="00E46A70" w:rsidRDefault="009A3028" w:rsidP="00E46A70">
      <w:pPr>
        <w:suppressAutoHyphens/>
      </w:pPr>
      <w:r w:rsidRPr="00302102">
        <w:t>Глава района</w:t>
      </w:r>
    </w:p>
    <w:p w:rsidR="009A3028" w:rsidRPr="00302102" w:rsidRDefault="00E46A70" w:rsidP="00E46A70">
      <w:pPr>
        <w:suppressAutoHyphens/>
      </w:pPr>
      <w:r>
        <w:t>А.И. Шмидт</w:t>
      </w:r>
    </w:p>
    <w:p w:rsidR="009A3028" w:rsidRPr="00302102" w:rsidRDefault="009A3028" w:rsidP="00E46A70">
      <w:pPr>
        <w:suppressAutoHyphens/>
      </w:pPr>
    </w:p>
    <w:p w:rsidR="009A3028" w:rsidRPr="00302102" w:rsidRDefault="009A3028" w:rsidP="00E46A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302102">
        <w:rPr>
          <w:rFonts w:cs="Arial"/>
          <w:b/>
          <w:bCs/>
          <w:kern w:val="28"/>
          <w:sz w:val="32"/>
          <w:szCs w:val="32"/>
        </w:rPr>
        <w:t>Приложение</w:t>
      </w:r>
      <w:r w:rsidR="00302102" w:rsidRPr="00302102">
        <w:rPr>
          <w:rFonts w:cs="Arial"/>
          <w:b/>
          <w:bCs/>
          <w:kern w:val="28"/>
          <w:sz w:val="32"/>
          <w:szCs w:val="32"/>
        </w:rPr>
        <w:t xml:space="preserve"> </w:t>
      </w:r>
      <w:r w:rsidRPr="00302102">
        <w:rPr>
          <w:rFonts w:cs="Arial"/>
          <w:b/>
          <w:bCs/>
          <w:kern w:val="28"/>
          <w:sz w:val="32"/>
          <w:szCs w:val="32"/>
        </w:rPr>
        <w:t>1</w:t>
      </w:r>
    </w:p>
    <w:p w:rsidR="009A3028" w:rsidRPr="00302102" w:rsidRDefault="009A3028" w:rsidP="00E46A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302102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9A3028" w:rsidRPr="00302102" w:rsidRDefault="009A3028" w:rsidP="00E46A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302102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9A3028" w:rsidRPr="00302102" w:rsidRDefault="009A3028" w:rsidP="00E46A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302102">
        <w:rPr>
          <w:rFonts w:cs="Arial"/>
          <w:b/>
          <w:bCs/>
          <w:kern w:val="28"/>
          <w:sz w:val="32"/>
          <w:szCs w:val="32"/>
        </w:rPr>
        <w:t xml:space="preserve">от </w:t>
      </w:r>
      <w:r w:rsidR="00302102" w:rsidRPr="00302102">
        <w:rPr>
          <w:rFonts w:cs="Arial"/>
          <w:b/>
          <w:bCs/>
          <w:kern w:val="28"/>
          <w:sz w:val="32"/>
          <w:szCs w:val="32"/>
        </w:rPr>
        <w:t>28.03.2013 519-п</w:t>
      </w:r>
    </w:p>
    <w:p w:rsidR="009A3028" w:rsidRPr="00302102" w:rsidRDefault="009A3028" w:rsidP="00E46A70">
      <w:pPr>
        <w:suppressAutoHyphens/>
      </w:pPr>
    </w:p>
    <w:p w:rsidR="009A3028" w:rsidRPr="00302102" w:rsidRDefault="009A3028" w:rsidP="00E46A7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302102">
        <w:rPr>
          <w:rFonts w:cs="Arial"/>
          <w:b/>
          <w:bCs/>
          <w:kern w:val="28"/>
          <w:sz w:val="32"/>
          <w:szCs w:val="32"/>
        </w:rPr>
        <w:t>ПОЛОЖЕНИЕ</w:t>
      </w:r>
    </w:p>
    <w:p w:rsidR="009A3028" w:rsidRPr="00302102" w:rsidRDefault="009A3028" w:rsidP="00E46A7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302102">
        <w:rPr>
          <w:rFonts w:cs="Arial"/>
          <w:b/>
          <w:bCs/>
          <w:kern w:val="28"/>
          <w:sz w:val="32"/>
          <w:szCs w:val="32"/>
        </w:rPr>
        <w:t xml:space="preserve">о </w:t>
      </w:r>
      <w:r w:rsidR="003A1839" w:rsidRPr="00302102">
        <w:rPr>
          <w:rFonts w:cs="Arial"/>
          <w:b/>
          <w:bCs/>
          <w:kern w:val="28"/>
          <w:sz w:val="32"/>
          <w:szCs w:val="32"/>
        </w:rPr>
        <w:t>комиссии по рассмотрению заявлений на получение займов и социальных выплат</w:t>
      </w:r>
    </w:p>
    <w:p w:rsidR="009A3028" w:rsidRPr="00302102" w:rsidRDefault="009A3028" w:rsidP="00E46A70">
      <w:pPr>
        <w:suppressAutoHyphens/>
      </w:pPr>
    </w:p>
    <w:p w:rsidR="009A3028" w:rsidRDefault="009A3028" w:rsidP="00E46A70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302102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E46A70" w:rsidRPr="00302102" w:rsidRDefault="00E46A70" w:rsidP="00E46A70">
      <w:pPr>
        <w:suppressAutoHyphens/>
        <w:jc w:val="center"/>
      </w:pPr>
    </w:p>
    <w:p w:rsidR="009A3028" w:rsidRPr="00302102" w:rsidRDefault="009A3028" w:rsidP="00E46A70">
      <w:pPr>
        <w:suppressAutoHyphens/>
      </w:pPr>
      <w:r w:rsidRPr="00302102">
        <w:t xml:space="preserve">1.1. Настоящее Положение устанавливает деятельность комиссии </w:t>
      </w:r>
      <w:r w:rsidR="001864BB" w:rsidRPr="00302102">
        <w:t xml:space="preserve">по рассмотрению заявлений на получение займов и социальных выплат </w:t>
      </w:r>
      <w:r w:rsidRPr="00302102">
        <w:t>администрации Промышленновского муниципального района</w:t>
      </w:r>
      <w:r w:rsidR="003B7904" w:rsidRPr="00302102">
        <w:t xml:space="preserve"> (далее – Комиссия)</w:t>
      </w:r>
      <w:r w:rsidR="001F2008" w:rsidRPr="00302102">
        <w:t xml:space="preserve"> в соответствии с Законом </w:t>
      </w:r>
      <w:hyperlink r:id="rId11" w:history="1">
        <w:r w:rsidR="001F2008" w:rsidRPr="00A64F19">
          <w:rPr>
            <w:rStyle w:val="a9"/>
          </w:rPr>
          <w:t>от 16.05.2006 N 58-ОЗ</w:t>
        </w:r>
      </w:hyperlink>
      <w:r w:rsidR="001F2008" w:rsidRPr="00302102">
        <w:t xml:space="preserve"> "О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кредитования" (далее - Закон) </w:t>
      </w:r>
      <w:r w:rsidRPr="00302102">
        <w:t>.</w:t>
      </w:r>
    </w:p>
    <w:p w:rsidR="009A3028" w:rsidRPr="00302102" w:rsidRDefault="009A3028" w:rsidP="00E46A70">
      <w:pPr>
        <w:suppressAutoHyphens/>
      </w:pPr>
      <w:r w:rsidRPr="00302102">
        <w:t>1.2. Состав комиссии утверждается постановлением администрации Промышленновского муниципального района.</w:t>
      </w:r>
    </w:p>
    <w:p w:rsidR="009A3028" w:rsidRDefault="009A3028" w:rsidP="00E46A70">
      <w:pPr>
        <w:suppressAutoHyphens/>
      </w:pPr>
      <w:r w:rsidRPr="00302102">
        <w:t xml:space="preserve">1.3. </w:t>
      </w:r>
      <w:r w:rsidR="001864BB" w:rsidRPr="00302102">
        <w:t xml:space="preserve">Комиссия </w:t>
      </w:r>
      <w:r w:rsidRPr="00302102">
        <w:t xml:space="preserve">в своей деятельности руководствуется </w:t>
      </w:r>
      <w:hyperlink r:id="rId12" w:tgtFrame="Logical" w:history="1">
        <w:r w:rsidR="00A64F19" w:rsidRPr="00D273DC">
          <w:rPr>
            <w:rStyle w:val="a9"/>
            <w:rFonts w:cs="Arial"/>
          </w:rPr>
          <w:t>Жилищны</w:t>
        </w:r>
        <w:r w:rsidR="00A64F19">
          <w:rPr>
            <w:rStyle w:val="a9"/>
            <w:rFonts w:cs="Arial"/>
          </w:rPr>
          <w:t>м</w:t>
        </w:r>
        <w:r w:rsidR="00A64F19" w:rsidRPr="00D273DC">
          <w:rPr>
            <w:rStyle w:val="a9"/>
            <w:rFonts w:cs="Arial"/>
          </w:rPr>
          <w:t xml:space="preserve"> кодекс</w:t>
        </w:r>
        <w:r w:rsidR="00A64F19">
          <w:rPr>
            <w:rStyle w:val="a9"/>
            <w:rFonts w:cs="Arial"/>
          </w:rPr>
          <w:t>ом</w:t>
        </w:r>
        <w:r w:rsidR="00A64F19" w:rsidRPr="00D273DC">
          <w:rPr>
            <w:rStyle w:val="a9"/>
            <w:rFonts w:cs="Arial"/>
          </w:rPr>
          <w:t xml:space="preserve"> Российской Федерац</w:t>
        </w:r>
        <w:r w:rsidR="00A64F19">
          <w:rPr>
            <w:rStyle w:val="a9"/>
            <w:rFonts w:cs="Arial"/>
          </w:rPr>
          <w:t>и</w:t>
        </w:r>
        <w:r w:rsidR="00A64F19" w:rsidRPr="00D273DC">
          <w:rPr>
            <w:rStyle w:val="a9"/>
            <w:rFonts w:cs="Arial"/>
          </w:rPr>
          <w:t>и</w:t>
        </w:r>
      </w:hyperlink>
      <w:r w:rsidRPr="00302102">
        <w:t>, иными правовыми актами Российской Федерации, законами Кемеровской области, а также настоящим положением.</w:t>
      </w:r>
    </w:p>
    <w:p w:rsidR="00E46A70" w:rsidRPr="00302102" w:rsidRDefault="00E46A70" w:rsidP="00E46A70">
      <w:pPr>
        <w:suppressAutoHyphens/>
      </w:pPr>
    </w:p>
    <w:p w:rsidR="009A3028" w:rsidRDefault="00CE7794" w:rsidP="00E46A70">
      <w:pPr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302102">
        <w:rPr>
          <w:rFonts w:cs="Arial"/>
          <w:b/>
          <w:bCs/>
          <w:iCs/>
          <w:sz w:val="30"/>
          <w:szCs w:val="28"/>
        </w:rPr>
        <w:t>2</w:t>
      </w:r>
      <w:r w:rsidR="009A3028" w:rsidRPr="00302102">
        <w:rPr>
          <w:rFonts w:cs="Arial"/>
          <w:b/>
          <w:bCs/>
          <w:iCs/>
          <w:sz w:val="30"/>
          <w:szCs w:val="28"/>
        </w:rPr>
        <w:t>. Порядок работы Комиссии</w:t>
      </w:r>
    </w:p>
    <w:p w:rsidR="00E46A70" w:rsidRPr="00302102" w:rsidRDefault="00E46A70" w:rsidP="00E46A70">
      <w:pPr>
        <w:suppressAutoHyphens/>
        <w:jc w:val="center"/>
      </w:pPr>
    </w:p>
    <w:p w:rsidR="003B7904" w:rsidRPr="00302102" w:rsidRDefault="00CE7794" w:rsidP="00E46A70">
      <w:pPr>
        <w:suppressAutoHyphens/>
      </w:pPr>
      <w:r w:rsidRPr="00302102">
        <w:t>2</w:t>
      </w:r>
      <w:r w:rsidR="003B7904" w:rsidRPr="00302102">
        <w:t>.1. Комиссия создается на неопределенный срок с числом членов комиссии не менее трех. Деятельностью комиссии руководит председатель комиссии. Заседания комиссии проводятся по мере необходимости и оформляются протоколом.</w:t>
      </w:r>
    </w:p>
    <w:p w:rsidR="003B7904" w:rsidRPr="00302102" w:rsidRDefault="00CE7794" w:rsidP="00E46A70">
      <w:pPr>
        <w:suppressAutoHyphens/>
      </w:pPr>
      <w:r w:rsidRPr="00302102">
        <w:t>2</w:t>
      </w:r>
      <w:r w:rsidR="003B7904" w:rsidRPr="00302102">
        <w:t>.</w:t>
      </w:r>
      <w:r w:rsidR="00004861" w:rsidRPr="00302102">
        <w:t>2</w:t>
      </w:r>
      <w:r w:rsidR="003B7904" w:rsidRPr="00302102">
        <w:t>. Комисси</w:t>
      </w:r>
      <w:r w:rsidR="00004861" w:rsidRPr="00302102">
        <w:t>я</w:t>
      </w:r>
      <w:r w:rsidR="003B7904" w:rsidRPr="00302102">
        <w:t xml:space="preserve"> в течение месяца со дня поступления от гражданина (граждан) заявления и всех необходимых документов принима</w:t>
      </w:r>
      <w:r w:rsidR="00004861" w:rsidRPr="00302102">
        <w:t>е</w:t>
      </w:r>
      <w:r w:rsidR="003B7904" w:rsidRPr="00302102">
        <w:t>т решение о включении гражданина (граждан) в реестр получателей займов или социальных выплат с определением размера займа или социальной выплаты либо о мотивированном отказе во включении гражданина (граждан) в реестр получателей займов или социальных выплат. О принятом решении комисси</w:t>
      </w:r>
      <w:r w:rsidR="00004861" w:rsidRPr="00302102">
        <w:t>я</w:t>
      </w:r>
      <w:r w:rsidR="003B7904" w:rsidRPr="00302102">
        <w:t xml:space="preserve"> извеща</w:t>
      </w:r>
      <w:r w:rsidR="00004861" w:rsidRPr="00302102">
        <w:t>е</w:t>
      </w:r>
      <w:r w:rsidR="003B7904" w:rsidRPr="00302102">
        <w:t>т гражданина (граждан), направляя письменное извещение в течение 5 рабочих дней со дня принятия решения.</w:t>
      </w:r>
    </w:p>
    <w:p w:rsidR="003B7904" w:rsidRPr="00302102" w:rsidRDefault="00CE7794" w:rsidP="00E46A70">
      <w:pPr>
        <w:suppressAutoHyphens/>
      </w:pPr>
      <w:r w:rsidRPr="00302102">
        <w:t>2</w:t>
      </w:r>
      <w:r w:rsidR="003B7904" w:rsidRPr="00302102">
        <w:t>.</w:t>
      </w:r>
      <w:r w:rsidR="00004861" w:rsidRPr="00302102">
        <w:t>3</w:t>
      </w:r>
      <w:r w:rsidR="003B7904" w:rsidRPr="00302102">
        <w:t>. Комисси</w:t>
      </w:r>
      <w:r w:rsidR="00004861" w:rsidRPr="00302102">
        <w:t>я</w:t>
      </w:r>
      <w:r w:rsidR="003B7904" w:rsidRPr="00302102">
        <w:t xml:space="preserve"> организуют ведение реестра получателей займов и социальных выплат (далее </w:t>
      </w:r>
      <w:r w:rsidR="00004861" w:rsidRPr="00302102">
        <w:t>–</w:t>
      </w:r>
      <w:r w:rsidR="003B7904" w:rsidRPr="00302102">
        <w:t xml:space="preserve"> </w:t>
      </w:r>
      <w:r w:rsidR="00004861" w:rsidRPr="00302102">
        <w:t>Р</w:t>
      </w:r>
      <w:r w:rsidR="003B7904" w:rsidRPr="00302102">
        <w:t>еестр). Реестр должен быть прошнурован с указанием стр</w:t>
      </w:r>
      <w:r w:rsidR="004703A5" w:rsidRPr="00302102">
        <w:t>аниц реестра, скреплен печатью а</w:t>
      </w:r>
      <w:r w:rsidR="006313EF" w:rsidRPr="00302102">
        <w:t>дминистрации Промышленновского муниципального района</w:t>
      </w:r>
      <w:r w:rsidR="003B7904" w:rsidRPr="00302102">
        <w:t xml:space="preserve"> и подписью председателя комиссии.</w:t>
      </w:r>
      <w:r w:rsidR="008E0B0B" w:rsidRPr="00302102">
        <w:t xml:space="preserve"> </w:t>
      </w:r>
      <w:r w:rsidR="001F2008" w:rsidRPr="00302102">
        <w:t>Реестр формируется в хронологической последовательности исходя из даты подачи заявления. Граждане, подавшие заявление в один день, включаются в реестр в алфавитном порядке.</w:t>
      </w:r>
    </w:p>
    <w:p w:rsidR="003B7904" w:rsidRPr="00302102" w:rsidRDefault="00CE7794" w:rsidP="00E46A70">
      <w:pPr>
        <w:suppressAutoHyphens/>
      </w:pPr>
      <w:r w:rsidRPr="00302102">
        <w:t>2</w:t>
      </w:r>
      <w:r w:rsidR="003B7904" w:rsidRPr="00302102">
        <w:t>.</w:t>
      </w:r>
      <w:r w:rsidR="006313EF" w:rsidRPr="00302102">
        <w:t>4</w:t>
      </w:r>
      <w:r w:rsidR="003B7904" w:rsidRPr="00302102">
        <w:t>. Комисси</w:t>
      </w:r>
      <w:r w:rsidR="006313EF" w:rsidRPr="00302102">
        <w:t>я</w:t>
      </w:r>
      <w:r w:rsidR="003B7904" w:rsidRPr="00302102">
        <w:t xml:space="preserve"> с учетом объема средств, предусмотренных на реализацию </w:t>
      </w:r>
      <w:r w:rsidR="003B7904" w:rsidRPr="00E46A70">
        <w:t>Закона</w:t>
      </w:r>
      <w:r w:rsidR="003B7904" w:rsidRPr="00302102">
        <w:t xml:space="preserve"> на соответствующий финансовый год, составляют список получателей займов и список получателей социальных выплат на очередной календарный год. Указанные списки составляются с учетом очередности включения граждан в реестры. </w:t>
      </w:r>
    </w:p>
    <w:p w:rsidR="003B7904" w:rsidRPr="00302102" w:rsidRDefault="003B7904" w:rsidP="00E46A70">
      <w:pPr>
        <w:suppressAutoHyphens/>
      </w:pPr>
      <w:r w:rsidRPr="00302102">
        <w:t>Списки должны содержать:</w:t>
      </w:r>
    </w:p>
    <w:p w:rsidR="003B7904" w:rsidRPr="00302102" w:rsidRDefault="006313EF" w:rsidP="00E46A70">
      <w:pPr>
        <w:suppressAutoHyphens/>
      </w:pPr>
      <w:r w:rsidRPr="00302102">
        <w:t xml:space="preserve">– </w:t>
      </w:r>
      <w:r w:rsidR="003B7904" w:rsidRPr="00302102">
        <w:t>порядковый номер получателя займа или социальной выплаты и дату принятия комиссией решения о включения гражданина (граждан) в реестр;</w:t>
      </w:r>
    </w:p>
    <w:p w:rsidR="003B7904" w:rsidRPr="00302102" w:rsidRDefault="006313EF" w:rsidP="00E46A70">
      <w:pPr>
        <w:suppressAutoHyphens/>
      </w:pPr>
      <w:r w:rsidRPr="00302102">
        <w:t xml:space="preserve">– </w:t>
      </w:r>
      <w:r w:rsidR="003B7904" w:rsidRPr="00302102">
        <w:t>состав семьи с указанием фамилии, имени, отчества, степени родства и даты рождения каждого члена семьи;</w:t>
      </w:r>
    </w:p>
    <w:p w:rsidR="003B7904" w:rsidRPr="00302102" w:rsidRDefault="006313EF" w:rsidP="00E46A70">
      <w:pPr>
        <w:suppressAutoHyphens/>
      </w:pPr>
      <w:r w:rsidRPr="00302102">
        <w:t xml:space="preserve">– </w:t>
      </w:r>
      <w:r w:rsidR="003B7904" w:rsidRPr="00302102">
        <w:t>совокупный доход семьи за последние 6 месяцев;</w:t>
      </w:r>
    </w:p>
    <w:p w:rsidR="003B7904" w:rsidRPr="00302102" w:rsidRDefault="006313EF" w:rsidP="00E46A70">
      <w:pPr>
        <w:suppressAutoHyphens/>
      </w:pPr>
      <w:r w:rsidRPr="00302102">
        <w:t xml:space="preserve">– </w:t>
      </w:r>
      <w:r w:rsidR="003B7904" w:rsidRPr="00302102">
        <w:t xml:space="preserve">определенную категорию гражданина, имеющего право на получение </w:t>
      </w:r>
      <w:r w:rsidR="003B7904" w:rsidRPr="00E46A70">
        <w:t>займа</w:t>
      </w:r>
      <w:r w:rsidR="003B7904" w:rsidRPr="00302102">
        <w:t xml:space="preserve"> или </w:t>
      </w:r>
      <w:r w:rsidR="003B7904" w:rsidRPr="00E46A70">
        <w:t>социальной выплаты</w:t>
      </w:r>
      <w:r w:rsidR="003B7904" w:rsidRPr="00302102">
        <w:t xml:space="preserve"> в соответствии Законом;</w:t>
      </w:r>
    </w:p>
    <w:p w:rsidR="003B7904" w:rsidRPr="00302102" w:rsidRDefault="006313EF" w:rsidP="00E46A70">
      <w:pPr>
        <w:suppressAutoHyphens/>
      </w:pPr>
      <w:r w:rsidRPr="00302102">
        <w:lastRenderedPageBreak/>
        <w:t xml:space="preserve">– </w:t>
      </w:r>
      <w:r w:rsidR="003B7904" w:rsidRPr="00302102">
        <w:t>информацию о жилищных условиях гражданина и членов его семьи (наличие (с указанием общей площади) или отсутствие жилья в собственности, проживание в служебном жилом помещении, и т.д.);</w:t>
      </w:r>
    </w:p>
    <w:p w:rsidR="003B7904" w:rsidRPr="00302102" w:rsidRDefault="006313EF" w:rsidP="00E46A70">
      <w:pPr>
        <w:suppressAutoHyphens/>
      </w:pPr>
      <w:r w:rsidRPr="00302102">
        <w:t xml:space="preserve">– </w:t>
      </w:r>
      <w:r w:rsidR="003B7904" w:rsidRPr="00302102">
        <w:t>норму предоставления площади жилого помещения, исходя из размера которой определяется размер общей площади жилого помещения, на приобретение (строительство) которого гражданину выделяется заем или социальная выплата;</w:t>
      </w:r>
    </w:p>
    <w:p w:rsidR="003B7904" w:rsidRPr="00302102" w:rsidRDefault="006313EF" w:rsidP="00E46A70">
      <w:pPr>
        <w:suppressAutoHyphens/>
      </w:pPr>
      <w:r w:rsidRPr="00302102">
        <w:t xml:space="preserve">– </w:t>
      </w:r>
      <w:r w:rsidR="003B7904" w:rsidRPr="00302102">
        <w:t>информацию о намерении гражданина (граждан) оставить в своей (общей) собственности или продать имеющееся в собственности гражданина и (или) членов его семьи жилое помещение, во втором случае указывается стоимость продаваемого жилого помещения, согласованная письменно с гражданином и членами его семьи;</w:t>
      </w:r>
    </w:p>
    <w:p w:rsidR="003B7904" w:rsidRPr="00302102" w:rsidRDefault="006313EF" w:rsidP="00E46A70">
      <w:pPr>
        <w:suppressAutoHyphens/>
      </w:pPr>
      <w:r w:rsidRPr="00302102">
        <w:t xml:space="preserve">– </w:t>
      </w:r>
      <w:r w:rsidR="003B7904" w:rsidRPr="00302102">
        <w:t>информацию о варианте приобретения или строительства жилья для улучшения жилищных условий, выбранного гражданином (гражданами), с указанием конкретного варианта и цены;</w:t>
      </w:r>
    </w:p>
    <w:p w:rsidR="003B7904" w:rsidRPr="00302102" w:rsidRDefault="006313EF" w:rsidP="00E46A70">
      <w:pPr>
        <w:suppressAutoHyphens/>
      </w:pPr>
      <w:r w:rsidRPr="00302102">
        <w:t xml:space="preserve">– </w:t>
      </w:r>
      <w:r w:rsidR="003B7904" w:rsidRPr="00302102">
        <w:t>сумму займа или социальной выплаты (с указанием расчета), выделяемую гражданину (гражданам);</w:t>
      </w:r>
    </w:p>
    <w:p w:rsidR="003B7904" w:rsidRPr="00302102" w:rsidRDefault="006313EF" w:rsidP="00E46A70">
      <w:pPr>
        <w:suppressAutoHyphens/>
      </w:pPr>
      <w:r w:rsidRPr="00302102">
        <w:t xml:space="preserve">– </w:t>
      </w:r>
      <w:r w:rsidR="003B7904" w:rsidRPr="00302102">
        <w:t>размер процентной ставки за пользование займом (в списке получателей займов);</w:t>
      </w:r>
    </w:p>
    <w:p w:rsidR="003B7904" w:rsidRPr="00302102" w:rsidRDefault="006313EF" w:rsidP="00E46A70">
      <w:pPr>
        <w:suppressAutoHyphens/>
      </w:pPr>
      <w:r w:rsidRPr="00302102">
        <w:t xml:space="preserve">– </w:t>
      </w:r>
      <w:r w:rsidR="003B7904" w:rsidRPr="00302102">
        <w:t>размер суммы собственных средств гражданина (граждан), необходимых для оплаты приобретаемого жилья, если заем (социальная выплата) предоставляются не на полную стоимость жилого помещения.</w:t>
      </w:r>
    </w:p>
    <w:p w:rsidR="005B3669" w:rsidRPr="00302102" w:rsidRDefault="003B7904" w:rsidP="00E46A70">
      <w:pPr>
        <w:suppressAutoHyphens/>
      </w:pPr>
      <w:r w:rsidRPr="00302102">
        <w:t>Информация, указываемая в списке, должна регулярно проверяться комиссией и в случае ее изменения обновляться путем внесения изменений в список.</w:t>
      </w:r>
      <w:r w:rsidR="005B3669" w:rsidRPr="00302102">
        <w:t xml:space="preserve"> </w:t>
      </w:r>
    </w:p>
    <w:p w:rsidR="003B7904" w:rsidRPr="00302102" w:rsidRDefault="005B3669" w:rsidP="00E46A70">
      <w:pPr>
        <w:suppressAutoHyphens/>
      </w:pPr>
      <w:r w:rsidRPr="00302102">
        <w:t>Список, передаваемый комиссией исполнительному органу государственной власти Кемеровской области, осуществляющему полномочия в сфере строительства, и специализированной организации, должен содержать информацию не более чем месячной давности.</w:t>
      </w:r>
    </w:p>
    <w:p w:rsidR="003B7904" w:rsidRPr="00302102" w:rsidRDefault="00CE7794" w:rsidP="00E46A70">
      <w:pPr>
        <w:suppressAutoHyphens/>
      </w:pPr>
      <w:r w:rsidRPr="00302102">
        <w:t>2</w:t>
      </w:r>
      <w:r w:rsidR="003B7904" w:rsidRPr="00302102">
        <w:t>.</w:t>
      </w:r>
      <w:r w:rsidR="006313EF" w:rsidRPr="00302102">
        <w:t>5</w:t>
      </w:r>
      <w:r w:rsidR="003B7904" w:rsidRPr="00302102">
        <w:t xml:space="preserve">. Комиссия определяет сумму займа или социальной выплаты, выделяемую гражданину (гражданам), в соответствии с условиями, определенными </w:t>
      </w:r>
      <w:hyperlink r:id="rId13" w:history="1">
        <w:r w:rsidR="003B7904" w:rsidRPr="00302102">
          <w:rPr>
            <w:rStyle w:val="a9"/>
          </w:rPr>
          <w:t>Законом</w:t>
        </w:r>
      </w:hyperlink>
      <w:r w:rsidR="003B7904" w:rsidRPr="00302102">
        <w:t>.</w:t>
      </w:r>
    </w:p>
    <w:p w:rsidR="003B7904" w:rsidRPr="00302102" w:rsidRDefault="00CE7794" w:rsidP="00E46A70">
      <w:pPr>
        <w:suppressAutoHyphens/>
      </w:pPr>
      <w:r w:rsidRPr="00302102">
        <w:t>2</w:t>
      </w:r>
      <w:r w:rsidR="003B7904" w:rsidRPr="00302102">
        <w:t>.</w:t>
      </w:r>
      <w:r w:rsidR="006313EF" w:rsidRPr="00302102">
        <w:t>6</w:t>
      </w:r>
      <w:r w:rsidR="003B7904" w:rsidRPr="00302102">
        <w:t>. Комиссия организует формирование и хранение дел граждан, обратившихся с заявлениями на получение займов и социальных выплат. Материалы дел должны располагаться в порядке поступления, прошнурованы с указанием перечня документов, составляющих дело, и количес</w:t>
      </w:r>
      <w:r w:rsidR="004703A5" w:rsidRPr="00302102">
        <w:t>тва страниц, скреплены печатью а</w:t>
      </w:r>
      <w:r w:rsidR="006313EF" w:rsidRPr="00302102">
        <w:t>дминистрации Промышленновского муниципального района</w:t>
      </w:r>
      <w:r w:rsidR="003B7904" w:rsidRPr="00302102">
        <w:t xml:space="preserve"> и подписью председателя комиссии.</w:t>
      </w:r>
    </w:p>
    <w:p w:rsidR="003B7904" w:rsidRPr="00302102" w:rsidRDefault="003B7904" w:rsidP="00E46A70">
      <w:pPr>
        <w:suppressAutoHyphens/>
      </w:pPr>
      <w:r w:rsidRPr="00302102">
        <w:t>Дела граждан должны храниться в комиссии не менее пяти лет.</w:t>
      </w:r>
    </w:p>
    <w:p w:rsidR="00AE6CE0" w:rsidRPr="00302102" w:rsidRDefault="00CE7794" w:rsidP="00E46A70">
      <w:pPr>
        <w:suppressAutoHyphens/>
      </w:pPr>
      <w:r w:rsidRPr="00302102">
        <w:t>2</w:t>
      </w:r>
      <w:r w:rsidR="003B7904" w:rsidRPr="00302102">
        <w:t>.</w:t>
      </w:r>
      <w:r w:rsidR="006313EF" w:rsidRPr="00302102">
        <w:t>7</w:t>
      </w:r>
      <w:r w:rsidR="003B7904" w:rsidRPr="00302102">
        <w:t xml:space="preserve">. Комиссия вместе со списком, соответствующей выпиской из реестра и информационным листом заемщика, заверенными председателем комиссии и утвержденными </w:t>
      </w:r>
      <w:r w:rsidR="006313EF" w:rsidRPr="00302102">
        <w:t>главой района</w:t>
      </w:r>
      <w:r w:rsidR="003B7904" w:rsidRPr="00302102">
        <w:t>, передает дела граждан по ведомос</w:t>
      </w:r>
      <w:r w:rsidR="004703A5" w:rsidRPr="00302102">
        <w:t xml:space="preserve">ти </w:t>
      </w:r>
      <w:r w:rsidR="00CB78DA" w:rsidRPr="00302102">
        <w:t xml:space="preserve">соответственно специализированной организации, исполнительному органу государственной власти Кемеровской области, осуществляющему полномочия в сфере строительства, </w:t>
      </w:r>
      <w:r w:rsidR="003B7904" w:rsidRPr="00302102">
        <w:t xml:space="preserve">с целью проверки списков на предмет их соответствия требованиям Закона и передачи в областную комиссию для принятия ею решения о предоставлении займа либо об отказе в предоставлении займа. </w:t>
      </w:r>
    </w:p>
    <w:p w:rsidR="001F2008" w:rsidRPr="00302102" w:rsidRDefault="001F2008" w:rsidP="00E46A70">
      <w:pPr>
        <w:suppressAutoHyphens/>
      </w:pPr>
      <w:r w:rsidRPr="00302102">
        <w:t>2.8. Члены комиссии несут ответственность в установленном порядке за правомерность своих действий в соответствии с действующим законодательством</w:t>
      </w:r>
      <w:r w:rsidR="00CB78DA" w:rsidRPr="00302102">
        <w:t>.</w:t>
      </w:r>
    </w:p>
    <w:p w:rsidR="00302102" w:rsidRDefault="00CB78DA" w:rsidP="00E46A70">
      <w:pPr>
        <w:suppressAutoHyphens/>
      </w:pPr>
      <w:r w:rsidRPr="00302102">
        <w:t>2.9. Решения, действия (бездействие), принятые (осуществляемые) комиссией в соответствии с настоящим Положением, могут быть обжалованы заинтересованными лицами в судебном</w:t>
      </w:r>
      <w:r w:rsidR="00302102">
        <w:t xml:space="preserve"> </w:t>
      </w:r>
      <w:r w:rsidRPr="00302102">
        <w:t>порядке, установленном законодательством Российской Федерации.</w:t>
      </w:r>
    </w:p>
    <w:p w:rsidR="009A3028" w:rsidRPr="00302102" w:rsidRDefault="009A3028" w:rsidP="00E46A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302102">
        <w:rPr>
          <w:rFonts w:cs="Arial"/>
          <w:b/>
          <w:bCs/>
          <w:kern w:val="28"/>
          <w:sz w:val="32"/>
          <w:szCs w:val="32"/>
        </w:rPr>
        <w:t>Приложение</w:t>
      </w:r>
      <w:r w:rsidR="00302102" w:rsidRPr="00302102">
        <w:rPr>
          <w:rFonts w:cs="Arial"/>
          <w:b/>
          <w:bCs/>
          <w:kern w:val="28"/>
          <w:sz w:val="32"/>
          <w:szCs w:val="32"/>
        </w:rPr>
        <w:t xml:space="preserve"> </w:t>
      </w:r>
      <w:r w:rsidRPr="00302102">
        <w:rPr>
          <w:rFonts w:cs="Arial"/>
          <w:b/>
          <w:bCs/>
          <w:kern w:val="28"/>
          <w:sz w:val="32"/>
          <w:szCs w:val="32"/>
        </w:rPr>
        <w:t>2</w:t>
      </w:r>
    </w:p>
    <w:p w:rsidR="009A3028" w:rsidRPr="00302102" w:rsidRDefault="009A3028" w:rsidP="00E46A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302102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9A3028" w:rsidRPr="00302102" w:rsidRDefault="009A3028" w:rsidP="00E46A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302102">
        <w:rPr>
          <w:rFonts w:cs="Arial"/>
          <w:b/>
          <w:bCs/>
          <w:kern w:val="28"/>
          <w:sz w:val="32"/>
          <w:szCs w:val="32"/>
        </w:rPr>
        <w:lastRenderedPageBreak/>
        <w:t>Промышленновского муниципального района</w:t>
      </w:r>
    </w:p>
    <w:p w:rsidR="009A3028" w:rsidRPr="00302102" w:rsidRDefault="009A3028" w:rsidP="00E46A70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302102">
        <w:rPr>
          <w:rFonts w:cs="Arial"/>
          <w:b/>
          <w:bCs/>
          <w:kern w:val="28"/>
          <w:sz w:val="32"/>
          <w:szCs w:val="32"/>
        </w:rPr>
        <w:t xml:space="preserve">от </w:t>
      </w:r>
      <w:r w:rsidR="00302102" w:rsidRPr="00302102">
        <w:rPr>
          <w:rFonts w:cs="Arial"/>
          <w:b/>
          <w:bCs/>
          <w:kern w:val="28"/>
          <w:sz w:val="32"/>
          <w:szCs w:val="32"/>
        </w:rPr>
        <w:t>28.03.2013 519-п</w:t>
      </w:r>
    </w:p>
    <w:p w:rsidR="009A3028" w:rsidRPr="00302102" w:rsidRDefault="009A3028" w:rsidP="00E46A70">
      <w:pPr>
        <w:suppressAutoHyphens/>
      </w:pPr>
    </w:p>
    <w:p w:rsidR="009A3028" w:rsidRPr="00302102" w:rsidRDefault="009A3028" w:rsidP="00E46A7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302102">
        <w:rPr>
          <w:rFonts w:cs="Arial"/>
          <w:b/>
          <w:bCs/>
          <w:kern w:val="28"/>
          <w:sz w:val="32"/>
          <w:szCs w:val="32"/>
        </w:rPr>
        <w:t>СОСТАВ</w:t>
      </w:r>
    </w:p>
    <w:p w:rsidR="00935082" w:rsidRDefault="00935082" w:rsidP="00E46A7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  <w:r w:rsidRPr="00302102">
        <w:rPr>
          <w:rFonts w:cs="Arial"/>
          <w:b/>
          <w:bCs/>
          <w:kern w:val="28"/>
          <w:sz w:val="32"/>
          <w:szCs w:val="32"/>
        </w:rPr>
        <w:t>комиссии по рассмотрению заявлений</w:t>
      </w:r>
      <w:r w:rsidR="00E46A70">
        <w:rPr>
          <w:rFonts w:cs="Arial"/>
          <w:b/>
          <w:bCs/>
          <w:kern w:val="28"/>
          <w:sz w:val="32"/>
          <w:szCs w:val="32"/>
        </w:rPr>
        <w:t xml:space="preserve"> </w:t>
      </w:r>
      <w:r w:rsidRPr="00302102">
        <w:rPr>
          <w:rFonts w:cs="Arial"/>
          <w:b/>
          <w:bCs/>
          <w:kern w:val="28"/>
          <w:sz w:val="32"/>
          <w:szCs w:val="32"/>
        </w:rPr>
        <w:t>на получение займов и социальных выплат</w:t>
      </w:r>
    </w:p>
    <w:p w:rsidR="00E46A70" w:rsidRPr="00302102" w:rsidRDefault="00E46A70" w:rsidP="00E46A70">
      <w:pPr>
        <w:suppressAutoHyphens/>
        <w:jc w:val="center"/>
        <w:rPr>
          <w:rFonts w:cs="Arial"/>
          <w:b/>
          <w:bCs/>
          <w:kern w:val="28"/>
          <w:sz w:val="32"/>
          <w:szCs w:val="32"/>
        </w:rPr>
      </w:pPr>
    </w:p>
    <w:tbl>
      <w:tblPr>
        <w:tblW w:w="4658" w:type="pct"/>
        <w:tblInd w:w="648" w:type="dxa"/>
        <w:tblLook w:val="01E0"/>
      </w:tblPr>
      <w:tblGrid>
        <w:gridCol w:w="4925"/>
        <w:gridCol w:w="4254"/>
      </w:tblGrid>
      <w:tr w:rsidR="009A3028" w:rsidRPr="00302102" w:rsidTr="001F052D">
        <w:tc>
          <w:tcPr>
            <w:tcW w:w="4929" w:type="dxa"/>
          </w:tcPr>
          <w:p w:rsidR="009A3028" w:rsidRPr="00302102" w:rsidRDefault="009A3028" w:rsidP="001F052D">
            <w:pPr>
              <w:pStyle w:val="Table0"/>
              <w:suppressAutoHyphens/>
              <w:ind w:firstLine="567"/>
            </w:pPr>
            <w:r w:rsidRPr="00302102">
              <w:t xml:space="preserve">1. </w:t>
            </w:r>
            <w:r w:rsidR="00535127" w:rsidRPr="00302102">
              <w:t>Антокин Василий Дмитриевич</w:t>
            </w:r>
          </w:p>
        </w:tc>
        <w:tc>
          <w:tcPr>
            <w:tcW w:w="4251" w:type="dxa"/>
          </w:tcPr>
          <w:p w:rsidR="009A3028" w:rsidRPr="00302102" w:rsidRDefault="009A3028" w:rsidP="001F052D">
            <w:pPr>
              <w:pStyle w:val="Table0"/>
              <w:suppressAutoHyphens/>
              <w:ind w:firstLine="567"/>
            </w:pPr>
            <w:r w:rsidRPr="00302102">
              <w:t>Заместитель главы района по социальным вопросам – председатель комиссии</w:t>
            </w:r>
          </w:p>
          <w:p w:rsidR="009A3028" w:rsidRPr="00302102" w:rsidRDefault="009A3028" w:rsidP="001F052D">
            <w:pPr>
              <w:pStyle w:val="Table"/>
              <w:suppressAutoHyphens/>
              <w:ind w:firstLine="567"/>
            </w:pPr>
          </w:p>
        </w:tc>
      </w:tr>
      <w:tr w:rsidR="009A3028" w:rsidRPr="00302102" w:rsidTr="001F052D">
        <w:tc>
          <w:tcPr>
            <w:tcW w:w="4929" w:type="dxa"/>
          </w:tcPr>
          <w:p w:rsidR="009A3028" w:rsidRPr="00302102" w:rsidRDefault="009A3028" w:rsidP="001F052D">
            <w:pPr>
              <w:pStyle w:val="Table"/>
              <w:suppressAutoHyphens/>
              <w:ind w:firstLine="567"/>
            </w:pPr>
            <w:r w:rsidRPr="00302102">
              <w:t>2. Ветохина Светлана Анатольевна</w:t>
            </w:r>
          </w:p>
        </w:tc>
        <w:tc>
          <w:tcPr>
            <w:tcW w:w="4251" w:type="dxa"/>
          </w:tcPr>
          <w:p w:rsidR="009A3028" w:rsidRPr="00302102" w:rsidRDefault="009A3028" w:rsidP="001F052D">
            <w:pPr>
              <w:pStyle w:val="Table"/>
              <w:suppressAutoHyphens/>
              <w:ind w:firstLine="567"/>
            </w:pPr>
            <w:r w:rsidRPr="00302102">
              <w:t>И.О. начальника жилищного отдела администрации района, заместитель председателя комиссии</w:t>
            </w:r>
          </w:p>
          <w:p w:rsidR="009A3028" w:rsidRPr="00302102" w:rsidRDefault="009A3028" w:rsidP="001F052D">
            <w:pPr>
              <w:pStyle w:val="Table"/>
              <w:suppressAutoHyphens/>
              <w:ind w:firstLine="567"/>
            </w:pPr>
          </w:p>
        </w:tc>
      </w:tr>
      <w:tr w:rsidR="009A3028" w:rsidRPr="00302102" w:rsidTr="001F052D">
        <w:tc>
          <w:tcPr>
            <w:tcW w:w="4929" w:type="dxa"/>
          </w:tcPr>
          <w:p w:rsidR="009A3028" w:rsidRPr="00302102" w:rsidRDefault="00042226" w:rsidP="001F052D">
            <w:pPr>
              <w:pStyle w:val="Table"/>
              <w:suppressAutoHyphens/>
              <w:ind w:firstLine="567"/>
            </w:pPr>
            <w:r w:rsidRPr="00302102">
              <w:t>3. Володина Дарья Андреевна</w:t>
            </w:r>
          </w:p>
        </w:tc>
        <w:tc>
          <w:tcPr>
            <w:tcW w:w="4251" w:type="dxa"/>
          </w:tcPr>
          <w:p w:rsidR="009A3028" w:rsidRPr="00302102" w:rsidRDefault="009A3028" w:rsidP="001F052D">
            <w:pPr>
              <w:pStyle w:val="Table"/>
              <w:suppressAutoHyphens/>
              <w:ind w:firstLine="567"/>
            </w:pPr>
            <w:r w:rsidRPr="00302102">
              <w:t>Специалист администрации района, секретарь комиссии</w:t>
            </w:r>
          </w:p>
          <w:p w:rsidR="009A3028" w:rsidRPr="00302102" w:rsidRDefault="009A3028" w:rsidP="001F052D">
            <w:pPr>
              <w:pStyle w:val="Table"/>
              <w:suppressAutoHyphens/>
              <w:ind w:firstLine="567"/>
            </w:pPr>
          </w:p>
        </w:tc>
      </w:tr>
      <w:tr w:rsidR="009A3028" w:rsidRPr="00302102" w:rsidTr="001F052D">
        <w:tc>
          <w:tcPr>
            <w:tcW w:w="4929" w:type="dxa"/>
          </w:tcPr>
          <w:p w:rsidR="009A3028" w:rsidRPr="00302102" w:rsidRDefault="009A3028" w:rsidP="001F052D">
            <w:pPr>
              <w:pStyle w:val="Table"/>
              <w:suppressAutoHyphens/>
              <w:ind w:firstLine="567"/>
            </w:pPr>
            <w:r w:rsidRPr="00302102">
              <w:t xml:space="preserve">4. </w:t>
            </w:r>
            <w:r w:rsidR="00535127" w:rsidRPr="00302102">
              <w:t>Крылова Юлия Владимировна</w:t>
            </w:r>
          </w:p>
        </w:tc>
        <w:tc>
          <w:tcPr>
            <w:tcW w:w="4251" w:type="dxa"/>
          </w:tcPr>
          <w:p w:rsidR="009A3028" w:rsidRPr="00302102" w:rsidRDefault="00535127" w:rsidP="001F052D">
            <w:pPr>
              <w:pStyle w:val="Table"/>
              <w:suppressAutoHyphens/>
              <w:ind w:firstLine="567"/>
            </w:pPr>
            <w:r w:rsidRPr="00302102">
              <w:t>И.О. п</w:t>
            </w:r>
            <w:r w:rsidR="009A3028" w:rsidRPr="00302102">
              <w:t>редседател</w:t>
            </w:r>
            <w:r w:rsidRPr="00302102">
              <w:t>я</w:t>
            </w:r>
            <w:r w:rsidR="009A3028" w:rsidRPr="00302102">
              <w:t xml:space="preserve"> комитета по архитектуре и градостроительству администрации района</w:t>
            </w:r>
          </w:p>
          <w:p w:rsidR="009A3028" w:rsidRPr="00302102" w:rsidRDefault="009A3028" w:rsidP="001F052D">
            <w:pPr>
              <w:pStyle w:val="Table"/>
              <w:suppressAutoHyphens/>
              <w:ind w:firstLine="567"/>
            </w:pPr>
          </w:p>
        </w:tc>
      </w:tr>
      <w:tr w:rsidR="009A3028" w:rsidRPr="00302102" w:rsidTr="001F052D">
        <w:tc>
          <w:tcPr>
            <w:tcW w:w="4929" w:type="dxa"/>
          </w:tcPr>
          <w:p w:rsidR="009A3028" w:rsidRPr="00302102" w:rsidRDefault="009A3028" w:rsidP="001F052D">
            <w:pPr>
              <w:pStyle w:val="Table"/>
              <w:suppressAutoHyphens/>
              <w:ind w:firstLine="567"/>
            </w:pPr>
            <w:r w:rsidRPr="00302102">
              <w:t>5. Хасанова Светлана Сергеевна</w:t>
            </w:r>
          </w:p>
        </w:tc>
        <w:tc>
          <w:tcPr>
            <w:tcW w:w="4251" w:type="dxa"/>
          </w:tcPr>
          <w:p w:rsidR="009A3028" w:rsidRPr="00302102" w:rsidRDefault="009A3028" w:rsidP="001F052D">
            <w:pPr>
              <w:pStyle w:val="Table"/>
              <w:suppressAutoHyphens/>
              <w:ind w:firstLine="567"/>
            </w:pPr>
            <w:r w:rsidRPr="00302102">
              <w:t>Начальник юридического отдела администрации района</w:t>
            </w:r>
          </w:p>
          <w:p w:rsidR="009A3028" w:rsidRPr="00302102" w:rsidRDefault="009A3028" w:rsidP="001F052D">
            <w:pPr>
              <w:pStyle w:val="Table"/>
              <w:suppressAutoHyphens/>
              <w:ind w:firstLine="567"/>
            </w:pPr>
          </w:p>
        </w:tc>
      </w:tr>
      <w:tr w:rsidR="007A08B3" w:rsidRPr="00302102" w:rsidTr="00302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6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7A08B3" w:rsidRPr="00302102" w:rsidRDefault="00437503" w:rsidP="00E46A70">
            <w:pPr>
              <w:pStyle w:val="Table0"/>
              <w:suppressAutoHyphens/>
              <w:ind w:firstLine="567"/>
            </w:pPr>
            <w:r w:rsidRPr="00302102">
              <w:t>6.Глава поселения (по согласованию)</w:t>
            </w:r>
          </w:p>
          <w:p w:rsidR="007A08B3" w:rsidRPr="00302102" w:rsidRDefault="007A08B3" w:rsidP="00E46A70">
            <w:pPr>
              <w:pStyle w:val="Table0"/>
              <w:suppressAutoHyphens/>
              <w:ind w:firstLine="567"/>
            </w:pPr>
          </w:p>
          <w:p w:rsidR="007A08B3" w:rsidRPr="00302102" w:rsidRDefault="007A08B3" w:rsidP="00E46A70">
            <w:pPr>
              <w:pStyle w:val="Table"/>
              <w:suppressAutoHyphens/>
              <w:ind w:firstLine="567"/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7A08B3" w:rsidRPr="00302102" w:rsidRDefault="007A08B3" w:rsidP="00E46A70">
            <w:pPr>
              <w:pStyle w:val="Table"/>
              <w:suppressAutoHyphens/>
              <w:ind w:firstLine="567"/>
            </w:pPr>
          </w:p>
          <w:p w:rsidR="007A08B3" w:rsidRPr="00302102" w:rsidRDefault="007A08B3" w:rsidP="00E46A70">
            <w:pPr>
              <w:pStyle w:val="Table"/>
              <w:suppressAutoHyphens/>
              <w:ind w:firstLine="567"/>
            </w:pPr>
          </w:p>
          <w:p w:rsidR="007A08B3" w:rsidRPr="00302102" w:rsidRDefault="007A08B3" w:rsidP="00E46A70">
            <w:pPr>
              <w:pStyle w:val="Table"/>
              <w:suppressAutoHyphens/>
              <w:ind w:firstLine="567"/>
            </w:pPr>
          </w:p>
        </w:tc>
      </w:tr>
    </w:tbl>
    <w:p w:rsidR="009A3028" w:rsidRPr="00302102" w:rsidRDefault="009A3028" w:rsidP="00E46A70">
      <w:pPr>
        <w:suppressAutoHyphens/>
      </w:pPr>
    </w:p>
    <w:sectPr w:rsidR="009A3028" w:rsidRPr="00302102" w:rsidSect="00302102">
      <w:footerReference w:type="even" r:id="rId14"/>
      <w:footerReference w:type="default" r:id="rId15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67B" w:rsidRDefault="00A7367B">
      <w:r>
        <w:separator/>
      </w:r>
    </w:p>
  </w:endnote>
  <w:endnote w:type="continuationSeparator" w:id="0">
    <w:p w:rsidR="00A7367B" w:rsidRDefault="00A73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03" w:rsidRDefault="00437503" w:rsidP="009A30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7503" w:rsidRDefault="00437503" w:rsidP="009A302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03" w:rsidRDefault="00437503" w:rsidP="009A302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67B" w:rsidRDefault="00A7367B">
      <w:r>
        <w:separator/>
      </w:r>
    </w:p>
  </w:footnote>
  <w:footnote w:type="continuationSeparator" w:id="0">
    <w:p w:rsidR="00A7367B" w:rsidRDefault="00A736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028"/>
    <w:rsid w:val="00000DC6"/>
    <w:rsid w:val="00004861"/>
    <w:rsid w:val="00017FA3"/>
    <w:rsid w:val="00036EDF"/>
    <w:rsid w:val="00042226"/>
    <w:rsid w:val="00081799"/>
    <w:rsid w:val="00107574"/>
    <w:rsid w:val="00172459"/>
    <w:rsid w:val="001864BB"/>
    <w:rsid w:val="001C08B2"/>
    <w:rsid w:val="001F052D"/>
    <w:rsid w:val="001F2008"/>
    <w:rsid w:val="002F6F13"/>
    <w:rsid w:val="00302102"/>
    <w:rsid w:val="003A1839"/>
    <w:rsid w:val="003B3EE0"/>
    <w:rsid w:val="003B7904"/>
    <w:rsid w:val="004303FD"/>
    <w:rsid w:val="004330A4"/>
    <w:rsid w:val="00437503"/>
    <w:rsid w:val="004703A5"/>
    <w:rsid w:val="004C3B5E"/>
    <w:rsid w:val="00535127"/>
    <w:rsid w:val="005B3669"/>
    <w:rsid w:val="00617545"/>
    <w:rsid w:val="006313EF"/>
    <w:rsid w:val="00680DD4"/>
    <w:rsid w:val="006F5FEA"/>
    <w:rsid w:val="00746D1A"/>
    <w:rsid w:val="007A08B3"/>
    <w:rsid w:val="007A63F6"/>
    <w:rsid w:val="007C196E"/>
    <w:rsid w:val="00802965"/>
    <w:rsid w:val="008124EE"/>
    <w:rsid w:val="008676C2"/>
    <w:rsid w:val="008E0B0B"/>
    <w:rsid w:val="00935082"/>
    <w:rsid w:val="009A3028"/>
    <w:rsid w:val="00A02D95"/>
    <w:rsid w:val="00A64F19"/>
    <w:rsid w:val="00A7367B"/>
    <w:rsid w:val="00AE6CE0"/>
    <w:rsid w:val="00B30A98"/>
    <w:rsid w:val="00CB78DA"/>
    <w:rsid w:val="00CE1917"/>
    <w:rsid w:val="00CE7794"/>
    <w:rsid w:val="00D4242D"/>
    <w:rsid w:val="00DF7179"/>
    <w:rsid w:val="00E21D2A"/>
    <w:rsid w:val="00E46A70"/>
    <w:rsid w:val="00E61738"/>
    <w:rsid w:val="00E7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6173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6173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E6173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E6173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E6173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6173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61738"/>
  </w:style>
  <w:style w:type="paragraph" w:customStyle="1" w:styleId="ConsPlusTitle">
    <w:name w:val="ConsPlusTitle"/>
    <w:rsid w:val="009A30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qFormat/>
    <w:rsid w:val="009A3028"/>
    <w:pPr>
      <w:jc w:val="center"/>
    </w:pPr>
    <w:rPr>
      <w:b/>
      <w:bCs/>
      <w:sz w:val="40"/>
    </w:rPr>
  </w:style>
  <w:style w:type="table" w:styleId="a4">
    <w:name w:val="Table Grid"/>
    <w:basedOn w:val="a1"/>
    <w:rsid w:val="009A3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9A30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3028"/>
  </w:style>
  <w:style w:type="paragraph" w:styleId="a7">
    <w:name w:val="Balloon Text"/>
    <w:basedOn w:val="a"/>
    <w:semiHidden/>
    <w:rsid w:val="00E21D2A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basedOn w:val="a0"/>
    <w:rsid w:val="00E61738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semiHidden/>
    <w:rsid w:val="00E61738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E617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E61738"/>
    <w:rPr>
      <w:color w:val="0000FF"/>
      <w:u w:val="none"/>
    </w:rPr>
  </w:style>
  <w:style w:type="paragraph" w:customStyle="1" w:styleId="Application">
    <w:name w:val="Application!Приложение"/>
    <w:rsid w:val="00E6173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6173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6173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a">
    <w:name w:val="header"/>
    <w:basedOn w:val="a"/>
    <w:link w:val="ab"/>
    <w:rsid w:val="00E46A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46A70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E6173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6173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index.php" TargetMode="External"/><Relationship Id="rId13" Type="http://schemas.openxmlformats.org/officeDocument/2006/relationships/hyperlink" Target="consultantplus://offline/ref=C0444BBE2C27F8C795644CC1F4E5A98F37C58216F452D4421C5AF6E7B0FFD75BDCFD7BBEEB8A7BF490BBF7OFs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255D58529810C30E29078810C95581A5C1405982C6DD8DE6F419DE21232CD9B6b5J" TargetMode="External"/><Relationship Id="rId12" Type="http://schemas.openxmlformats.org/officeDocument/2006/relationships/hyperlink" Target="http://dostup.scli.ru:8111//content/act/370ba400-14c4-4cdb-8a8b-b11f2a1a2f55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zakon.scli.ru/ru/legal_texts/index.php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RLAW284;n=18697;fld=134;dst=10001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.scli.ru/ru/legal_texts/index.php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9027</CharactersWithSpaces>
  <SharedDoc>false</SharedDoc>
  <HLinks>
    <vt:vector size="42" baseType="variant">
      <vt:variant>
        <vt:i4>5963778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consultantplus://offline/ref=C0444BBE2C27F8C795644CC1F4E5A98F37C58216F452D4421C5AF6E7B0FFD75BDCFD7BBEEB8A7BF490BBF7OFsFK</vt:lpwstr>
      </vt:variant>
      <vt:variant>
        <vt:lpwstr/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6619158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196626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consultantplus://offline/main?base=RLAW284;n=18697;fld=134;dst=100010</vt:lpwstr>
      </vt:variant>
      <vt:variant>
        <vt:lpwstr/>
      </vt:variant>
      <vt:variant>
        <vt:i4>6619158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consultantplus://offline/ref=77255D58529810C30E29078810C95581A5C1405982C6DD8DE6F419DE21232CD9B6b5J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Юрист</cp:lastModifiedBy>
  <cp:revision>1</cp:revision>
  <cp:lastPrinted>2013-03-27T07:18:00Z</cp:lastPrinted>
  <dcterms:created xsi:type="dcterms:W3CDTF">2017-10-31T08:04:00Z</dcterms:created>
  <dcterms:modified xsi:type="dcterms:W3CDTF">2017-10-31T08:04:00Z</dcterms:modified>
</cp:coreProperties>
</file>