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Pr="006B7BF3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АЖЕ ЗЕМЕЛЬНОГО УЧАСТКА</w:t>
      </w:r>
    </w:p>
    <w:p w:rsidR="00F36D18" w:rsidRPr="006B7BF3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B850E0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Орган,</w:t>
      </w:r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принявший решение о проведен</w:t>
      </w:r>
      <w:proofErr w:type="gramStart"/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0C31CE">
        <w:rPr>
          <w:rFonts w:ascii="Times New Roman" w:eastAsia="MS Mincho" w:hAnsi="Times New Roman" w:cs="Times New Roman"/>
          <w:b/>
          <w:sz w:val="28"/>
          <w:szCs w:val="28"/>
        </w:rPr>
        <w:t>Ва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гановского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972E4B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 w:rsidR="00537C83">
        <w:rPr>
          <w:rFonts w:ascii="Times New Roman" w:eastAsia="MS Mincho" w:hAnsi="Times New Roman" w:cs="Times New Roman"/>
          <w:sz w:val="28"/>
          <w:szCs w:val="28"/>
        </w:rPr>
        <w:t>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537C83">
        <w:rPr>
          <w:rFonts w:ascii="Times New Roman" w:eastAsia="MS Mincho" w:hAnsi="Times New Roman" w:cs="Times New Roman"/>
          <w:sz w:val="28"/>
          <w:szCs w:val="28"/>
        </w:rPr>
        <w:t>февраля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537C83">
        <w:rPr>
          <w:rFonts w:ascii="Times New Roman" w:eastAsia="MS Mincho" w:hAnsi="Times New Roman" w:cs="Times New Roman"/>
          <w:sz w:val="28"/>
          <w:szCs w:val="28"/>
        </w:rPr>
        <w:t>8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г. № </w:t>
      </w:r>
      <w:r w:rsidR="00537C83">
        <w:rPr>
          <w:rFonts w:ascii="Times New Roman" w:eastAsia="MS Mincho" w:hAnsi="Times New Roman" w:cs="Times New Roman"/>
          <w:sz w:val="28"/>
          <w:szCs w:val="28"/>
        </w:rPr>
        <w:t>7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«О проведении </w:t>
      </w:r>
      <w:r w:rsidR="00537C83">
        <w:rPr>
          <w:rFonts w:ascii="Times New Roman" w:eastAsia="MS Mincho" w:hAnsi="Times New Roman" w:cs="Times New Roman"/>
          <w:sz w:val="28"/>
          <w:szCs w:val="28"/>
        </w:rPr>
        <w:t xml:space="preserve">повторного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открытого по форме подачи предложений аукциона по продаже земельн</w:t>
      </w:r>
      <w:r w:rsidR="00962817">
        <w:rPr>
          <w:rFonts w:ascii="Times New Roman" w:eastAsia="MS Mincho" w:hAnsi="Times New Roman" w:cs="Times New Roman"/>
          <w:sz w:val="28"/>
          <w:szCs w:val="28"/>
        </w:rPr>
        <w:t>ых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962817">
        <w:rPr>
          <w:rFonts w:ascii="Times New Roman" w:eastAsia="MS Mincho" w:hAnsi="Times New Roman" w:cs="Times New Roman"/>
          <w:sz w:val="28"/>
          <w:szCs w:val="28"/>
        </w:rPr>
        <w:t>ов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F36D18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537C83" w:rsidRPr="006A6569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42:11:0106008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750088+/-7578,17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537C83" w:rsidRPr="006A6569" w:rsidRDefault="00537C83" w:rsidP="00537C83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537C83" w:rsidRDefault="00537C83" w:rsidP="00537C83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537C83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262500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двести шестьдесят две  тысячи пятьсот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26 250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двадцать шесть тысяч двести пятьдесят)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7875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 тысяч восемьсот семьдесят пять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537C83" w:rsidRPr="006A6569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42:11:0105001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2805408 +/-14655,68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537C83" w:rsidRPr="006A6569" w:rsidRDefault="00537C83" w:rsidP="00537C83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537C83" w:rsidRPr="00FF309D" w:rsidRDefault="00537C83" w:rsidP="00537C83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537C83" w:rsidRPr="00537C83" w:rsidRDefault="00537C83" w:rsidP="00537C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980000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девятьсот восемьдесят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98000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девяносто восемь тысяч)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29400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девять тысяч четыреста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F36D18" w:rsidRPr="005820A9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 xml:space="preserve"> в 10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8F37E4">
        <w:rPr>
          <w:rFonts w:ascii="Times New Roman" w:hAnsi="Times New Roman" w:cs="Times New Roman"/>
          <w:sz w:val="28"/>
          <w:szCs w:val="28"/>
        </w:rPr>
        <w:t>Вагановского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Кемеровская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ул. Центральная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д.26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F36D18" w:rsidRPr="006B7BF3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 w:rsidRPr="006B7BF3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  <w:r w:rsidR="00653B07"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69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45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 рабочим дням и числам с 8.30 час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 17.30 час. (обед с 13.00 до 14.00)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02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</w:t>
      </w:r>
      <w:r w:rsidRPr="006B7BF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осуществляется по месту приема заявок 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10.30 часов до 13.00 часов.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04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F36897" w:rsidRPr="00F535DA" w:rsidRDefault="00F36897" w:rsidP="00972E4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 17.30 час.  (обед с 13.00 до 14.00), </w:t>
      </w:r>
      <w:r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6-69</w:t>
      </w:r>
      <w:r w:rsidR="00837E54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5820A9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5</w:t>
      </w:r>
      <w:r w:rsidR="00837E54"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 xml:space="preserve">     02.04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06.04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37C83">
        <w:rPr>
          <w:rFonts w:ascii="Times New Roman" w:eastAsia="MS Mincho" w:hAnsi="Times New Roman" w:cs="Times New Roman"/>
          <w:sz w:val="28"/>
          <w:szCs w:val="28"/>
        </w:rPr>
        <w:t xml:space="preserve"> с 09 часов 00 минут до 09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B850E0" w:rsidRPr="00F36897" w:rsidRDefault="00F36D18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EE509A" w:rsidRDefault="00F36D18" w:rsidP="004F3408">
      <w:pPr>
        <w:ind w:firstLine="708"/>
        <w:jc w:val="both"/>
        <w:rPr>
          <w:color w:val="000000" w:themeColor="text1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653B07">
        <w:rPr>
          <w:sz w:val="28"/>
          <w:szCs w:val="28"/>
        </w:rPr>
        <w:t>УФК по Кемеровской области (</w:t>
      </w:r>
      <w:r w:rsidRPr="00EE509A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E509A" w:rsidRPr="00EE509A">
        <w:rPr>
          <w:color w:val="000000" w:themeColor="text1"/>
          <w:sz w:val="28"/>
          <w:szCs w:val="28"/>
        </w:rPr>
        <w:t>Вагановского</w:t>
      </w:r>
      <w:proofErr w:type="spellEnd"/>
      <w:r w:rsidR="00EE509A" w:rsidRPr="00EE509A">
        <w:rPr>
          <w:color w:val="000000" w:themeColor="text1"/>
          <w:sz w:val="28"/>
          <w:szCs w:val="28"/>
        </w:rPr>
        <w:t xml:space="preserve"> </w:t>
      </w:r>
      <w:r w:rsidRPr="00EE509A">
        <w:rPr>
          <w:color w:val="000000" w:themeColor="text1"/>
          <w:sz w:val="28"/>
          <w:szCs w:val="28"/>
        </w:rPr>
        <w:t>сельского поселения)    л/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05</w:t>
      </w:r>
      <w:bookmarkStart w:id="0" w:name="_GoBack"/>
      <w:bookmarkEnd w:id="0"/>
      <w:r w:rsidR="00EE509A" w:rsidRPr="00EE509A">
        <w:rPr>
          <w:color w:val="000000" w:themeColor="text1"/>
          <w:sz w:val="28"/>
          <w:szCs w:val="28"/>
        </w:rPr>
        <w:t>393025310</w:t>
      </w:r>
      <w:r w:rsidRPr="00EE509A">
        <w:rPr>
          <w:color w:val="000000" w:themeColor="text1"/>
          <w:sz w:val="28"/>
          <w:szCs w:val="28"/>
        </w:rPr>
        <w:t>, ИНН 424000</w:t>
      </w:r>
      <w:r w:rsidR="00EE509A" w:rsidRPr="00EE509A">
        <w:rPr>
          <w:color w:val="000000" w:themeColor="text1"/>
          <w:sz w:val="28"/>
          <w:szCs w:val="28"/>
        </w:rPr>
        <w:t>8233,  КПП 424001001</w:t>
      </w:r>
      <w:r w:rsidRPr="00EE509A">
        <w:rPr>
          <w:color w:val="000000" w:themeColor="text1"/>
          <w:sz w:val="28"/>
          <w:szCs w:val="28"/>
        </w:rPr>
        <w:t>,</w:t>
      </w:r>
      <w:r w:rsidR="00537C83">
        <w:rPr>
          <w:color w:val="000000" w:themeColor="text1"/>
          <w:sz w:val="28"/>
          <w:szCs w:val="28"/>
        </w:rPr>
        <w:t xml:space="preserve">  </w:t>
      </w:r>
      <w:r w:rsidRPr="00EE509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E509A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EE509A">
        <w:rPr>
          <w:color w:val="000000" w:themeColor="text1"/>
          <w:sz w:val="28"/>
          <w:szCs w:val="28"/>
        </w:rPr>
        <w:t>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40302810400003000127</w:t>
      </w:r>
      <w:r w:rsidRPr="00EE509A">
        <w:rPr>
          <w:color w:val="000000" w:themeColor="text1"/>
          <w:sz w:val="28"/>
          <w:szCs w:val="28"/>
        </w:rPr>
        <w:t>, Отделение Кемерово, БИК 043207001</w:t>
      </w:r>
      <w:r w:rsidR="006B7BF3" w:rsidRPr="00EE509A">
        <w:rPr>
          <w:color w:val="000000" w:themeColor="text1"/>
          <w:sz w:val="28"/>
          <w:szCs w:val="28"/>
        </w:rPr>
        <w:t>).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 w:rsidR="009628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7C83">
        <w:rPr>
          <w:rFonts w:ascii="Times New Roman" w:eastAsia="MS Mincho" w:hAnsi="Times New Roman" w:cs="Times New Roman"/>
          <w:b/>
          <w:sz w:val="28"/>
          <w:szCs w:val="28"/>
        </w:rPr>
        <w:t>02.04</w:t>
      </w:r>
      <w:r w:rsidR="00962817" w:rsidRPr="00962817">
        <w:rPr>
          <w:rFonts w:ascii="Times New Roman" w:eastAsia="MS Mincho" w:hAnsi="Times New Roman" w:cs="Times New Roman"/>
          <w:b/>
          <w:sz w:val="28"/>
          <w:szCs w:val="28"/>
        </w:rPr>
        <w:t>.2018 г.</w:t>
      </w: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07DED"/>
    <w:rsid w:val="000124F9"/>
    <w:rsid w:val="00024FD2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C31CE"/>
    <w:rsid w:val="000D1A70"/>
    <w:rsid w:val="000E3039"/>
    <w:rsid w:val="00111C22"/>
    <w:rsid w:val="0011213D"/>
    <w:rsid w:val="00115C1F"/>
    <w:rsid w:val="00117139"/>
    <w:rsid w:val="0012255A"/>
    <w:rsid w:val="001352F8"/>
    <w:rsid w:val="00140783"/>
    <w:rsid w:val="00143878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05CBB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C0EB3"/>
    <w:rsid w:val="002F5AC7"/>
    <w:rsid w:val="00302963"/>
    <w:rsid w:val="003128C5"/>
    <w:rsid w:val="00360F2D"/>
    <w:rsid w:val="0037283E"/>
    <w:rsid w:val="00373EBE"/>
    <w:rsid w:val="003A118B"/>
    <w:rsid w:val="003A4C15"/>
    <w:rsid w:val="003A6CF8"/>
    <w:rsid w:val="003B6B66"/>
    <w:rsid w:val="003C1747"/>
    <w:rsid w:val="003C2CF7"/>
    <w:rsid w:val="003C3301"/>
    <w:rsid w:val="003D6B3B"/>
    <w:rsid w:val="003E01A3"/>
    <w:rsid w:val="003E202B"/>
    <w:rsid w:val="004008F4"/>
    <w:rsid w:val="0042028E"/>
    <w:rsid w:val="004239CB"/>
    <w:rsid w:val="004255FB"/>
    <w:rsid w:val="00434F06"/>
    <w:rsid w:val="00450475"/>
    <w:rsid w:val="004511C2"/>
    <w:rsid w:val="00451E0A"/>
    <w:rsid w:val="004A7680"/>
    <w:rsid w:val="004B13EA"/>
    <w:rsid w:val="004C2B15"/>
    <w:rsid w:val="004D7943"/>
    <w:rsid w:val="004E0DD5"/>
    <w:rsid w:val="004E3011"/>
    <w:rsid w:val="004E6EAE"/>
    <w:rsid w:val="004F3408"/>
    <w:rsid w:val="004F6D8D"/>
    <w:rsid w:val="00515FAF"/>
    <w:rsid w:val="005271AE"/>
    <w:rsid w:val="00534446"/>
    <w:rsid w:val="00536CEF"/>
    <w:rsid w:val="00537424"/>
    <w:rsid w:val="00537C83"/>
    <w:rsid w:val="00541BA0"/>
    <w:rsid w:val="00556172"/>
    <w:rsid w:val="00581008"/>
    <w:rsid w:val="005820A9"/>
    <w:rsid w:val="006161EB"/>
    <w:rsid w:val="00624334"/>
    <w:rsid w:val="00640D6E"/>
    <w:rsid w:val="00653B07"/>
    <w:rsid w:val="0065493E"/>
    <w:rsid w:val="00664CEF"/>
    <w:rsid w:val="0068308C"/>
    <w:rsid w:val="00697749"/>
    <w:rsid w:val="006A6569"/>
    <w:rsid w:val="006B1DB3"/>
    <w:rsid w:val="006B72F2"/>
    <w:rsid w:val="006B7BF3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C0C77"/>
    <w:rsid w:val="007D61C8"/>
    <w:rsid w:val="007E1286"/>
    <w:rsid w:val="008039FC"/>
    <w:rsid w:val="008067DD"/>
    <w:rsid w:val="008071AA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32A15"/>
    <w:rsid w:val="00945AFF"/>
    <w:rsid w:val="0095022E"/>
    <w:rsid w:val="00950E60"/>
    <w:rsid w:val="00952E78"/>
    <w:rsid w:val="009608B9"/>
    <w:rsid w:val="00962817"/>
    <w:rsid w:val="00971E32"/>
    <w:rsid w:val="00972E4B"/>
    <w:rsid w:val="009A7722"/>
    <w:rsid w:val="009C09FD"/>
    <w:rsid w:val="009C4734"/>
    <w:rsid w:val="009C563B"/>
    <w:rsid w:val="009C785C"/>
    <w:rsid w:val="009D6830"/>
    <w:rsid w:val="009F23E0"/>
    <w:rsid w:val="00A04CD9"/>
    <w:rsid w:val="00A07427"/>
    <w:rsid w:val="00A17756"/>
    <w:rsid w:val="00A3743F"/>
    <w:rsid w:val="00A37ECA"/>
    <w:rsid w:val="00A40404"/>
    <w:rsid w:val="00A440D7"/>
    <w:rsid w:val="00A53B83"/>
    <w:rsid w:val="00A752E2"/>
    <w:rsid w:val="00AB60C9"/>
    <w:rsid w:val="00AC3957"/>
    <w:rsid w:val="00AF2BE9"/>
    <w:rsid w:val="00B13999"/>
    <w:rsid w:val="00B15382"/>
    <w:rsid w:val="00B2290A"/>
    <w:rsid w:val="00B240E5"/>
    <w:rsid w:val="00B425FD"/>
    <w:rsid w:val="00B5285E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448FE"/>
    <w:rsid w:val="00C46285"/>
    <w:rsid w:val="00C47E58"/>
    <w:rsid w:val="00C66C12"/>
    <w:rsid w:val="00C81868"/>
    <w:rsid w:val="00CA5B4B"/>
    <w:rsid w:val="00CC70C5"/>
    <w:rsid w:val="00CE230E"/>
    <w:rsid w:val="00CE3EAA"/>
    <w:rsid w:val="00CE4469"/>
    <w:rsid w:val="00D10652"/>
    <w:rsid w:val="00D30F63"/>
    <w:rsid w:val="00D621CF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724FB"/>
    <w:rsid w:val="00E745D8"/>
    <w:rsid w:val="00EB6740"/>
    <w:rsid w:val="00ED1245"/>
    <w:rsid w:val="00EE509A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31D"/>
    <w:rsid w:val="00F54D90"/>
    <w:rsid w:val="00F92D32"/>
    <w:rsid w:val="00F97A77"/>
    <w:rsid w:val="00FC2E1F"/>
    <w:rsid w:val="00FC43B7"/>
    <w:rsid w:val="00FD4D38"/>
    <w:rsid w:val="00FD773A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2017-12-27T09:50:00Z</cp:lastPrinted>
  <dcterms:created xsi:type="dcterms:W3CDTF">2018-02-20T10:28:00Z</dcterms:created>
  <dcterms:modified xsi:type="dcterms:W3CDTF">2018-02-20T10:28:00Z</dcterms:modified>
</cp:coreProperties>
</file>