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56" w:rsidRPr="00A04656" w:rsidRDefault="00A04656" w:rsidP="00A04656">
      <w:pPr>
        <w:pBdr>
          <w:bottom w:val="single" w:sz="6" w:space="11" w:color="DDDDDD"/>
        </w:pBd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30"/>
          <w:szCs w:val="30"/>
          <w:lang w:eastAsia="ru-RU"/>
        </w:rPr>
      </w:pPr>
      <w:r w:rsidRPr="00A04656">
        <w:rPr>
          <w:rFonts w:ascii="inherit" w:eastAsia="Times New Roman" w:hAnsi="inherit" w:cs="Times New Roman"/>
          <w:kern w:val="36"/>
          <w:sz w:val="30"/>
          <w:szCs w:val="30"/>
          <w:lang w:eastAsia="ru-RU"/>
        </w:rPr>
        <w:t>ПРОКУРОР РАЗЪЯСНЯЕТ: Адвокатам предоставлены дополнительные гарантии независимости в уголовном судопроизводстве</w:t>
      </w:r>
    </w:p>
    <w:p w:rsidR="00A04656" w:rsidRPr="00A04656" w:rsidRDefault="00A04656" w:rsidP="00A04656">
      <w:pPr>
        <w:spacing w:after="192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законом от 17 апреля 2017 г. № 73-Ф3 в Уголовно-процессуальный кодекс Российской Федерации внесены изменения, которые предоставляют адвокатам дополнительные гарантии независимости при оказании ими квалифицированной юридической помощи в уголовном судопроизводстве.</w:t>
      </w:r>
    </w:p>
    <w:p w:rsidR="00A04656" w:rsidRPr="00A04656" w:rsidRDefault="00A04656" w:rsidP="00A04656">
      <w:pPr>
        <w:spacing w:after="192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04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частности, установлено, что адвокат вступает в уголовное дело в качестве защитника, а не допускается к участию в деле, как это было ранее  с момента вступления в уголовное дело адвокат обладает всеми процессуальными правами и обязанностями, и с момента вступления в уголовное дело на него распространяется правило о недопустимости разглашения данных предварительного расследования, ставших ему известными в связи с осуществлением</w:t>
      </w:r>
      <w:proofErr w:type="gramEnd"/>
      <w:r w:rsidRPr="00A04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защиты.</w:t>
      </w:r>
    </w:p>
    <w:p w:rsidR="00A04656" w:rsidRPr="00A04656" w:rsidRDefault="00A04656" w:rsidP="00A04656">
      <w:pPr>
        <w:spacing w:after="192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необходимости получения согласия подозреваемого, обвиняемого на участие адвоката в уголовном деле перед вступлением в уголовное дело адвокату предоставляется свидание с подозреваемым, обвиняемым по предъявлении удостоверения адвоката и ордера.</w:t>
      </w:r>
    </w:p>
    <w:p w:rsidR="00A04656" w:rsidRPr="00A04656" w:rsidRDefault="00A04656" w:rsidP="00A04656">
      <w:pPr>
        <w:spacing w:after="192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предварительного расследования и суд теперь обязаны учитывать принятый адвокатской палатой порядок участия адвоката в уголовных делах в качестве защитника по назначению.</w:t>
      </w:r>
    </w:p>
    <w:p w:rsidR="00A04656" w:rsidRPr="00A04656" w:rsidRDefault="00A04656" w:rsidP="00A04656">
      <w:pPr>
        <w:spacing w:after="192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</w:t>
      </w:r>
      <w:proofErr w:type="gramStart"/>
      <w:r w:rsidRPr="00A04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A04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защитник участвует в производстве по уголовному делу, в материалах которого содержатся сведения, составляющие государственную тайну, и не имеет соответствующего допуска к указанным сведениям, он обязан не только дать подписку об их неразглашении, но и принимать меры по недопущению ознакомления с ними иных лиц, а также соблюдать требования законодательства о государственной тайне при подготовке и передаче процессуальных документов, заявлений и иных документов, содержащих такие сведения.</w:t>
      </w:r>
    </w:p>
    <w:p w:rsidR="00A04656" w:rsidRPr="00A04656" w:rsidRDefault="00A04656" w:rsidP="00A04656">
      <w:pPr>
        <w:spacing w:after="192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04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перечень недопустимых доказательств включены предметы, документы или сведения, входящие в производство адвоката по делам его доверителей, полученные в ходе оперативно-розыскных мероприятий или следственных действий, за исключением предметов и документов, которые относятся к вещественным доказательствам в соответствии с в частью первой статьи 81 УПК РФ.</w:t>
      </w:r>
      <w:proofErr w:type="gramEnd"/>
    </w:p>
    <w:p w:rsidR="00A04656" w:rsidRPr="00A04656" w:rsidRDefault="00A04656" w:rsidP="00A04656">
      <w:pPr>
        <w:spacing w:after="192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Предусмотрены особенности производства обыска, осмотра и выемки в отношении адвоката (в частности, закрепляется норма о том, что только суд правомочен принимать решение о производстве обыска, осмотра и выемки в отношении адвоката).</w:t>
      </w:r>
    </w:p>
    <w:p w:rsidR="00A04656" w:rsidRPr="00A04656" w:rsidRDefault="00A04656" w:rsidP="00A04656">
      <w:pPr>
        <w:spacing w:after="192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изменения вступили в силу 28 апреля 2017 года.</w:t>
      </w:r>
    </w:p>
    <w:p w:rsidR="007F1221" w:rsidRDefault="00CB5566"/>
    <w:sectPr w:rsidR="007F1221" w:rsidSect="005B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44751"/>
    <w:multiLevelType w:val="multilevel"/>
    <w:tmpl w:val="009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56"/>
    <w:rsid w:val="0005569B"/>
    <w:rsid w:val="00254A0C"/>
    <w:rsid w:val="004D2F9A"/>
    <w:rsid w:val="005B509F"/>
    <w:rsid w:val="00A04656"/>
    <w:rsid w:val="00CB5566"/>
    <w:rsid w:val="00E2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F"/>
  </w:style>
  <w:style w:type="paragraph" w:styleId="1">
    <w:name w:val="heading 1"/>
    <w:basedOn w:val="a"/>
    <w:link w:val="10"/>
    <w:uiPriority w:val="9"/>
    <w:qFormat/>
    <w:rsid w:val="00A04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4656"/>
  </w:style>
  <w:style w:type="character" w:styleId="a3">
    <w:name w:val="Hyperlink"/>
    <w:basedOn w:val="a0"/>
    <w:uiPriority w:val="99"/>
    <w:semiHidden/>
    <w:unhideWhenUsed/>
    <w:rsid w:val="00A046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590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2017-06-01T08:58:00Z</cp:lastPrinted>
  <dcterms:created xsi:type="dcterms:W3CDTF">2017-06-01T11:10:00Z</dcterms:created>
  <dcterms:modified xsi:type="dcterms:W3CDTF">2017-06-01T11:10:00Z</dcterms:modified>
</cp:coreProperties>
</file>