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86" w:rsidRPr="003F09E3" w:rsidRDefault="00D57586" w:rsidP="00D57586">
      <w:pPr>
        <w:pStyle w:val="ConsPlusTitle"/>
        <w:outlineLvl w:val="0"/>
        <w:rPr>
          <w:sz w:val="32"/>
          <w:szCs w:val="32"/>
        </w:rPr>
      </w:pPr>
      <w:r w:rsidRPr="003F09E3">
        <w:rPr>
          <w:sz w:val="32"/>
          <w:szCs w:val="32"/>
        </w:rPr>
        <w:t>Прокуратура района разъясняет</w:t>
      </w:r>
    </w:p>
    <w:p w:rsidR="00D57586" w:rsidRDefault="00D57586" w:rsidP="00D57586">
      <w:pPr>
        <w:pStyle w:val="ConsPlusTitle"/>
        <w:outlineLvl w:val="0"/>
        <w:rPr>
          <w:sz w:val="24"/>
          <w:szCs w:val="24"/>
        </w:rPr>
      </w:pPr>
    </w:p>
    <w:p w:rsidR="00D57586" w:rsidRPr="003F09E3" w:rsidRDefault="00D57586" w:rsidP="00D57586">
      <w:pPr>
        <w:pStyle w:val="ConsPlusTitle"/>
        <w:outlineLvl w:val="0"/>
        <w:rPr>
          <w:b w:val="0"/>
          <w:sz w:val="24"/>
          <w:szCs w:val="24"/>
        </w:rPr>
      </w:pPr>
      <w:r w:rsidRPr="003F09E3">
        <w:rPr>
          <w:b w:val="0"/>
          <w:sz w:val="24"/>
          <w:szCs w:val="24"/>
        </w:rPr>
        <w:t>Постановлением Правительства Российской Федерации  от 19.10.2017 года  за № 1273</w:t>
      </w:r>
    </w:p>
    <w:p w:rsidR="00D57586" w:rsidRPr="003F09E3" w:rsidRDefault="00D57586" w:rsidP="003F09E3">
      <w:pPr>
        <w:pStyle w:val="ConsPlusTitle"/>
        <w:outlineLvl w:val="0"/>
        <w:rPr>
          <w:b w:val="0"/>
        </w:rPr>
      </w:pPr>
      <w:r w:rsidRPr="003F09E3">
        <w:rPr>
          <w:b w:val="0"/>
          <w:sz w:val="24"/>
          <w:szCs w:val="24"/>
        </w:rPr>
        <w:t xml:space="preserve">Расширены требования  к </w:t>
      </w:r>
      <w:r w:rsidR="003F09E3" w:rsidRPr="003F09E3">
        <w:rPr>
          <w:b w:val="0"/>
          <w:sz w:val="24"/>
          <w:szCs w:val="24"/>
        </w:rPr>
        <w:t xml:space="preserve"> антитеррористической защищенности торговых объектов (территорий), а также формы паспорта безопасн</w:t>
      </w:r>
      <w:r w:rsidR="003F09E3">
        <w:rPr>
          <w:b w:val="0"/>
          <w:sz w:val="24"/>
          <w:szCs w:val="24"/>
        </w:rPr>
        <w:t>о</w:t>
      </w:r>
      <w:r w:rsidR="003F09E3" w:rsidRPr="003F09E3">
        <w:rPr>
          <w:b w:val="0"/>
          <w:sz w:val="24"/>
          <w:szCs w:val="24"/>
        </w:rPr>
        <w:t>сти торгового объекта (территории)</w:t>
      </w:r>
      <w:r w:rsidR="007D488B" w:rsidRPr="003F09E3">
        <w:rPr>
          <w:b w:val="0"/>
        </w:rPr>
        <w:t xml:space="preserve"> </w:t>
      </w:r>
    </w:p>
    <w:p w:rsidR="003F09E3" w:rsidRDefault="003F09E3" w:rsidP="003F09E3">
      <w:pPr>
        <w:pStyle w:val="ConsPlusTitle"/>
        <w:outlineLvl w:val="0"/>
      </w:pPr>
    </w:p>
    <w:p w:rsidR="007D488B" w:rsidRDefault="00D57586">
      <w:pPr>
        <w:pStyle w:val="ConsPlusNormal"/>
        <w:ind w:firstLine="540"/>
        <w:jc w:val="both"/>
      </w:pPr>
      <w:bookmarkStart w:id="0" w:name="P30"/>
      <w:bookmarkEnd w:id="0"/>
      <w:r>
        <w:t xml:space="preserve"> </w:t>
      </w:r>
      <w:proofErr w:type="gramStart"/>
      <w:r>
        <w:t>Настоящим постановлением установлен</w:t>
      </w:r>
      <w:r w:rsidR="007D488B">
        <w:t xml:space="preserve">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007D488B">
        <w:t>укрепленности</w:t>
      </w:r>
      <w:proofErr w:type="spellEnd"/>
      <w:r w:rsidR="007D488B">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7D488B" w:rsidRDefault="007D488B">
      <w:pPr>
        <w:pStyle w:val="ConsPlusNormal"/>
        <w:spacing w:before="220"/>
        <w:ind w:firstLine="540"/>
        <w:jc w:val="both"/>
      </w:pPr>
      <w:r>
        <w:t xml:space="preserve"> </w:t>
      </w:r>
      <w:proofErr w:type="gramStart"/>
      <w: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7D488B" w:rsidRDefault="007D488B">
      <w:pPr>
        <w:pStyle w:val="ConsPlusNormal"/>
        <w:spacing w:before="220"/>
        <w:ind w:firstLine="540"/>
        <w:jc w:val="both"/>
      </w:pPr>
      <w:r>
        <w:t xml:space="preserve">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w:t>
      </w:r>
      <w:proofErr w:type="gramStart"/>
      <w:r>
        <w:t>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roofErr w:type="gramEnd"/>
    </w:p>
    <w:p w:rsidR="007D488B" w:rsidRDefault="007D488B">
      <w:pPr>
        <w:pStyle w:val="ConsPlusNormal"/>
        <w:spacing w:before="220"/>
        <w:ind w:firstLine="540"/>
        <w:jc w:val="both"/>
      </w:pPr>
      <w:r>
        <w:t xml:space="preserve">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7D488B" w:rsidRDefault="007D488B">
      <w:pPr>
        <w:pStyle w:val="ConsPlusNormal"/>
        <w:spacing w:before="220"/>
        <w:ind w:firstLine="540"/>
        <w:jc w:val="both"/>
      </w:pPr>
      <w:bookmarkStart w:id="1" w:name="P40"/>
      <w:bookmarkEnd w:id="1"/>
      <w:r>
        <w:t xml:space="preserve">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7D488B" w:rsidRDefault="007D488B">
      <w:pPr>
        <w:pStyle w:val="ConsPlusNormal"/>
        <w:spacing w:before="220"/>
        <w:ind w:firstLine="540"/>
        <w:jc w:val="both"/>
      </w:pPr>
      <w:r>
        <w:t xml:space="preserve"> Решение о включении торгового объекта (территории) в перечень, предусмотренный пунктом 5 настоящих требований, принимается:</w:t>
      </w:r>
    </w:p>
    <w:p w:rsidR="007D488B" w:rsidRDefault="007D488B">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7D488B" w:rsidRDefault="007D488B">
      <w:pPr>
        <w:pStyle w:val="ConsPlusNormal"/>
        <w:spacing w:before="220"/>
        <w:ind w:firstLine="540"/>
        <w:jc w:val="both"/>
      </w:pPr>
      <w:r>
        <w:lastRenderedPageBreak/>
        <w:t xml:space="preserve">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7D488B" w:rsidRDefault="007D488B">
      <w:pPr>
        <w:pStyle w:val="ConsPlusNormal"/>
        <w:spacing w:before="220"/>
        <w:ind w:firstLine="540"/>
        <w:jc w:val="both"/>
      </w:pPr>
      <w:r>
        <w:t xml:space="preserve"> Уполномоченный орган субъекта Российской Федерации в течение 1 месяца после утверждения перечня,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7D488B" w:rsidRDefault="007D488B">
      <w:pPr>
        <w:pStyle w:val="ConsPlusNormal"/>
        <w:spacing w:before="220"/>
        <w:ind w:firstLine="540"/>
        <w:jc w:val="both"/>
      </w:pPr>
      <w:r>
        <w:t xml:space="preserve">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7D488B" w:rsidRDefault="007D488B">
      <w:pPr>
        <w:pStyle w:val="ConsPlusNormal"/>
        <w:spacing w:before="220"/>
        <w:ind w:firstLine="540"/>
        <w:jc w:val="both"/>
      </w:pPr>
      <w: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7D488B" w:rsidRDefault="007D488B">
      <w:pPr>
        <w:pStyle w:val="ConsPlusNormal"/>
        <w:spacing w:before="220"/>
        <w:ind w:firstLine="540"/>
        <w:jc w:val="both"/>
      </w:pPr>
      <w:r>
        <w:t xml:space="preserve">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t>внутриобъектового</w:t>
      </w:r>
      <w:proofErr w:type="spellEnd"/>
      <w: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7730DD" w:rsidRDefault="007730DD" w:rsidP="007730DD">
      <w:pPr>
        <w:pStyle w:val="ConsPlusTitle"/>
        <w:jc w:val="center"/>
        <w:outlineLvl w:val="1"/>
      </w:pPr>
      <w:r>
        <w:t>Данным постановлением установлено категорирование торговых объектов, а также на каждый объект должен быть  паспорт безопасности торгового объекта (территории)</w:t>
      </w:r>
    </w:p>
    <w:p w:rsidR="007730DD" w:rsidRDefault="007730DD" w:rsidP="007730DD">
      <w:pPr>
        <w:pStyle w:val="ConsPlusNormal"/>
        <w:jc w:val="both"/>
      </w:pPr>
    </w:p>
    <w:p w:rsidR="007730DD" w:rsidRDefault="007730DD" w:rsidP="007730DD">
      <w:pPr>
        <w:pStyle w:val="ConsPlusNormal"/>
        <w:ind w:firstLine="540"/>
        <w:jc w:val="both"/>
      </w:pPr>
      <w:r>
        <w:t xml:space="preserve">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7730DD" w:rsidRDefault="007730DD" w:rsidP="007730DD">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7730DD" w:rsidRDefault="007730DD" w:rsidP="007730DD">
      <w:pPr>
        <w:pStyle w:val="ConsPlusNormal"/>
        <w:spacing w:before="220"/>
        <w:ind w:firstLine="540"/>
        <w:jc w:val="both"/>
      </w:pP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7D488B" w:rsidRDefault="007D488B">
      <w:pPr>
        <w:pStyle w:val="ConsPlusNormal"/>
        <w:ind w:firstLine="540"/>
        <w:jc w:val="both"/>
      </w:pPr>
      <w:r>
        <w:t xml:space="preserve"> </w:t>
      </w:r>
      <w:proofErr w:type="gramStart"/>
      <w:r>
        <w:t xml:space="preserve">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w:t>
      </w:r>
      <w:r>
        <w:lastRenderedPageBreak/>
        <w:t>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7D488B" w:rsidRDefault="007D488B">
      <w:pPr>
        <w:pStyle w:val="ConsPlusNormal"/>
        <w:spacing w:before="220"/>
        <w:ind w:firstLine="540"/>
        <w:jc w:val="both"/>
      </w:pPr>
      <w:r>
        <w:t xml:space="preserve"> Антитеррористическая защищенность торгового объекта (территории) независимо от его категории обеспечивается путем:</w:t>
      </w:r>
    </w:p>
    <w:p w:rsidR="007D488B" w:rsidRDefault="007D488B">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7D488B" w:rsidRDefault="007D488B">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7D488B" w:rsidRDefault="007D488B">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7D488B" w:rsidRDefault="007D488B">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7D488B" w:rsidRDefault="007D488B">
      <w:pPr>
        <w:pStyle w:val="ConsPlusNormal"/>
        <w:spacing w:before="220"/>
        <w:ind w:firstLine="540"/>
        <w:jc w:val="both"/>
      </w:pPr>
      <w:proofErr w:type="spellStart"/>
      <w:r>
        <w:t>д</w:t>
      </w:r>
      <w:proofErr w:type="spellEnd"/>
      <w:r>
        <w:t xml:space="preserve">)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7D488B" w:rsidRDefault="007D488B">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7D488B" w:rsidRDefault="007D488B">
      <w:pPr>
        <w:pStyle w:val="ConsPlusNormal"/>
        <w:spacing w:before="220"/>
        <w:ind w:firstLine="540"/>
        <w:jc w:val="both"/>
      </w:pPr>
      <w:r>
        <w:t xml:space="preserve"> Торговый объект (территория) независимо от его категории оборудуется:</w:t>
      </w:r>
    </w:p>
    <w:p w:rsidR="007D488B" w:rsidRDefault="007D488B">
      <w:pPr>
        <w:pStyle w:val="ConsPlusNormal"/>
        <w:spacing w:before="220"/>
        <w:ind w:firstLine="540"/>
        <w:jc w:val="both"/>
      </w:pPr>
      <w:r>
        <w:t>а) системой видеонаблюдения;</w:t>
      </w:r>
    </w:p>
    <w:p w:rsidR="007D488B" w:rsidRDefault="007D488B">
      <w:pPr>
        <w:pStyle w:val="ConsPlusNormal"/>
        <w:spacing w:before="220"/>
        <w:ind w:firstLine="540"/>
        <w:jc w:val="both"/>
      </w:pPr>
      <w:r>
        <w:t>б) системой оповещения и управления эвакуацией;</w:t>
      </w:r>
    </w:p>
    <w:p w:rsidR="007D488B" w:rsidRDefault="007D488B">
      <w:pPr>
        <w:pStyle w:val="ConsPlusNormal"/>
        <w:spacing w:before="220"/>
        <w:ind w:firstLine="540"/>
        <w:jc w:val="both"/>
      </w:pPr>
      <w:r>
        <w:t>в) системой освещения.</w:t>
      </w:r>
    </w:p>
    <w:p w:rsidR="007D488B" w:rsidRDefault="007D488B">
      <w:pPr>
        <w:pStyle w:val="ConsPlusNormal"/>
        <w:spacing w:before="220"/>
        <w:ind w:firstLine="540"/>
        <w:jc w:val="both"/>
      </w:pPr>
      <w:r>
        <w:t xml:space="preserve">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7D488B" w:rsidRDefault="007D488B">
      <w:pPr>
        <w:pStyle w:val="ConsPlusNormal"/>
        <w:spacing w:before="220"/>
        <w:ind w:firstLine="540"/>
        <w:jc w:val="both"/>
      </w:pPr>
      <w:r>
        <w:t xml:space="preserve">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7D488B" w:rsidRDefault="007D488B">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торгового объекта (территории).</w:t>
      </w:r>
    </w:p>
    <w:p w:rsidR="007D488B" w:rsidRDefault="007D488B">
      <w:pPr>
        <w:pStyle w:val="ConsPlusNormal"/>
        <w:spacing w:before="220"/>
        <w:ind w:firstLine="540"/>
        <w:jc w:val="both"/>
      </w:pPr>
      <w:r>
        <w:t xml:space="preserve">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7D488B" w:rsidRDefault="007D488B">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7D488B" w:rsidRDefault="007D488B">
      <w:pPr>
        <w:pStyle w:val="ConsPlusNormal"/>
        <w:spacing w:before="220"/>
        <w:ind w:firstLine="540"/>
        <w:jc w:val="both"/>
      </w:pPr>
      <w:r>
        <w:t xml:space="preserve"> В целях обеспечения антитеррористической защищенности торгового объекта (территории) </w:t>
      </w:r>
      <w:r>
        <w:lastRenderedPageBreak/>
        <w:t>первой или второй категории правообладателем торгового объекта (территории) организуется его физическая охрана.</w:t>
      </w:r>
    </w:p>
    <w:p w:rsidR="007D488B" w:rsidRDefault="007D488B">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7D488B" w:rsidRDefault="007D488B">
      <w:pPr>
        <w:pStyle w:val="ConsPlusNormal"/>
        <w:spacing w:before="220"/>
        <w:ind w:firstLine="540"/>
        <w:jc w:val="both"/>
      </w:pPr>
      <w:r>
        <w:t xml:space="preserve">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7D488B" w:rsidRDefault="007D488B">
      <w:pPr>
        <w:pStyle w:val="ConsPlusNormal"/>
        <w:spacing w:before="220"/>
        <w:ind w:firstLine="540"/>
        <w:jc w:val="both"/>
      </w:pPr>
      <w:r>
        <w:t xml:space="preserve">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7D488B" w:rsidRDefault="007D488B">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D488B" w:rsidRDefault="007D488B">
      <w:pPr>
        <w:pStyle w:val="ConsPlusNormal"/>
        <w:ind w:firstLine="540"/>
        <w:jc w:val="both"/>
      </w:pPr>
      <w:bookmarkStart w:id="2" w:name="P150"/>
      <w:bookmarkEnd w:id="2"/>
      <w:r>
        <w:t xml:space="preserve">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7D488B" w:rsidRDefault="007D488B">
      <w:pPr>
        <w:pStyle w:val="ConsPlusNormal"/>
        <w:spacing w:before="220"/>
        <w:ind w:firstLine="540"/>
        <w:jc w:val="both"/>
      </w:pPr>
      <w:r>
        <w:t xml:space="preserve"> При передаче  информации с помощью сре</w:t>
      </w:r>
      <w:proofErr w:type="gramStart"/>
      <w:r>
        <w:t>дств св</w:t>
      </w:r>
      <w:proofErr w:type="gramEnd"/>
      <w:r>
        <w:t>язи лицо, передающее информацию, сообщает:</w:t>
      </w:r>
    </w:p>
    <w:p w:rsidR="007D488B" w:rsidRDefault="007D488B">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7D488B" w:rsidRDefault="007D488B">
      <w:pPr>
        <w:pStyle w:val="ConsPlusNormal"/>
        <w:spacing w:before="220"/>
        <w:ind w:firstLine="540"/>
        <w:jc w:val="both"/>
      </w:pPr>
      <w:r>
        <w:t>б) наименование торгового объекта (территории) и его точный адрес;</w:t>
      </w:r>
    </w:p>
    <w:p w:rsidR="007D488B" w:rsidRDefault="007D488B">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7D488B" w:rsidRDefault="007D488B">
      <w:pPr>
        <w:pStyle w:val="ConsPlusNormal"/>
        <w:spacing w:before="220"/>
        <w:ind w:firstLine="540"/>
        <w:jc w:val="both"/>
      </w:pPr>
      <w:r>
        <w:t>г) количество находящихся на торговом объекте (территории) людей;</w:t>
      </w:r>
    </w:p>
    <w:p w:rsidR="007D488B" w:rsidRDefault="007D488B">
      <w:pPr>
        <w:pStyle w:val="ConsPlusNormal"/>
        <w:spacing w:before="220"/>
        <w:ind w:firstLine="540"/>
        <w:jc w:val="both"/>
      </w:pPr>
      <w:proofErr w:type="spellStart"/>
      <w:r>
        <w:t>д</w:t>
      </w:r>
      <w:proofErr w:type="spellEnd"/>
      <w:r>
        <w:t xml:space="preserve">)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w:t>
      </w:r>
      <w:r>
        <w:lastRenderedPageBreak/>
        <w:t>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D488B" w:rsidRDefault="007D488B">
      <w:pPr>
        <w:pStyle w:val="ConsPlusNormal"/>
        <w:spacing w:before="220"/>
        <w:ind w:firstLine="540"/>
        <w:jc w:val="both"/>
      </w:pPr>
      <w:r>
        <w:t xml:space="preserve">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7D488B" w:rsidRDefault="007D488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D488B" w:rsidRDefault="007D488B">
      <w:pPr>
        <w:pStyle w:val="ConsPlusNormal"/>
        <w:spacing w:before="220"/>
        <w:ind w:firstLine="540"/>
        <w:jc w:val="both"/>
      </w:pPr>
      <w:r>
        <w:t xml:space="preserve">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7D488B" w:rsidRDefault="007D488B">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7D488B" w:rsidRDefault="007D488B">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7D488B" w:rsidRDefault="007D488B">
      <w:pPr>
        <w:pStyle w:val="ConsPlusNormal"/>
        <w:spacing w:before="220"/>
        <w:ind w:firstLine="540"/>
        <w:jc w:val="both"/>
      </w:pPr>
      <w:r>
        <w:t>в) эвакуацию людей;</w:t>
      </w:r>
    </w:p>
    <w:p w:rsidR="007D488B" w:rsidRDefault="007D488B">
      <w:pPr>
        <w:pStyle w:val="ConsPlusNormal"/>
        <w:spacing w:before="220"/>
        <w:ind w:firstLine="540"/>
        <w:jc w:val="both"/>
      </w:pPr>
      <w:r>
        <w:t>г) усиление охраны торгового объекта (территории);</w:t>
      </w:r>
    </w:p>
    <w:p w:rsidR="007D488B" w:rsidRDefault="007D488B">
      <w:pPr>
        <w:pStyle w:val="ConsPlusNormal"/>
        <w:spacing w:before="220"/>
        <w:ind w:firstLine="540"/>
        <w:jc w:val="both"/>
      </w:pPr>
      <w:proofErr w:type="spellStart"/>
      <w:r>
        <w:t>д</w:t>
      </w:r>
      <w:proofErr w:type="spellEnd"/>
      <w: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7D488B" w:rsidRDefault="007D488B">
      <w:pPr>
        <w:pStyle w:val="ConsPlusNormal"/>
        <w:jc w:val="both"/>
      </w:pPr>
    </w:p>
    <w:p w:rsidR="005A4DF9" w:rsidRDefault="005A4DF9"/>
    <w:p w:rsidR="003F09E3" w:rsidRDefault="003F09E3"/>
    <w:sectPr w:rsidR="003F09E3" w:rsidSect="00A84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88B"/>
    <w:rsid w:val="003F09E3"/>
    <w:rsid w:val="005A4DF9"/>
    <w:rsid w:val="005B1481"/>
    <w:rsid w:val="007730DD"/>
    <w:rsid w:val="007D488B"/>
    <w:rsid w:val="00D57586"/>
    <w:rsid w:val="00DB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8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EA7F5F82DF8AF3FD0FC86032E5F71DC3434731B68A0F38A54487E34A2E2DB90331E9CA19B472E2B4C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2018-05-31T05:01:00Z</cp:lastPrinted>
  <dcterms:created xsi:type="dcterms:W3CDTF">2018-05-31T04:37:00Z</dcterms:created>
  <dcterms:modified xsi:type="dcterms:W3CDTF">2018-05-31T05:08:00Z</dcterms:modified>
</cp:coreProperties>
</file>