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8D" w:rsidRDefault="00422E8D" w:rsidP="00422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2E8D" w:rsidRDefault="00422E8D" w:rsidP="00422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Прокурор разъясняет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422E8D" w:rsidRDefault="00422E8D" w:rsidP="00422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2E8D" w:rsidRDefault="00422E8D" w:rsidP="00422E8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соответствием расходов</w:t>
      </w:r>
    </w:p>
    <w:p w:rsidR="00422E8D" w:rsidRDefault="00422E8D" w:rsidP="00422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( постановление Конституционного суда от 29.11.2016)</w:t>
      </w:r>
    </w:p>
    <w:p w:rsidR="00422E8D" w:rsidRDefault="00422E8D" w:rsidP="00422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2E8D" w:rsidRDefault="00422E8D" w:rsidP="00422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Согласно </w:t>
      </w:r>
      <w:hyperlink r:id="rId4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 труд свободен; каждый имеет право свободно распоряжаться своими способностями к труду, выбирать род деятельности и профессию (</w:t>
      </w:r>
      <w:hyperlink r:id="rId5" w:history="1">
        <w:r>
          <w:rPr>
            <w:rFonts w:ascii="Calibri" w:hAnsi="Calibri" w:cs="Calibri"/>
            <w:color w:val="0000FF"/>
          </w:rPr>
          <w:t>статья 37, часть 1</w:t>
        </w:r>
      </w:hyperlink>
      <w:r>
        <w:rPr>
          <w:rFonts w:ascii="Calibri" w:hAnsi="Calibri" w:cs="Calibri"/>
        </w:rPr>
        <w:t>); граждане Российской Федерации имеют равный доступ к государственной службе (</w:t>
      </w:r>
      <w:hyperlink r:id="rId6" w:history="1">
        <w:r>
          <w:rPr>
            <w:rFonts w:ascii="Calibri" w:hAnsi="Calibri" w:cs="Calibri"/>
            <w:color w:val="0000FF"/>
          </w:rPr>
          <w:t>статья 32, часть 4</w:t>
        </w:r>
      </w:hyperlink>
      <w:r>
        <w:rPr>
          <w:rFonts w:ascii="Calibri" w:hAnsi="Calibri" w:cs="Calibri"/>
        </w:rPr>
        <w:t>).</w:t>
      </w:r>
    </w:p>
    <w:p w:rsidR="00422E8D" w:rsidRDefault="00422E8D" w:rsidP="00422E8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Государственная служба, поступая на которую гражданин реализует указанные конституционные права, представляет собой профессиональную служебную деятельность граждан Российской Федерации по обеспечению исполнения полномочий Российской Федерации и ее субъектов, государственных органов и лиц, замещающих государственные должности (</w:t>
      </w:r>
      <w:hyperlink r:id="rId7" w:history="1">
        <w:r>
          <w:rPr>
            <w:rFonts w:ascii="Calibri" w:hAnsi="Calibri" w:cs="Calibri"/>
            <w:color w:val="0000FF"/>
          </w:rPr>
          <w:t>пункт 1 статьи 1</w:t>
        </w:r>
      </w:hyperlink>
      <w:r>
        <w:rPr>
          <w:rFonts w:ascii="Calibri" w:hAnsi="Calibri" w:cs="Calibri"/>
        </w:rPr>
        <w:t xml:space="preserve"> Федерального закона от 27 мая 2003 года N 58-ФЗ "О системе государственной службы Российской Федерации").</w:t>
      </w:r>
      <w:proofErr w:type="gramEnd"/>
      <w:r>
        <w:rPr>
          <w:rFonts w:ascii="Calibri" w:hAnsi="Calibri" w:cs="Calibri"/>
        </w:rPr>
        <w:t xml:space="preserve"> Специфика такой профессиональной деятельности предопределяет право федерального законодателя вводить при регулировании порядка прохождения государственной службы особые правила поступления на нее, а также предъявлять к лицам, поступающим на государственную службу и замещающим должности государственных служащих, вытекающие из стоящих перед ней задач специальные требования, в частности к их личным и деловым качествам.</w:t>
      </w:r>
    </w:p>
    <w:p w:rsidR="00422E8D" w:rsidRDefault="00422E8D" w:rsidP="00422E8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Несоответствие государственного служащего тем требованиям, которые установлены законом исходя из особенностей его профессиональной деятельности, обусловливает введение специальных оснований увольнения со службы. </w:t>
      </w:r>
      <w:proofErr w:type="gramStart"/>
      <w:r>
        <w:rPr>
          <w:rFonts w:ascii="Calibri" w:hAnsi="Calibri" w:cs="Calibri"/>
        </w:rPr>
        <w:t xml:space="preserve">В свою очередь, граждане, добровольно избирая такого рода деятельность, соглашаются с ограничениями, связанными с приобретаемым ими правовым статусом, а потому введение особых правил прохождения государственной службы и требований к избравшим ее лицам само по себе не может рассматриваться как нарушение закрепленных </w:t>
      </w:r>
      <w:hyperlink r:id="rId8" w:history="1">
        <w:r>
          <w:rPr>
            <w:rFonts w:ascii="Calibri" w:hAnsi="Calibri" w:cs="Calibri"/>
            <w:color w:val="0000FF"/>
          </w:rPr>
          <w:t>статьями 19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32 (часть 4)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37 (часть 1)</w:t>
        </w:r>
      </w:hyperlink>
      <w:r>
        <w:rPr>
          <w:rFonts w:ascii="Calibri" w:hAnsi="Calibri" w:cs="Calibri"/>
        </w:rPr>
        <w:t xml:space="preserve"> Конституции Российской Федерации права на равный доступ к государственной службе</w:t>
      </w:r>
      <w:proofErr w:type="gramEnd"/>
      <w:r>
        <w:rPr>
          <w:rFonts w:ascii="Calibri" w:hAnsi="Calibri" w:cs="Calibri"/>
        </w:rPr>
        <w:t xml:space="preserve"> и права свободно распоряжаться своими способностями к труду.</w:t>
      </w:r>
    </w:p>
    <w:p w:rsidR="00422E8D" w:rsidRDefault="00422E8D" w:rsidP="00422E8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Приведенные правовые позиции изложены Конституционным Судом Российской Федерации применительно к различным видам государственной службы, т.е. профессиональной деятельности, связанной с осуществлением публичных функций (постановления от 6 июня 1995 года </w:t>
      </w:r>
      <w:hyperlink r:id="rId11" w:history="1">
        <w:r>
          <w:rPr>
            <w:rFonts w:ascii="Calibri" w:hAnsi="Calibri" w:cs="Calibri"/>
            <w:color w:val="0000FF"/>
          </w:rPr>
          <w:t>N 7-П</w:t>
        </w:r>
      </w:hyperlink>
      <w:r>
        <w:rPr>
          <w:rFonts w:ascii="Calibri" w:hAnsi="Calibri" w:cs="Calibri"/>
        </w:rPr>
        <w:t xml:space="preserve">, от 30 июня 2011 года </w:t>
      </w:r>
      <w:hyperlink r:id="rId12" w:history="1">
        <w:r>
          <w:rPr>
            <w:rFonts w:ascii="Calibri" w:hAnsi="Calibri" w:cs="Calibri"/>
            <w:color w:val="0000FF"/>
          </w:rPr>
          <w:t>N 14-П</w:t>
        </w:r>
      </w:hyperlink>
      <w:r>
        <w:rPr>
          <w:rFonts w:ascii="Calibri" w:hAnsi="Calibri" w:cs="Calibri"/>
        </w:rPr>
        <w:t xml:space="preserve">, от 21 марта 2013 года </w:t>
      </w:r>
      <w:hyperlink r:id="rId13" w:history="1">
        <w:r>
          <w:rPr>
            <w:rFonts w:ascii="Calibri" w:hAnsi="Calibri" w:cs="Calibri"/>
            <w:color w:val="0000FF"/>
          </w:rPr>
          <w:t>N 6-П</w:t>
        </w:r>
      </w:hyperlink>
      <w:r>
        <w:rPr>
          <w:rFonts w:ascii="Calibri" w:hAnsi="Calibri" w:cs="Calibri"/>
        </w:rPr>
        <w:t xml:space="preserve">, от 21 марта 2014 года </w:t>
      </w:r>
      <w:hyperlink r:id="rId14" w:history="1">
        <w:r>
          <w:rPr>
            <w:rFonts w:ascii="Calibri" w:hAnsi="Calibri" w:cs="Calibri"/>
            <w:color w:val="0000FF"/>
          </w:rPr>
          <w:t>N 7-П</w:t>
        </w:r>
      </w:hyperlink>
      <w:r>
        <w:rPr>
          <w:rFonts w:ascii="Calibri" w:hAnsi="Calibri" w:cs="Calibri"/>
        </w:rPr>
        <w:t xml:space="preserve"> и от 30 октября 2014 года </w:t>
      </w:r>
      <w:hyperlink r:id="rId15" w:history="1">
        <w:r>
          <w:rPr>
            <w:rFonts w:ascii="Calibri" w:hAnsi="Calibri" w:cs="Calibri"/>
            <w:color w:val="0000FF"/>
          </w:rPr>
          <w:t>N 26-П</w:t>
        </w:r>
        <w:proofErr w:type="gramEnd"/>
      </w:hyperlink>
      <w:r>
        <w:rPr>
          <w:rFonts w:ascii="Calibri" w:hAnsi="Calibri" w:cs="Calibri"/>
        </w:rPr>
        <w:t xml:space="preserve">; </w:t>
      </w:r>
      <w:proofErr w:type="gramStart"/>
      <w:r>
        <w:rPr>
          <w:rFonts w:ascii="Calibri" w:hAnsi="Calibri" w:cs="Calibri"/>
        </w:rPr>
        <w:t xml:space="preserve">определения от 1 июля 1998 года </w:t>
      </w:r>
      <w:hyperlink r:id="rId16" w:history="1">
        <w:r>
          <w:rPr>
            <w:rFonts w:ascii="Calibri" w:hAnsi="Calibri" w:cs="Calibri"/>
            <w:color w:val="0000FF"/>
          </w:rPr>
          <w:t>N 84-О</w:t>
        </w:r>
      </w:hyperlink>
      <w:r>
        <w:rPr>
          <w:rFonts w:ascii="Calibri" w:hAnsi="Calibri" w:cs="Calibri"/>
        </w:rPr>
        <w:t xml:space="preserve">, от 1 декабря 1999 года </w:t>
      </w:r>
      <w:hyperlink r:id="rId17" w:history="1">
        <w:r>
          <w:rPr>
            <w:rFonts w:ascii="Calibri" w:hAnsi="Calibri" w:cs="Calibri"/>
            <w:color w:val="0000FF"/>
          </w:rPr>
          <w:t>N 219-О</w:t>
        </w:r>
      </w:hyperlink>
      <w:r>
        <w:rPr>
          <w:rFonts w:ascii="Calibri" w:hAnsi="Calibri" w:cs="Calibri"/>
        </w:rPr>
        <w:t xml:space="preserve">, от 3 октября 2002 года </w:t>
      </w:r>
      <w:hyperlink r:id="rId18" w:history="1">
        <w:r>
          <w:rPr>
            <w:rFonts w:ascii="Calibri" w:hAnsi="Calibri" w:cs="Calibri"/>
            <w:color w:val="0000FF"/>
          </w:rPr>
          <w:t>N 233-О</w:t>
        </w:r>
      </w:hyperlink>
      <w:r>
        <w:rPr>
          <w:rFonts w:ascii="Calibri" w:hAnsi="Calibri" w:cs="Calibri"/>
        </w:rPr>
        <w:t xml:space="preserve">, от 21 декабря 2004 года </w:t>
      </w:r>
      <w:hyperlink r:id="rId19" w:history="1">
        <w:r>
          <w:rPr>
            <w:rFonts w:ascii="Calibri" w:hAnsi="Calibri" w:cs="Calibri"/>
            <w:color w:val="0000FF"/>
          </w:rPr>
          <w:t>N 460-О</w:t>
        </w:r>
      </w:hyperlink>
      <w:r>
        <w:rPr>
          <w:rFonts w:ascii="Calibri" w:hAnsi="Calibri" w:cs="Calibri"/>
        </w:rPr>
        <w:t xml:space="preserve"> и от 20 октября 2005 года </w:t>
      </w:r>
      <w:hyperlink r:id="rId20" w:history="1">
        <w:r>
          <w:rPr>
            <w:rFonts w:ascii="Calibri" w:hAnsi="Calibri" w:cs="Calibri"/>
            <w:color w:val="0000FF"/>
          </w:rPr>
          <w:t>N 378-О</w:t>
        </w:r>
      </w:hyperlink>
      <w:r>
        <w:rPr>
          <w:rFonts w:ascii="Calibri" w:hAnsi="Calibri" w:cs="Calibri"/>
        </w:rPr>
        <w:t xml:space="preserve">), и потому в полной мере распространяются на отношения в сфере муниципальной службы, равный доступ граждан к которой также вытекает из </w:t>
      </w:r>
      <w:hyperlink r:id="rId21" w:history="1">
        <w:r>
          <w:rPr>
            <w:rFonts w:ascii="Calibri" w:hAnsi="Calibri" w:cs="Calibri"/>
            <w:color w:val="0000FF"/>
          </w:rPr>
          <w:t>статьи 37 (часть</w:t>
        </w:r>
        <w:proofErr w:type="gramEnd"/>
        <w:r>
          <w:rPr>
            <w:rFonts w:ascii="Calibri" w:hAnsi="Calibri" w:cs="Calibri"/>
            <w:color w:val="0000FF"/>
          </w:rPr>
          <w:t xml:space="preserve"> </w:t>
        </w:r>
        <w:proofErr w:type="gramStart"/>
        <w:r>
          <w:rPr>
            <w:rFonts w:ascii="Calibri" w:hAnsi="Calibri" w:cs="Calibri"/>
            <w:color w:val="0000FF"/>
          </w:rPr>
          <w:t>1)</w:t>
        </w:r>
      </w:hyperlink>
      <w:r>
        <w:rPr>
          <w:rFonts w:ascii="Calibri" w:hAnsi="Calibri" w:cs="Calibri"/>
        </w:rPr>
        <w:t xml:space="preserve"> Конституции Российской Федерации во взаимосвязи с ее </w:t>
      </w:r>
      <w:hyperlink r:id="rId22" w:history="1">
        <w:r>
          <w:rPr>
            <w:rFonts w:ascii="Calibri" w:hAnsi="Calibri" w:cs="Calibri"/>
            <w:color w:val="0000FF"/>
          </w:rPr>
          <w:t>статьями 19</w:t>
        </w:r>
      </w:hyperlink>
      <w:r>
        <w:rPr>
          <w:rFonts w:ascii="Calibri" w:hAnsi="Calibri" w:cs="Calibri"/>
        </w:rPr>
        <w:t>, 32 (</w:t>
      </w:r>
      <w:hyperlink r:id="rId23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и </w:t>
      </w:r>
      <w:hyperlink r:id="rId24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) и </w:t>
      </w:r>
      <w:hyperlink r:id="rId25" w:history="1">
        <w:r>
          <w:rPr>
            <w:rFonts w:ascii="Calibri" w:hAnsi="Calibri" w:cs="Calibri"/>
            <w:color w:val="0000FF"/>
          </w:rPr>
          <w:t>130 (часть 2)</w:t>
        </w:r>
      </w:hyperlink>
      <w:r>
        <w:rPr>
          <w:rFonts w:ascii="Calibri" w:hAnsi="Calibri" w:cs="Calibri"/>
        </w:rPr>
        <w:t xml:space="preserve"> и которая представляет собой профессиональную деятельность, осуществляемую на постоянной основе на должностях муниципальной службы, замещаемых путем заключения трудового договора (контракта) (</w:t>
      </w:r>
      <w:hyperlink r:id="rId26" w:history="1">
        <w:r>
          <w:rPr>
            <w:rFonts w:ascii="Calibri" w:hAnsi="Calibri" w:cs="Calibri"/>
            <w:color w:val="0000FF"/>
          </w:rPr>
          <w:t>часть 1 статьи 2</w:t>
        </w:r>
      </w:hyperlink>
      <w:r>
        <w:rPr>
          <w:rFonts w:ascii="Calibri" w:hAnsi="Calibri" w:cs="Calibri"/>
        </w:rPr>
        <w:t xml:space="preserve"> Федерального закона от 2 марта 2007 года N 25-ФЗ "О муниципальной службе в Российской Федерации").</w:t>
      </w:r>
      <w:proofErr w:type="gramEnd"/>
    </w:p>
    <w:p w:rsidR="00422E8D" w:rsidRDefault="00422E8D" w:rsidP="00422E8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Единство правовых основ государственной и муниципальной службы проявляется и в единстве основных квалификационных требований для замещения должностей муниципальной и государственной гражданской службы, требований к подготовке кадров для этих видов службы, а также ограничений и обязательств при их прохождении (</w:t>
      </w:r>
      <w:hyperlink r:id="rId27" w:history="1">
        <w:r>
          <w:rPr>
            <w:rFonts w:ascii="Calibri" w:hAnsi="Calibri" w:cs="Calibri"/>
            <w:color w:val="0000FF"/>
          </w:rPr>
          <w:t>абзац седьмой пункта 1 статьи 3</w:t>
        </w:r>
      </w:hyperlink>
      <w:r>
        <w:rPr>
          <w:rFonts w:ascii="Calibri" w:hAnsi="Calibri" w:cs="Calibri"/>
        </w:rPr>
        <w:t xml:space="preserve"> Федерального закона "О системе государственной службы Российской Федерации" и </w:t>
      </w:r>
      <w:hyperlink r:id="rId28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 - </w:t>
      </w:r>
      <w:hyperlink r:id="rId29" w:history="1">
        <w:r>
          <w:rPr>
            <w:rFonts w:ascii="Calibri" w:hAnsi="Calibri" w:cs="Calibri"/>
            <w:color w:val="0000FF"/>
          </w:rPr>
          <w:t>3 статьи 5</w:t>
        </w:r>
      </w:hyperlink>
      <w:r>
        <w:rPr>
          <w:rFonts w:ascii="Calibri" w:hAnsi="Calibri" w:cs="Calibri"/>
        </w:rPr>
        <w:t xml:space="preserve"> Федерального закона</w:t>
      </w:r>
      <w:proofErr w:type="gramEnd"/>
      <w:r>
        <w:rPr>
          <w:rFonts w:ascii="Calibri" w:hAnsi="Calibri" w:cs="Calibri"/>
        </w:rPr>
        <w:t xml:space="preserve"> "</w:t>
      </w:r>
      <w:proofErr w:type="gramStart"/>
      <w:r>
        <w:rPr>
          <w:rFonts w:ascii="Calibri" w:hAnsi="Calibri" w:cs="Calibri"/>
        </w:rPr>
        <w:t>О муниципальной службе в Российской Федерации").</w:t>
      </w:r>
      <w:proofErr w:type="gramEnd"/>
      <w:r>
        <w:rPr>
          <w:rFonts w:ascii="Calibri" w:hAnsi="Calibri" w:cs="Calibri"/>
        </w:rPr>
        <w:t xml:space="preserve"> Свойственный государственной службе, равно как и муниципальной </w:t>
      </w:r>
      <w:proofErr w:type="gramStart"/>
      <w:r>
        <w:rPr>
          <w:rFonts w:ascii="Calibri" w:hAnsi="Calibri" w:cs="Calibri"/>
        </w:rPr>
        <w:t>службе</w:t>
      </w:r>
      <w:proofErr w:type="gramEnd"/>
      <w:r>
        <w:rPr>
          <w:rFonts w:ascii="Calibri" w:hAnsi="Calibri" w:cs="Calibri"/>
        </w:rPr>
        <w:t xml:space="preserve"> публично-правовой характер предполагает открытость деятельности государственных органов и органов местного самоуправления, объективность государственных и муниципальных служащих при принятии решений, беспристрастность и отсутствие личной </w:t>
      </w:r>
      <w:r>
        <w:rPr>
          <w:rFonts w:ascii="Calibri" w:hAnsi="Calibri" w:cs="Calibri"/>
        </w:rPr>
        <w:lastRenderedPageBreak/>
        <w:t>заинтересованности при исполнении служебных обязанностей, исключение в их деятельности злоупотреблений предоставленными полномочиями, чем обусловливается повышенное внимание государства и общества как к профессиональным, так и к морально-нравственным качествам лиц, на которых возложено осуществление публичных функций.</w:t>
      </w:r>
    </w:p>
    <w:p w:rsidR="00422E8D" w:rsidRDefault="00422E8D" w:rsidP="00422E8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Специфика публичной службы предопределяет особый правовой статус государственных (муниципальных) служащих и, соответственно, необходимость специального правового регулирования, вводящего для государственных (муниципальных) служащих определенные ограничения, запреты и обязанности, наличие которых компенсируется предоставляемыми им гарантиями и преимуществами. </w:t>
      </w:r>
      <w:proofErr w:type="gramStart"/>
      <w:r>
        <w:rPr>
          <w:rFonts w:ascii="Calibri" w:hAnsi="Calibri" w:cs="Calibri"/>
        </w:rPr>
        <w:t>К числу таких обременений относится обязанность лиц, замещающих должности государственной (муниципальной) службы, включенные в специальные перечни, установленные соответствующими нормативными правовыми актами, представлять сведения о своих доходах и расходах, а также о доходах и расходах своих супруги (супруга) и несовершеннолетних детей (</w:t>
      </w:r>
      <w:hyperlink r:id="rId30" w:history="1">
        <w:r>
          <w:rPr>
            <w:rFonts w:ascii="Calibri" w:hAnsi="Calibri" w:cs="Calibri"/>
            <w:color w:val="0000FF"/>
          </w:rPr>
          <w:t>часть 1 статьи 20</w:t>
        </w:r>
      </w:hyperlink>
      <w:r>
        <w:rPr>
          <w:rFonts w:ascii="Calibri" w:hAnsi="Calibri" w:cs="Calibri"/>
        </w:rPr>
        <w:t xml:space="preserve"> и </w:t>
      </w:r>
      <w:hyperlink r:id="rId31" w:history="1">
        <w:r>
          <w:rPr>
            <w:rFonts w:ascii="Calibri" w:hAnsi="Calibri" w:cs="Calibri"/>
            <w:color w:val="0000FF"/>
          </w:rPr>
          <w:t>часть 1 статьи 20.1</w:t>
        </w:r>
      </w:hyperlink>
      <w:r>
        <w:rPr>
          <w:rFonts w:ascii="Calibri" w:hAnsi="Calibri" w:cs="Calibri"/>
        </w:rPr>
        <w:t xml:space="preserve"> Федерального закона от 27 июля 2004 года N 79-ФЗ "О государственной</w:t>
      </w:r>
      <w:proofErr w:type="gramEnd"/>
      <w:r>
        <w:rPr>
          <w:rFonts w:ascii="Calibri" w:hAnsi="Calibri" w:cs="Calibri"/>
        </w:rPr>
        <w:t xml:space="preserve"> гражданской службе Российской Федерации", </w:t>
      </w:r>
      <w:hyperlink r:id="rId32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и </w:t>
      </w:r>
      <w:hyperlink r:id="rId33" w:history="1">
        <w:r>
          <w:rPr>
            <w:rFonts w:ascii="Calibri" w:hAnsi="Calibri" w:cs="Calibri"/>
            <w:color w:val="0000FF"/>
          </w:rPr>
          <w:t>1.1 статьи 15</w:t>
        </w:r>
      </w:hyperlink>
      <w:r>
        <w:rPr>
          <w:rFonts w:ascii="Calibri" w:hAnsi="Calibri" w:cs="Calibri"/>
        </w:rPr>
        <w:t xml:space="preserve"> Федерального закона "О муниципальной службе в Российской Федерации"). </w:t>
      </w:r>
      <w:proofErr w:type="gramStart"/>
      <w:r>
        <w:rPr>
          <w:rFonts w:ascii="Calibri" w:hAnsi="Calibri" w:cs="Calibri"/>
        </w:rPr>
        <w:t>Непредставление таких сведений либо представление заведомо ложных, недостоверных или неполных сведений влечет применение в отношении указанных лиц мер юридической ответственности (</w:t>
      </w:r>
      <w:hyperlink r:id="rId34" w:history="1">
        <w:r>
          <w:rPr>
            <w:rFonts w:ascii="Calibri" w:hAnsi="Calibri" w:cs="Calibri"/>
            <w:color w:val="0000FF"/>
          </w:rPr>
          <w:t>часть 6.1 статьи 20</w:t>
        </w:r>
      </w:hyperlink>
      <w:r>
        <w:rPr>
          <w:rFonts w:ascii="Calibri" w:hAnsi="Calibri" w:cs="Calibri"/>
        </w:rPr>
        <w:t xml:space="preserve"> и </w:t>
      </w:r>
      <w:hyperlink r:id="rId35" w:history="1">
        <w:r>
          <w:rPr>
            <w:rFonts w:ascii="Calibri" w:hAnsi="Calibri" w:cs="Calibri"/>
            <w:color w:val="0000FF"/>
          </w:rPr>
          <w:t>часть 3 статьи 20.1</w:t>
        </w:r>
      </w:hyperlink>
      <w:r>
        <w:rPr>
          <w:rFonts w:ascii="Calibri" w:hAnsi="Calibri" w:cs="Calibri"/>
        </w:rPr>
        <w:t xml:space="preserve"> Федерального закона "О государственной гражданской службе Российской Федерации", </w:t>
      </w:r>
      <w:hyperlink r:id="rId36" w:history="1">
        <w:r>
          <w:rPr>
            <w:rFonts w:ascii="Calibri" w:hAnsi="Calibri" w:cs="Calibri"/>
            <w:color w:val="0000FF"/>
          </w:rPr>
          <w:t>часть 5 статьи 15</w:t>
        </w:r>
      </w:hyperlink>
      <w:r>
        <w:rPr>
          <w:rFonts w:ascii="Calibri" w:hAnsi="Calibri" w:cs="Calibri"/>
        </w:rPr>
        <w:t xml:space="preserve"> Федерального закона "О муниципальной службе в Российской Федерации" и </w:t>
      </w:r>
      <w:hyperlink r:id="rId37" w:history="1">
        <w:r>
          <w:rPr>
            <w:rFonts w:ascii="Calibri" w:hAnsi="Calibri" w:cs="Calibri"/>
            <w:color w:val="0000FF"/>
          </w:rPr>
          <w:t>пункт 4 статьи 6</w:t>
        </w:r>
      </w:hyperlink>
      <w:r>
        <w:rPr>
          <w:rFonts w:ascii="Calibri" w:hAnsi="Calibri" w:cs="Calibri"/>
        </w:rPr>
        <w:t xml:space="preserve"> Федерального закона от 25 декабря 2008</w:t>
      </w:r>
      <w:proofErr w:type="gramEnd"/>
      <w:r>
        <w:rPr>
          <w:rFonts w:ascii="Calibri" w:hAnsi="Calibri" w:cs="Calibri"/>
        </w:rPr>
        <w:t xml:space="preserve"> года N 273-ФЗ "О противодействии коррупции").</w:t>
      </w:r>
    </w:p>
    <w:p w:rsidR="00422E8D" w:rsidRDefault="00422E8D" w:rsidP="00422E8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Возложение на государственных (муниципальных) служащих, наряду с обязанностью уведомлять об обращениях в целях склонения к совершению коррупционных правонарушений, о возникшем конфликте интересов, обязанности представлять соответствующие сведения, неисполнение которой влечет определенные правовые последствия, направлено на обеспечение эффективного функционирования механизма народовластия и является одной из основных мер профилактики коррупции. </w:t>
      </w:r>
      <w:proofErr w:type="gramStart"/>
      <w:r>
        <w:rPr>
          <w:rFonts w:ascii="Calibri" w:hAnsi="Calibri" w:cs="Calibri"/>
        </w:rPr>
        <w:t>Вместе с тем контроль со стороны государства за имущественным положением государственных (муниципальных) служащих призван повысить эффективность противодействия коррупции, основанного на принципах приоритетного применения мер по ее предупреждению, комплексного использования политических, организационных, информационно-пропагандистских, социально-экономических, правовых, специальных и иных мер для борьбы с этим явлением (</w:t>
      </w:r>
      <w:hyperlink r:id="rId38" w:history="1">
        <w:r>
          <w:rPr>
            <w:rFonts w:ascii="Calibri" w:hAnsi="Calibri" w:cs="Calibri"/>
            <w:color w:val="0000FF"/>
          </w:rPr>
          <w:t>пункты 5</w:t>
        </w:r>
      </w:hyperlink>
      <w:r>
        <w:rPr>
          <w:rFonts w:ascii="Calibri" w:hAnsi="Calibri" w:cs="Calibri"/>
        </w:rPr>
        <w:t xml:space="preserve"> и </w:t>
      </w:r>
      <w:hyperlink r:id="rId39" w:history="1">
        <w:r>
          <w:rPr>
            <w:rFonts w:ascii="Calibri" w:hAnsi="Calibri" w:cs="Calibri"/>
            <w:color w:val="0000FF"/>
          </w:rPr>
          <w:t>6 статьи 3</w:t>
        </w:r>
      </w:hyperlink>
      <w:r>
        <w:rPr>
          <w:rFonts w:ascii="Calibri" w:hAnsi="Calibri" w:cs="Calibri"/>
        </w:rPr>
        <w:t xml:space="preserve"> Федерального закона "О противодействии коррупции"), и предотвратить риски, связанные с неправомерным</w:t>
      </w:r>
      <w:proofErr w:type="gramEnd"/>
      <w:r>
        <w:rPr>
          <w:rFonts w:ascii="Calibri" w:hAnsi="Calibri" w:cs="Calibri"/>
        </w:rPr>
        <w:t xml:space="preserve"> влиянием на государственных (муниципальных) служащих и тем самым - с возможностью сращивания публичной власти и бизнеса.</w:t>
      </w:r>
    </w:p>
    <w:p w:rsidR="00422E8D" w:rsidRDefault="00422E8D" w:rsidP="00422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22E8D" w:rsidRDefault="00422E8D" w:rsidP="00422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22E8D" w:rsidRDefault="00422E8D" w:rsidP="00422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hyperlink r:id="rId40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Конституция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закрепляя право каждого иметь имущество в собственности, владеть, пользоваться и распоряжаться им как единолично, так и совместно с другими лицами (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статья 35, часть 2</w:t>
        </w:r>
      </w:hyperlink>
      <w:r>
        <w:rPr>
          <w:rFonts w:ascii="Arial" w:hAnsi="Arial" w:cs="Arial"/>
          <w:sz w:val="20"/>
          <w:szCs w:val="20"/>
        </w:rPr>
        <w:t>), одновременно допускает возможность его ограничения федеральным законом - наряду с другими правами и свободами человека и гражданина - в той мере, в какой это необходимо в целях защиты основ конституционного строя, нравственности, здоровья, прав и</w:t>
      </w:r>
      <w:proofErr w:type="gramEnd"/>
      <w:r>
        <w:rPr>
          <w:rFonts w:ascii="Arial" w:hAnsi="Arial" w:cs="Arial"/>
          <w:sz w:val="20"/>
          <w:szCs w:val="20"/>
        </w:rPr>
        <w:t xml:space="preserve"> законных интересов других лиц, обеспечения обороны страны и безопасности государства (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статья 55, часть 3</w:t>
        </w:r>
      </w:hyperlink>
      <w:r>
        <w:rPr>
          <w:rFonts w:ascii="Arial" w:hAnsi="Arial" w:cs="Arial"/>
          <w:sz w:val="20"/>
          <w:szCs w:val="20"/>
        </w:rPr>
        <w:t>).</w:t>
      </w:r>
    </w:p>
    <w:p w:rsidR="00422E8D" w:rsidRDefault="00422E8D" w:rsidP="00422E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Определяя с учетом требований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статей 17 (часть 3)</w:t>
        </w:r>
      </w:hyperlink>
      <w:r>
        <w:rPr>
          <w:rFonts w:ascii="Arial" w:hAnsi="Arial" w:cs="Arial"/>
          <w:sz w:val="20"/>
          <w:szCs w:val="20"/>
        </w:rPr>
        <w:t xml:space="preserve"> и 19 (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части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>) Конституции Российской Федерации критерии допустимости ограничений конституционных прав и свобод, Конституционный Суд Российской Федерации пришел к выводу, что цели таких ограничений должны быть не только юридически, но и социально оправданны, а сами ограничения - адекватны этим целям и отвечать требованиям справедливости;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при допустимости ограничения федеральным законом того или иного права в соответствии с конституционно одобряемыми целями следует использовать не чрезмерные, а только необходимые и строго обусловленные этими целями меры; публичные интересы, перечисленные в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статье 55 (часть 3)</w:t>
        </w:r>
      </w:hyperlink>
      <w:r>
        <w:rPr>
          <w:rFonts w:ascii="Arial" w:hAnsi="Arial" w:cs="Arial"/>
          <w:sz w:val="20"/>
          <w:szCs w:val="20"/>
        </w:rPr>
        <w:t xml:space="preserve"> Конституции Российской Федерации, могут оправдывать правовые ограничения прав и свобод, только если они адекватны социально необходимому результату;</w:t>
      </w:r>
      <w:proofErr w:type="gramEnd"/>
      <w:r>
        <w:rPr>
          <w:rFonts w:ascii="Arial" w:hAnsi="Arial" w:cs="Arial"/>
          <w:sz w:val="20"/>
          <w:szCs w:val="20"/>
        </w:rPr>
        <w:t xml:space="preserve"> в ходе правового регулирования недопустимо искажение самого существа конституционного права или свободы, а цели одной только рациональной организации деятельности органов власти не могут служить основанием для ограничения прав и свобод (постановления от 22 июня 2010 года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N 14-П</w:t>
        </w:r>
      </w:hyperlink>
      <w:r>
        <w:rPr>
          <w:rFonts w:ascii="Arial" w:hAnsi="Arial" w:cs="Arial"/>
          <w:sz w:val="20"/>
          <w:szCs w:val="20"/>
        </w:rPr>
        <w:t xml:space="preserve">, от 13 июля 2010 года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N 16-П</w:t>
        </w:r>
      </w:hyperlink>
      <w:r>
        <w:rPr>
          <w:rFonts w:ascii="Arial" w:hAnsi="Arial" w:cs="Arial"/>
          <w:sz w:val="20"/>
          <w:szCs w:val="20"/>
        </w:rPr>
        <w:t xml:space="preserve"> и др.).</w:t>
      </w:r>
    </w:p>
    <w:p w:rsidR="00422E8D" w:rsidRDefault="00422E8D" w:rsidP="00422E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Применительно к праву собственности это также означает, что его ограничения, вводимые федеральным законодателем, должны отвечать требованиям справедливости, разумности и соразмерности (пропорциональности), не могут затрагивать само существо данного права (постановления Конституционного Суда Российской Федерации от 16 июля 2008 года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N 9-П</w:t>
        </w:r>
      </w:hyperlink>
      <w:r>
        <w:rPr>
          <w:rFonts w:ascii="Arial" w:hAnsi="Arial" w:cs="Arial"/>
          <w:sz w:val="20"/>
          <w:szCs w:val="20"/>
        </w:rPr>
        <w:t xml:space="preserve">, от 14 мая 2012 года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N 11-П</w:t>
        </w:r>
      </w:hyperlink>
      <w:r>
        <w:rPr>
          <w:rFonts w:ascii="Arial" w:hAnsi="Arial" w:cs="Arial"/>
          <w:sz w:val="20"/>
          <w:szCs w:val="20"/>
        </w:rPr>
        <w:t xml:space="preserve">; </w:t>
      </w:r>
      <w:hyperlink r:id="rId51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Определение</w:t>
        </w:r>
      </w:hyperlink>
      <w:r>
        <w:rPr>
          <w:rFonts w:ascii="Arial" w:hAnsi="Arial" w:cs="Arial"/>
          <w:sz w:val="20"/>
          <w:szCs w:val="20"/>
        </w:rPr>
        <w:t xml:space="preserve"> Конституционного Суда Российской Федерации от 14 мая 2015 года N 1127-О и др.).</w:t>
      </w:r>
      <w:proofErr w:type="gramEnd"/>
      <w:r>
        <w:rPr>
          <w:rFonts w:ascii="Arial" w:hAnsi="Arial" w:cs="Arial"/>
          <w:sz w:val="20"/>
          <w:szCs w:val="20"/>
        </w:rPr>
        <w:t xml:space="preserve"> Кроме того, они должны согласовываться с общепризнанными принципами и нормами международного права и международными договорами Российской Федерации, которые являются составной частью ее правовой </w:t>
      </w:r>
    </w:p>
    <w:p w:rsidR="007F1221" w:rsidRDefault="00422E8D"/>
    <w:sectPr w:rsidR="007F1221" w:rsidSect="0078191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2E8D"/>
    <w:rsid w:val="00422E8D"/>
    <w:rsid w:val="004D2F9A"/>
    <w:rsid w:val="00906B65"/>
    <w:rsid w:val="00E2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C1963DCDA337A5128848E7867B64034A5CF44029DBCE6008EB40990E40W9E" TargetMode="External"/><Relationship Id="rId18" Type="http://schemas.openxmlformats.org/officeDocument/2006/relationships/hyperlink" Target="consultantplus://offline/ref=0BC1963DCDA337A5128848E7867B64034F59F44B21D7936A00B24C9B40W9E" TargetMode="External"/><Relationship Id="rId26" Type="http://schemas.openxmlformats.org/officeDocument/2006/relationships/hyperlink" Target="consultantplus://offline/ref=0BC1963DCDA337A5128848E7867B6403495AF74121DACE6008EB40990E09B84B8F216691EB79455642W6E" TargetMode="External"/><Relationship Id="rId39" Type="http://schemas.openxmlformats.org/officeDocument/2006/relationships/hyperlink" Target="consultantplus://offline/ref=0BC1963DCDA337A5128848E7867B64034959F7482DD9CE6008EB40990E09B84B8F216691EB79455542W2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C1963DCDA337A5128848E7867B64034950F04D228A996259BE4E9C0659F05BC1646B90EA7D44W7E" TargetMode="External"/><Relationship Id="rId34" Type="http://schemas.openxmlformats.org/officeDocument/2006/relationships/hyperlink" Target="consultantplus://offline/ref=0BC1963DCDA337A5128848E7867B6403495AF64D20DFCE6008EB40990E09B84B8F2166994EWDE" TargetMode="External"/><Relationship Id="rId42" Type="http://schemas.openxmlformats.org/officeDocument/2006/relationships/hyperlink" Target="consultantplus://offline/ref=B129C54547824DB1859E8497F155A4D230A0F3B7E70B1B14BACECB2759DDE908A876F11540F4D3U9E" TargetMode="External"/><Relationship Id="rId47" Type="http://schemas.openxmlformats.org/officeDocument/2006/relationships/hyperlink" Target="consultantplus://offline/ref=B129C54547824DB1859E8497F155A4D233A8F5B5E5594C16EB9BC52251D8UDE" TargetMode="External"/><Relationship Id="rId50" Type="http://schemas.openxmlformats.org/officeDocument/2006/relationships/hyperlink" Target="consultantplus://offline/ref=B129C54547824DB1859E8497F155A4D233AAFDBAEE5E4C16EB9BC52251D8UDE" TargetMode="External"/><Relationship Id="rId7" Type="http://schemas.openxmlformats.org/officeDocument/2006/relationships/hyperlink" Target="consultantplus://offline/ref=0BC1963DCDA337A5128848E7867B64034958F5482EDDCE6008EB40990E09B84B8F216691EB79455642W4E" TargetMode="External"/><Relationship Id="rId12" Type="http://schemas.openxmlformats.org/officeDocument/2006/relationships/hyperlink" Target="consultantplus://offline/ref=0BC1963DCDA337A5128848E7867B64034A59F1482BDBCE6008EB40990E40W9E" TargetMode="External"/><Relationship Id="rId17" Type="http://schemas.openxmlformats.org/officeDocument/2006/relationships/hyperlink" Target="consultantplus://offline/ref=0BC1963DCDA337A5128845F4937B64034A5CF2492CD7936A00B24C9B40W9E" TargetMode="External"/><Relationship Id="rId25" Type="http://schemas.openxmlformats.org/officeDocument/2006/relationships/hyperlink" Target="consultantplus://offline/ref=0BC1963DCDA337A5128848E7867B64034950F04D228A996259BE4E9C0659F05BC1646B90EE7E44WDE" TargetMode="External"/><Relationship Id="rId33" Type="http://schemas.openxmlformats.org/officeDocument/2006/relationships/hyperlink" Target="consultantplus://offline/ref=0BC1963DCDA337A5128848E7867B6403495AF74121DACE6008EB40990E09B84B8F2166944EW8E" TargetMode="External"/><Relationship Id="rId38" Type="http://schemas.openxmlformats.org/officeDocument/2006/relationships/hyperlink" Target="consultantplus://offline/ref=0BC1963DCDA337A5128848E7867B64034959F7482DD9CE6008EB40990E09B84B8F216691EB79455542W3E" TargetMode="External"/><Relationship Id="rId46" Type="http://schemas.openxmlformats.org/officeDocument/2006/relationships/hyperlink" Target="consultantplus://offline/ref=B129C54547824DB1859E8497F155A4D230A0F3B7E70B1B14BACECB2759DDE908A876F11540F4D3U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C1963DCDA337A5128848E7867B64034E5AF34920D7936A00B24C9B40W9E" TargetMode="External"/><Relationship Id="rId20" Type="http://schemas.openxmlformats.org/officeDocument/2006/relationships/hyperlink" Target="consultantplus://offline/ref=0BC1963DCDA337A5128848E7867B64034E5FF74F2DD7936A00B24C9B40W9E" TargetMode="External"/><Relationship Id="rId29" Type="http://schemas.openxmlformats.org/officeDocument/2006/relationships/hyperlink" Target="consultantplus://offline/ref=0BC1963DCDA337A5128848E7867B6403495AF74121DACE6008EB40990E09B84B8F2166954EW9E" TargetMode="External"/><Relationship Id="rId41" Type="http://schemas.openxmlformats.org/officeDocument/2006/relationships/hyperlink" Target="consultantplus://offline/ref=B129C54547824DB1859E8497F155A4D230A0F3B7E70B1B14BACECB2759DDE908A876F11543F7D3U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C1963DCDA337A5128848E7867B64034950F04D228A996259BE4E9C0659F05BC1646B90EA7B44W0E" TargetMode="External"/><Relationship Id="rId11" Type="http://schemas.openxmlformats.org/officeDocument/2006/relationships/hyperlink" Target="consultantplus://offline/ref=0BC1963DCDA337A5128848E7867B64034D50F44B228A996259BE4E49WCE" TargetMode="External"/><Relationship Id="rId24" Type="http://schemas.openxmlformats.org/officeDocument/2006/relationships/hyperlink" Target="consultantplus://offline/ref=0BC1963DCDA337A5128848E7867B64034950F04D228A996259BE4E9C0659F05BC1646B90EA7B44W0E" TargetMode="External"/><Relationship Id="rId32" Type="http://schemas.openxmlformats.org/officeDocument/2006/relationships/hyperlink" Target="consultantplus://offline/ref=0BC1963DCDA337A5128848E7867B6403495AF74121DACE6008EB40990E09B84B8F2166944EW9E" TargetMode="External"/><Relationship Id="rId37" Type="http://schemas.openxmlformats.org/officeDocument/2006/relationships/hyperlink" Target="consultantplus://offline/ref=0BC1963DCDA337A5128848E7867B64034959F7482DD9CE6008EB40990E09B84B8F2166964EW3E" TargetMode="External"/><Relationship Id="rId40" Type="http://schemas.openxmlformats.org/officeDocument/2006/relationships/hyperlink" Target="consultantplus://offline/ref=B129C54547824DB1859E8497F155A4D230A0F3B7E70B1B14BACECBD2U7E" TargetMode="External"/><Relationship Id="rId45" Type="http://schemas.openxmlformats.org/officeDocument/2006/relationships/hyperlink" Target="consultantplus://offline/ref=B129C54547824DB1859E8497F155A4D230A0F3B7E70B1B14BACECB2759DDE908A876F11542FCD3U3E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0BC1963DCDA337A5128848E7867B64034950F04D228A996259BE4E9C0659F05BC1646B90EA7D44W7E" TargetMode="External"/><Relationship Id="rId15" Type="http://schemas.openxmlformats.org/officeDocument/2006/relationships/hyperlink" Target="consultantplus://offline/ref=0BC1963DCDA337A5128848E7867B64034A5FF74C28D5CE6008EB40990E40W9E" TargetMode="External"/><Relationship Id="rId23" Type="http://schemas.openxmlformats.org/officeDocument/2006/relationships/hyperlink" Target="consultantplus://offline/ref=0BC1963DCDA337A5128848E7867B64034950F04D228A996259BE4E9C0659F05BC1646B90EA7B44W6E" TargetMode="External"/><Relationship Id="rId28" Type="http://schemas.openxmlformats.org/officeDocument/2006/relationships/hyperlink" Target="consultantplus://offline/ref=0BC1963DCDA337A5128848E7867B6403495AF74121DACE6008EB40990E09B84B8F216691EB79465642W5E" TargetMode="External"/><Relationship Id="rId36" Type="http://schemas.openxmlformats.org/officeDocument/2006/relationships/hyperlink" Target="consultantplus://offline/ref=0BC1963DCDA337A5128848E7867B6403495AF74121DACE6008EB40990E09B84B8F2166944EW3E" TargetMode="External"/><Relationship Id="rId49" Type="http://schemas.openxmlformats.org/officeDocument/2006/relationships/hyperlink" Target="consultantplus://offline/ref=B129C54547824DB1859E8497F155A4D235A0F3B1ED56111CE3C2C920D5U6E" TargetMode="External"/><Relationship Id="rId10" Type="http://schemas.openxmlformats.org/officeDocument/2006/relationships/hyperlink" Target="consultantplus://offline/ref=0BC1963DCDA337A5128848E7867B64034950F04D228A996259BE4E9C0659F05BC1646B90EA7D44W7E" TargetMode="External"/><Relationship Id="rId19" Type="http://schemas.openxmlformats.org/officeDocument/2006/relationships/hyperlink" Target="consultantplus://offline/ref=0BC1963DCDA337A5128848E7867B64034E5AF14D2AD7936A00B24C9B40W9E" TargetMode="External"/><Relationship Id="rId31" Type="http://schemas.openxmlformats.org/officeDocument/2006/relationships/hyperlink" Target="consultantplus://offline/ref=0BC1963DCDA337A5128848E7867B6403495AF64D20DFCE6008EB40990E09B84B8F2166994EW2E" TargetMode="External"/><Relationship Id="rId44" Type="http://schemas.openxmlformats.org/officeDocument/2006/relationships/hyperlink" Target="consultantplus://offline/ref=B129C54547824DB1859E8497F155A4D230A0F3B7E70B1B14BACECB2759DDE908A876F11542FCD3U2E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0BC1963DCDA337A5128848E7867B64034950F04D228A996259BE4E49WCE" TargetMode="External"/><Relationship Id="rId9" Type="http://schemas.openxmlformats.org/officeDocument/2006/relationships/hyperlink" Target="consultantplus://offline/ref=0BC1963DCDA337A5128848E7867B64034950F04D228A996259BE4E9C0659F05BC1646B90EA7B44W0E" TargetMode="External"/><Relationship Id="rId14" Type="http://schemas.openxmlformats.org/officeDocument/2006/relationships/hyperlink" Target="consultantplus://offline/ref=0BC1963DCDA337A5128848E7867B64034A5EF74029D8CE6008EB40990E40W9E" TargetMode="External"/><Relationship Id="rId22" Type="http://schemas.openxmlformats.org/officeDocument/2006/relationships/hyperlink" Target="consultantplus://offline/ref=0BC1963DCDA337A5128848E7867B64034950F04D228A996259BE4E9C0659F05BC1646B90EB7144W4E" TargetMode="External"/><Relationship Id="rId27" Type="http://schemas.openxmlformats.org/officeDocument/2006/relationships/hyperlink" Target="consultantplus://offline/ref=0BC1963DCDA337A5128848E7867B64034958F5482EDDCE6008EB40990E09B84B8F216691EB79455442W0E" TargetMode="External"/><Relationship Id="rId30" Type="http://schemas.openxmlformats.org/officeDocument/2006/relationships/hyperlink" Target="consultantplus://offline/ref=0BC1963DCDA337A5128848E7867B6403495AF64D20DFCE6008EB40990E09B84B8F216691EB794D5F42W7E" TargetMode="External"/><Relationship Id="rId35" Type="http://schemas.openxmlformats.org/officeDocument/2006/relationships/hyperlink" Target="consultantplus://offline/ref=0BC1963DCDA337A5128848E7867B6403495AF64D20DFCE6008EB40990E09B84B8F216691EB47W8E" TargetMode="External"/><Relationship Id="rId43" Type="http://schemas.openxmlformats.org/officeDocument/2006/relationships/hyperlink" Target="consultantplus://offline/ref=B129C54547824DB1859E8497F155A4D230A0F3B7E70B1B14BACECB2759DDE908A876F11542F3D3U8E" TargetMode="External"/><Relationship Id="rId48" Type="http://schemas.openxmlformats.org/officeDocument/2006/relationships/hyperlink" Target="consultantplus://offline/ref=B129C54547824DB1859E8984E455A4D233ADF1B3EA5C4C16EB9BC52251D8UDE" TargetMode="External"/><Relationship Id="rId8" Type="http://schemas.openxmlformats.org/officeDocument/2006/relationships/hyperlink" Target="consultantplus://offline/ref=0BC1963DCDA337A5128848E7867B64034950F04D228A996259BE4E9C0659F05BC1646B90EB7144W4E" TargetMode="External"/><Relationship Id="rId51" Type="http://schemas.openxmlformats.org/officeDocument/2006/relationships/hyperlink" Target="consultantplus://offline/ref=B129C54547824DB1859E8497F155A4D233A0F5B3EC594C16EB9BC52251D8U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2213</Words>
  <Characters>12617</Characters>
  <Application>Microsoft Office Word</Application>
  <DocSecurity>0</DocSecurity>
  <Lines>105</Lines>
  <Paragraphs>29</Paragraphs>
  <ScaleCrop>false</ScaleCrop>
  <Company/>
  <LinksUpToDate>false</LinksUpToDate>
  <CharactersWithSpaces>14801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2017-10-10T04:20:00Z</dcterms:created>
  <dcterms:modified xsi:type="dcterms:W3CDTF">2017-10-10T04:27:00Z</dcterms:modified>
</cp:coreProperties>
</file>