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8C2BAB" w:rsidRDefault="008C2BAB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9C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созыв, </w:t>
      </w:r>
      <w:r w:rsidR="00533C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 Промышленная</w:t>
      </w:r>
    </w:p>
    <w:p w:rsidR="008C2BAB" w:rsidRPr="008C2BAB" w:rsidRDefault="00171E2A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C2BAB"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показателей, определяющих</w:t>
      </w:r>
      <w:r w:rsid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налоговый потенциал и потребителей</w:t>
      </w:r>
      <w:r w:rsid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Pr="008C2BAB" w:rsidRDefault="008C2BAB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24.11.2005             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134-ОЗ «О межбюджетных отношениях в Кемеровской области» (с изм.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06.2007 № 101-ОЗ, от 27.12.2007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171-ОЗ, от 02.07.2008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53-ОЗ, от 23.09.2010 № 94-ОЗ, от 12.12.2011 №35-О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26.11.2013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119-ОЗ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25.11.2015 № 105-ОЗ, от 28.12.2015 №132-ОЗ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Совет народных депутатов Промышленновского муниципального района</w:t>
      </w:r>
    </w:p>
    <w:p w:rsidR="008C2BAB" w:rsidRPr="008C2BAB" w:rsidRDefault="008C2BAB" w:rsidP="00F669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2BAB" w:rsidRP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репрезентативной системы налогов, перечень экономических показателей, характеризующих налоговый потенциал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по видам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BAB" w:rsidRP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в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местного значения, определяющие структуру репрезентативной системы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 показатели для расчета их индекса бюджетных расходо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8C2BAB" w:rsidRP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критерий выравнивания расчетной бюджетной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на 201</w:t>
      </w:r>
      <w:r w:rsidR="006250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1,</w:t>
      </w:r>
      <w:r w:rsidR="0062505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BAB" w:rsidRP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</w:t>
      </w:r>
      <w:r w:rsidR="008A2B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2BAB" w:rsidRPr="008C2BAB" w:rsidRDefault="008C2BAB" w:rsidP="00F6696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 Контроль за исполнением настоящего решения возложить на председателя комиссии по вопросам бюджета, налоговой политики и финансам (Г.А. Дианова).</w:t>
      </w:r>
    </w:p>
    <w:p w:rsidR="008C2BAB" w:rsidRPr="008C2BAB" w:rsidRDefault="008C2BAB" w:rsidP="00F6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Мотрий</w:t>
            </w:r>
          </w:p>
        </w:tc>
      </w:tr>
    </w:tbl>
    <w:p w:rsidR="008C2BAB" w:rsidRPr="008C2BAB" w:rsidRDefault="008C2BAB" w:rsidP="00CB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CB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Д.П. Ильин</w:t>
            </w:r>
          </w:p>
        </w:tc>
      </w:tr>
    </w:tbl>
    <w:p w:rsidR="00422ED7" w:rsidRDefault="00422ED7"/>
    <w:bookmarkEnd w:id="0"/>
    <w:p w:rsidR="00A249F2" w:rsidRDefault="00A249F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249F2" w:rsidRPr="00A249F2" w:rsidRDefault="00A249F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9F2">
        <w:rPr>
          <w:rFonts w:ascii="Times New Roman" w:hAnsi="Times New Roman" w:cs="Times New Roman"/>
          <w:sz w:val="28"/>
          <w:szCs w:val="28"/>
        </w:rPr>
        <w:t xml:space="preserve">  Совета народных депутатов Промышленновского муниципального района</w:t>
      </w:r>
    </w:p>
    <w:p w:rsidR="00A249F2" w:rsidRPr="00A249F2" w:rsidRDefault="00A249F2" w:rsidP="007E2642">
      <w:pPr>
        <w:spacing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249F2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249F2" w:rsidRPr="00A249F2" w:rsidRDefault="00A249F2" w:rsidP="00A249F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98">
        <w:rPr>
          <w:rFonts w:ascii="Times New Roman" w:hAnsi="Times New Roman" w:cs="Times New Roman"/>
          <w:b/>
          <w:sz w:val="28"/>
          <w:szCs w:val="28"/>
        </w:rPr>
        <w:t>Состав репрезентативной системы налогов</w:t>
      </w:r>
      <w:r w:rsidRPr="00A249F2">
        <w:rPr>
          <w:rFonts w:ascii="Times New Roman" w:hAnsi="Times New Roman" w:cs="Times New Roman"/>
          <w:sz w:val="28"/>
          <w:szCs w:val="28"/>
        </w:rPr>
        <w:t>:</w:t>
      </w: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Налог на доходы физических лиц (НДФЛ)</w:t>
      </w: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     4. Единый сельскохозяйственный налог</w:t>
      </w: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98">
        <w:rPr>
          <w:rFonts w:ascii="Times New Roman" w:hAnsi="Times New Roman" w:cs="Times New Roman"/>
          <w:b/>
          <w:sz w:val="28"/>
          <w:szCs w:val="28"/>
        </w:rPr>
        <w:t>Перечень экономических показателей</w:t>
      </w:r>
      <w:r w:rsidRPr="00A249F2">
        <w:rPr>
          <w:rFonts w:ascii="Times New Roman" w:hAnsi="Times New Roman" w:cs="Times New Roman"/>
          <w:sz w:val="28"/>
          <w:szCs w:val="28"/>
        </w:rPr>
        <w:t>:</w:t>
      </w: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Фонд оплаты труда</w:t>
      </w: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Стоимость имущества</w:t>
      </w: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Стоимость земли</w:t>
      </w:r>
    </w:p>
    <w:p w:rsidR="00A249F2" w:rsidRDefault="00A249F2" w:rsidP="00A249F2">
      <w:pPr>
        <w:ind w:left="360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4. Чистый доход</w:t>
      </w: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330698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30698" w:rsidRDefault="00330698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30698" w:rsidRPr="00A249F2" w:rsidRDefault="00330698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9F2">
        <w:rPr>
          <w:rFonts w:ascii="Times New Roman" w:hAnsi="Times New Roman" w:cs="Times New Roman"/>
          <w:sz w:val="28"/>
          <w:szCs w:val="28"/>
        </w:rPr>
        <w:t xml:space="preserve">  Совета народных депутатов Промышленновского муниципального района</w:t>
      </w:r>
    </w:p>
    <w:p w:rsidR="00330698" w:rsidRPr="00A249F2" w:rsidRDefault="00330698" w:rsidP="007E2642">
      <w:pPr>
        <w:spacing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249F2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E2642" w:rsidRDefault="007E2642" w:rsidP="00330698">
      <w:pPr>
        <w:shd w:val="clear" w:color="auto" w:fill="FFFFFF"/>
        <w:spacing w:after="0" w:line="240" w:lineRule="auto"/>
        <w:ind w:left="1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0698" w:rsidRPr="00330698" w:rsidRDefault="00330698" w:rsidP="00330698">
      <w:pPr>
        <w:shd w:val="clear" w:color="auto" w:fill="FFFFFF"/>
        <w:spacing w:after="0" w:line="240" w:lineRule="auto"/>
        <w:ind w:left="1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местного значения,</w:t>
      </w:r>
    </w:p>
    <w:p w:rsidR="00330698" w:rsidRDefault="00330698" w:rsidP="003306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3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определяющие структуру репрезентативной системы расходов городского и сельских поселений  </w:t>
      </w:r>
      <w:r w:rsidRPr="003306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показатели для расчета их индекса бюджетных расходов</w:t>
      </w:r>
    </w:p>
    <w:p w:rsidR="007E2642" w:rsidRPr="00330698" w:rsidRDefault="007E2642" w:rsidP="003306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472"/>
        <w:gridCol w:w="2463"/>
        <w:gridCol w:w="1836"/>
        <w:gridCol w:w="2799"/>
      </w:tblGrid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Вопросы местного значения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учитываемые при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определении доли данного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расхода в репрезентативной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системе расходов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Показатель, характери-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зующий потребителей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бюджетных услуг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Применяемый коэффициент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удорожания (показатель, его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характеризующий)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D16B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Формирование, утверждение, ис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полнение бюджетов городского и сельских поселений, контроль за их исполнением.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местное самоуправление.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масштаба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(Численность постоянного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поселений).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поселений услугами организаций культуры.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учреждений культуры.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городского поселения.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-32"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масштаба, КМ (численность постоянного населения  городского поселения.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стоимости потребляемых тепла, энергии, воды для бюджетных учреждений.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spacing w:line="323" w:lineRule="exact"/>
              <w:ind w:right="7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Благоустройство,</w:t>
            </w:r>
          </w:p>
          <w:p w:rsidR="00330698" w:rsidRPr="00330698" w:rsidRDefault="00330698" w:rsidP="00330698">
            <w:pPr>
              <w:shd w:val="clear" w:color="auto" w:fill="FFFFFF"/>
              <w:spacing w:line="323" w:lineRule="exact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освещения улиц и ус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тановки указателей.</w:t>
            </w:r>
          </w:p>
          <w:p w:rsidR="00330698" w:rsidRPr="00330698" w:rsidRDefault="00330698" w:rsidP="00330698">
            <w:pPr>
              <w:shd w:val="clear" w:color="auto" w:fill="FFFFFF"/>
              <w:spacing w:line="323" w:lineRule="exact"/>
              <w:ind w:left="42" w:right="7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Расходы на освещение.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 населения городского и сельских поселений.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стоимости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электроэнергии (средняя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стоимость электроэнергии).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spacing w:line="320" w:lineRule="exact"/>
              <w:ind w:left="16" w:right="442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Прочие расходы на решение во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просов местного значения.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 населения городского и сельских поселений.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масштаба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(Численность постоянного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поселений).</w:t>
            </w:r>
          </w:p>
        </w:tc>
      </w:tr>
    </w:tbl>
    <w:p w:rsidR="00330698" w:rsidRPr="00A249F2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30698" w:rsidRPr="00A249F2" w:rsidSect="00CB54D2">
      <w:footerReference w:type="default" r:id="rId9"/>
      <w:pgSz w:w="11906" w:h="16838" w:code="9"/>
      <w:pgMar w:top="1134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2A" w:rsidRDefault="00A3152A" w:rsidP="00330698">
      <w:pPr>
        <w:spacing w:after="0" w:line="240" w:lineRule="auto"/>
      </w:pPr>
      <w:r>
        <w:separator/>
      </w:r>
    </w:p>
  </w:endnote>
  <w:endnote w:type="continuationSeparator" w:id="0">
    <w:p w:rsidR="00A3152A" w:rsidRDefault="00A3152A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8E774D" w:rsidRDefault="00D7732C">
        <w:pPr>
          <w:pStyle w:val="a9"/>
          <w:jc w:val="right"/>
        </w:pPr>
        <w:r>
          <w:fldChar w:fldCharType="begin"/>
        </w:r>
        <w:r w:rsidR="008E774D">
          <w:instrText>PAGE   \* MERGEFORMAT</w:instrText>
        </w:r>
        <w:r>
          <w:fldChar w:fldCharType="separate"/>
        </w:r>
        <w:r w:rsidR="009C53AB">
          <w:rPr>
            <w:noProof/>
          </w:rPr>
          <w:t>2</w:t>
        </w:r>
        <w:r>
          <w:fldChar w:fldCharType="end"/>
        </w:r>
      </w:p>
    </w:sdtContent>
  </w:sdt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2A" w:rsidRDefault="00A3152A" w:rsidP="00330698">
      <w:pPr>
        <w:spacing w:after="0" w:line="240" w:lineRule="auto"/>
      </w:pPr>
      <w:r>
        <w:separator/>
      </w:r>
    </w:p>
  </w:footnote>
  <w:footnote w:type="continuationSeparator" w:id="0">
    <w:p w:rsidR="00A3152A" w:rsidRDefault="00A3152A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1131E4"/>
    <w:rsid w:val="00171E2A"/>
    <w:rsid w:val="002562C6"/>
    <w:rsid w:val="00330698"/>
    <w:rsid w:val="00422ED7"/>
    <w:rsid w:val="00533C01"/>
    <w:rsid w:val="00625052"/>
    <w:rsid w:val="00757930"/>
    <w:rsid w:val="007E2642"/>
    <w:rsid w:val="00862AC0"/>
    <w:rsid w:val="00876B68"/>
    <w:rsid w:val="008A2BB4"/>
    <w:rsid w:val="008C2BAB"/>
    <w:rsid w:val="008E774D"/>
    <w:rsid w:val="009C53AB"/>
    <w:rsid w:val="00A249F2"/>
    <w:rsid w:val="00A3152A"/>
    <w:rsid w:val="00CB54D2"/>
    <w:rsid w:val="00D16BB5"/>
    <w:rsid w:val="00D7732C"/>
    <w:rsid w:val="00E27FA5"/>
    <w:rsid w:val="00F6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B83E-6A89-4F88-8939-25E4A2BC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Мясоедова А.А.</cp:lastModifiedBy>
  <cp:revision>14</cp:revision>
  <cp:lastPrinted>2017-11-07T05:17:00Z</cp:lastPrinted>
  <dcterms:created xsi:type="dcterms:W3CDTF">2016-10-31T07:07:00Z</dcterms:created>
  <dcterms:modified xsi:type="dcterms:W3CDTF">2017-11-30T08:07:00Z</dcterms:modified>
</cp:coreProperties>
</file>