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>ОТЧЕТ</w:t>
      </w:r>
    </w:p>
    <w:p w:rsidR="009F2CF4" w:rsidRDefault="009F2CF4" w:rsidP="009F2CF4">
      <w:pPr>
        <w:jc w:val="center"/>
        <w:rPr>
          <w:sz w:val="28"/>
          <w:szCs w:val="28"/>
        </w:rPr>
      </w:pPr>
      <w:r w:rsidRPr="003F282D">
        <w:rPr>
          <w:b/>
          <w:sz w:val="28"/>
          <w:szCs w:val="28"/>
        </w:rPr>
        <w:t xml:space="preserve"> О ХОДЕ РЕАЛИЗАЦИИ И ОЦЕНКИ ЭФФЕКТИВНОСТИ МУНИЦИПАЛЬН</w:t>
      </w:r>
      <w:r w:rsidR="003F282D">
        <w:rPr>
          <w:b/>
          <w:sz w:val="28"/>
          <w:szCs w:val="28"/>
        </w:rPr>
        <w:t>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 xml:space="preserve">ПРОГРАММЫ </w:t>
      </w:r>
      <w:r w:rsidR="003F282D" w:rsidRPr="003F282D">
        <w:rPr>
          <w:b/>
          <w:caps/>
          <w:sz w:val="28"/>
          <w:szCs w:val="28"/>
        </w:rPr>
        <w:t xml:space="preserve">«Комплексное обеспечение и развитие жизнедеятельности Титовского сельского поселения» </w:t>
      </w:r>
      <w:r w:rsidR="006035E3">
        <w:rPr>
          <w:b/>
          <w:caps/>
          <w:sz w:val="28"/>
          <w:szCs w:val="28"/>
        </w:rPr>
        <w:t>за</w:t>
      </w:r>
      <w:r w:rsidR="003F282D" w:rsidRPr="003F282D">
        <w:rPr>
          <w:b/>
          <w:caps/>
          <w:sz w:val="28"/>
          <w:szCs w:val="28"/>
        </w:rPr>
        <w:t xml:space="preserve"> 2017</w:t>
      </w:r>
      <w:r w:rsidR="006035E3">
        <w:rPr>
          <w:b/>
          <w:caps/>
          <w:sz w:val="28"/>
          <w:szCs w:val="28"/>
        </w:rPr>
        <w:t xml:space="preserve"> год</w:t>
      </w:r>
    </w:p>
    <w:p w:rsidR="00D45B01" w:rsidRDefault="00D45B01" w:rsidP="00D45B01">
      <w:pPr>
        <w:jc w:val="right"/>
        <w:rPr>
          <w:b/>
          <w:sz w:val="28"/>
          <w:szCs w:val="28"/>
        </w:rPr>
      </w:pPr>
    </w:p>
    <w:p w:rsidR="003F282D" w:rsidRDefault="00D45B01" w:rsidP="00D45B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 мая 2018 г</w:t>
      </w:r>
    </w:p>
    <w:p w:rsidR="00D45B01" w:rsidRPr="003F282D" w:rsidRDefault="00D45B01" w:rsidP="00D45B01">
      <w:pPr>
        <w:jc w:val="right"/>
        <w:rPr>
          <w:b/>
          <w:sz w:val="28"/>
          <w:szCs w:val="28"/>
        </w:rPr>
      </w:pP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(индикаторов) муниципальной </w:t>
      </w:r>
      <w:r w:rsidR="003F282D">
        <w:rPr>
          <w:b/>
          <w:sz w:val="28"/>
          <w:szCs w:val="28"/>
        </w:rPr>
        <w:t>программ</w:t>
      </w:r>
      <w:r w:rsidRPr="003F282D">
        <w:rPr>
          <w:b/>
          <w:sz w:val="28"/>
          <w:szCs w:val="28"/>
        </w:rPr>
        <w:t>ы</w:t>
      </w:r>
    </w:p>
    <w:p w:rsidR="009F2CF4" w:rsidRPr="003F282D" w:rsidRDefault="009F2CF4" w:rsidP="009F2CF4">
      <w:pPr>
        <w:jc w:val="both"/>
        <w:rPr>
          <w:b/>
          <w:sz w:val="28"/>
          <w:szCs w:val="28"/>
        </w:rPr>
      </w:pPr>
    </w:p>
    <w:p w:rsidR="009F2CF4" w:rsidRPr="003F282D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</w:t>
      </w:r>
      <w:r w:rsidR="003F282D">
        <w:rPr>
          <w:sz w:val="28"/>
          <w:szCs w:val="28"/>
        </w:rPr>
        <w:t>Финансово-экономическим блоком администрации</w:t>
      </w:r>
      <w:r w:rsidRPr="003F282D">
        <w:rPr>
          <w:sz w:val="28"/>
          <w:szCs w:val="28"/>
        </w:rPr>
        <w:t xml:space="preserve"> на основе данных, представленных разработчик</w:t>
      </w:r>
      <w:r w:rsidR="003F282D">
        <w:rPr>
          <w:sz w:val="28"/>
          <w:szCs w:val="28"/>
        </w:rPr>
        <w:t>ом</w:t>
      </w:r>
      <w:r w:rsidRPr="003F282D">
        <w:rPr>
          <w:sz w:val="28"/>
          <w:szCs w:val="28"/>
        </w:rPr>
        <w:t xml:space="preserve"> муниципальн</w:t>
      </w:r>
      <w:r w:rsidR="003F282D">
        <w:rPr>
          <w:sz w:val="28"/>
          <w:szCs w:val="28"/>
        </w:rPr>
        <w:t>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="00D45B01">
        <w:rPr>
          <w:sz w:val="28"/>
          <w:szCs w:val="28"/>
        </w:rPr>
        <w:t xml:space="preserve"> </w:t>
      </w:r>
      <w:r w:rsidR="00D45B01" w:rsidRPr="002A3B35">
        <w:rPr>
          <w:sz w:val="28"/>
          <w:szCs w:val="28"/>
        </w:rPr>
        <w:t>«Комплексное обеспечение и развитие жизнедеятельности Титовского сельского поселения</w:t>
      </w:r>
      <w:r w:rsidR="00D45B01">
        <w:rPr>
          <w:sz w:val="28"/>
          <w:szCs w:val="28"/>
        </w:rPr>
        <w:t>» на 2017-2019 годы (далее – муниципальная программа)</w:t>
      </w:r>
      <w:r w:rsidRPr="003F282D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3F282D">
        <w:rPr>
          <w:sz w:val="28"/>
          <w:szCs w:val="28"/>
        </w:rPr>
        <w:t>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. При анализе, в случае превышения фактического значения над </w:t>
      </w:r>
      <w:proofErr w:type="gramStart"/>
      <w:r w:rsidRPr="003F282D">
        <w:rPr>
          <w:sz w:val="28"/>
          <w:szCs w:val="28"/>
        </w:rPr>
        <w:t>плановым</w:t>
      </w:r>
      <w:proofErr w:type="gramEnd"/>
      <w:r w:rsidRPr="003F282D">
        <w:rPr>
          <w:sz w:val="28"/>
          <w:szCs w:val="28"/>
        </w:rPr>
        <w:t>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</w:p>
    <w:p w:rsidR="009F2CF4" w:rsidRPr="003F282D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</w:t>
      </w:r>
      <w:r w:rsidRPr="00D51A00">
        <w:rPr>
          <w:sz w:val="28"/>
          <w:szCs w:val="28"/>
        </w:rPr>
        <w:t>По результатам проведенного анализа средний уровень достижения целевых показателей (индикаторов) муниципальн</w:t>
      </w:r>
      <w:r w:rsidR="003F282D" w:rsidRPr="00D51A00">
        <w:rPr>
          <w:sz w:val="28"/>
          <w:szCs w:val="28"/>
        </w:rPr>
        <w:t>ой</w:t>
      </w:r>
      <w:r w:rsidRPr="00D51A00">
        <w:rPr>
          <w:sz w:val="28"/>
          <w:szCs w:val="28"/>
        </w:rPr>
        <w:t xml:space="preserve"> </w:t>
      </w:r>
      <w:r w:rsidR="003F282D" w:rsidRPr="00D51A00">
        <w:rPr>
          <w:sz w:val="28"/>
          <w:szCs w:val="28"/>
        </w:rPr>
        <w:t>программы</w:t>
      </w:r>
      <w:r w:rsidRPr="00D51A00">
        <w:rPr>
          <w:sz w:val="28"/>
          <w:szCs w:val="28"/>
        </w:rPr>
        <w:t xml:space="preserve"> в 2017 году составил 9</w:t>
      </w:r>
      <w:r w:rsidR="00D51A00" w:rsidRPr="00D51A00">
        <w:rPr>
          <w:sz w:val="28"/>
          <w:szCs w:val="28"/>
        </w:rPr>
        <w:t>9,6</w:t>
      </w:r>
      <w:r w:rsidRPr="00D51A00">
        <w:rPr>
          <w:sz w:val="28"/>
          <w:szCs w:val="28"/>
        </w:rPr>
        <w:t xml:space="preserve"> %.</w:t>
      </w:r>
    </w:p>
    <w:p w:rsidR="009F2CF4" w:rsidRPr="003F282D" w:rsidRDefault="009F2CF4" w:rsidP="00D45B0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EC44AD">
        <w:rPr>
          <w:sz w:val="28"/>
          <w:szCs w:val="28"/>
        </w:rPr>
        <w:t>ой программ</w:t>
      </w:r>
      <w:r w:rsidR="003F282D">
        <w:rPr>
          <w:sz w:val="28"/>
          <w:szCs w:val="28"/>
        </w:rPr>
        <w:t xml:space="preserve">ы </w:t>
      </w:r>
      <w:r w:rsidRPr="003F282D">
        <w:rPr>
          <w:sz w:val="28"/>
          <w:szCs w:val="28"/>
        </w:rPr>
        <w:t>приведена в приложении № 1 к настоящему отчету.</w:t>
      </w:r>
    </w:p>
    <w:p w:rsidR="009F2CF4" w:rsidRPr="003F282D" w:rsidRDefault="009F2CF4" w:rsidP="009F2CF4">
      <w:pPr>
        <w:jc w:val="both"/>
        <w:rPr>
          <w:b/>
          <w:sz w:val="28"/>
          <w:szCs w:val="28"/>
        </w:rPr>
      </w:pPr>
      <w:r w:rsidRPr="003F282D">
        <w:rPr>
          <w:sz w:val="28"/>
          <w:szCs w:val="28"/>
        </w:rPr>
        <w:t xml:space="preserve">    </w:t>
      </w:r>
      <w:r w:rsidRPr="003F282D">
        <w:rPr>
          <w:b/>
          <w:sz w:val="28"/>
          <w:szCs w:val="28"/>
        </w:rPr>
        <w:t xml:space="preserve">   </w:t>
      </w: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 Сведения о ресурсном обеспечении муниципальн</w:t>
      </w:r>
      <w:r w:rsidR="003F282D">
        <w:rPr>
          <w:b/>
          <w:sz w:val="28"/>
          <w:szCs w:val="28"/>
        </w:rPr>
        <w:t>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за 2017 год</w:t>
      </w: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Всего на реализацию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2017 году направлено</w:t>
      </w:r>
      <w:r w:rsidR="00EC44AD">
        <w:rPr>
          <w:sz w:val="28"/>
          <w:szCs w:val="28"/>
        </w:rPr>
        <w:t xml:space="preserve"> 4034,1</w:t>
      </w:r>
      <w:r w:rsidRPr="003F282D">
        <w:rPr>
          <w:sz w:val="28"/>
          <w:szCs w:val="28"/>
        </w:rPr>
        <w:t xml:space="preserve"> тыс.</w:t>
      </w:r>
      <w:r w:rsidR="00EC44AD">
        <w:rPr>
          <w:sz w:val="28"/>
          <w:szCs w:val="28"/>
        </w:rPr>
        <w:t xml:space="preserve"> </w:t>
      </w:r>
      <w:r w:rsidRPr="003F282D">
        <w:rPr>
          <w:sz w:val="28"/>
          <w:szCs w:val="28"/>
        </w:rPr>
        <w:t>рублей (</w:t>
      </w:r>
      <w:r w:rsidR="00EC44AD">
        <w:rPr>
          <w:sz w:val="28"/>
          <w:szCs w:val="28"/>
        </w:rPr>
        <w:t>95,05</w:t>
      </w:r>
      <w:r w:rsidRPr="003F282D">
        <w:rPr>
          <w:sz w:val="28"/>
          <w:szCs w:val="28"/>
        </w:rPr>
        <w:t xml:space="preserve">% от плана – </w:t>
      </w:r>
      <w:r w:rsidR="00EC44AD">
        <w:rPr>
          <w:sz w:val="28"/>
          <w:szCs w:val="28"/>
        </w:rPr>
        <w:t xml:space="preserve">4244 </w:t>
      </w:r>
      <w:r w:rsidRPr="003F282D">
        <w:rPr>
          <w:sz w:val="28"/>
          <w:szCs w:val="28"/>
        </w:rPr>
        <w:t>тыс.</w:t>
      </w:r>
      <w:r w:rsidR="00EC44AD">
        <w:rPr>
          <w:sz w:val="28"/>
          <w:szCs w:val="28"/>
        </w:rPr>
        <w:t xml:space="preserve"> </w:t>
      </w:r>
      <w:r w:rsidRPr="003F282D">
        <w:rPr>
          <w:sz w:val="28"/>
          <w:szCs w:val="28"/>
        </w:rPr>
        <w:t>рублей), в том числе:</w:t>
      </w:r>
    </w:p>
    <w:p w:rsidR="009F2CF4" w:rsidRPr="003F282D" w:rsidRDefault="00D45B01" w:rsidP="00D45B0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728">
        <w:rPr>
          <w:sz w:val="28"/>
          <w:szCs w:val="28"/>
        </w:rPr>
        <w:t>местный</w:t>
      </w:r>
      <w:r w:rsidR="009F2CF4" w:rsidRPr="003F282D">
        <w:rPr>
          <w:sz w:val="28"/>
          <w:szCs w:val="28"/>
        </w:rPr>
        <w:t xml:space="preserve"> бюджет – </w:t>
      </w:r>
      <w:r w:rsidR="006D2728">
        <w:rPr>
          <w:sz w:val="28"/>
          <w:szCs w:val="28"/>
        </w:rPr>
        <w:t>4034,1</w:t>
      </w:r>
      <w:r w:rsidR="009F2CF4" w:rsidRPr="003F28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9F2CF4" w:rsidRPr="003F282D">
        <w:rPr>
          <w:sz w:val="28"/>
          <w:szCs w:val="28"/>
        </w:rPr>
        <w:t>рублей (</w:t>
      </w:r>
      <w:r w:rsidR="006D2728">
        <w:rPr>
          <w:sz w:val="28"/>
          <w:szCs w:val="28"/>
        </w:rPr>
        <w:t>100</w:t>
      </w:r>
      <w:r w:rsidR="009F2CF4" w:rsidRPr="003F282D">
        <w:rPr>
          <w:sz w:val="28"/>
          <w:szCs w:val="28"/>
        </w:rPr>
        <w:t>% от плана);</w:t>
      </w:r>
    </w:p>
    <w:p w:rsidR="009F2CF4" w:rsidRPr="003F282D" w:rsidRDefault="009F2CF4" w:rsidP="00D45B01">
      <w:pPr>
        <w:ind w:firstLine="284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Финансирование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за счет бюджетных средств составило </w:t>
      </w:r>
      <w:r w:rsidR="006D2728">
        <w:rPr>
          <w:sz w:val="28"/>
          <w:szCs w:val="28"/>
        </w:rPr>
        <w:t>100</w:t>
      </w:r>
      <w:r w:rsidRPr="003F282D">
        <w:rPr>
          <w:sz w:val="28"/>
          <w:szCs w:val="28"/>
        </w:rPr>
        <w:t xml:space="preserve">% в общих расходах бюджета </w:t>
      </w:r>
      <w:r w:rsidR="006D2728">
        <w:rPr>
          <w:sz w:val="28"/>
          <w:szCs w:val="28"/>
        </w:rPr>
        <w:t>Титовского сельского поселения</w:t>
      </w:r>
      <w:r w:rsidRPr="003F282D">
        <w:rPr>
          <w:sz w:val="28"/>
          <w:szCs w:val="28"/>
        </w:rPr>
        <w:t>.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В приложении № 2 к Сводному отчету представлены плановые и фактические расходы на реализацию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2017 году в разрезе источников финансирования.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D45B01" w:rsidRDefault="00D45B01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>Сведения об обобщенных результатах оценки эффективности</w:t>
      </w:r>
      <w:r w:rsidR="00D45B01">
        <w:rPr>
          <w:b/>
          <w:sz w:val="28"/>
          <w:szCs w:val="28"/>
        </w:rPr>
        <w:t xml:space="preserve"> </w:t>
      </w:r>
      <w:r w:rsidRPr="003F282D">
        <w:rPr>
          <w:b/>
          <w:sz w:val="28"/>
          <w:szCs w:val="28"/>
        </w:rPr>
        <w:t xml:space="preserve">реализации </w:t>
      </w:r>
      <w:r w:rsidR="003F282D"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Default="009F2CF4" w:rsidP="00D51A00">
      <w:pPr>
        <w:pStyle w:val="ad"/>
        <w:ind w:left="0" w:firstLine="567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соответствии с утвержденной методикой установлено, что </w:t>
      </w:r>
      <w:r w:rsidR="00D51A00">
        <w:rPr>
          <w:sz w:val="28"/>
          <w:szCs w:val="28"/>
        </w:rPr>
        <w:t xml:space="preserve">муниципальная программа </w:t>
      </w:r>
      <w:r w:rsidRPr="003F282D">
        <w:rPr>
          <w:sz w:val="28"/>
          <w:szCs w:val="28"/>
        </w:rPr>
        <w:t xml:space="preserve">были реализованы </w:t>
      </w:r>
      <w:r w:rsidR="00D51A00" w:rsidRPr="003F282D">
        <w:rPr>
          <w:sz w:val="28"/>
          <w:szCs w:val="28"/>
        </w:rPr>
        <w:t>в 2017 году с высокой степенью эффективности</w:t>
      </w:r>
      <w:r w:rsidR="00D51A00">
        <w:rPr>
          <w:sz w:val="28"/>
          <w:szCs w:val="28"/>
        </w:rPr>
        <w:t xml:space="preserve">. </w:t>
      </w:r>
    </w:p>
    <w:p w:rsidR="00D51A00" w:rsidRPr="003F282D" w:rsidRDefault="00D51A00" w:rsidP="00D51A00">
      <w:pPr>
        <w:pStyle w:val="ad"/>
        <w:ind w:left="0" w:firstLine="567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Предложения по дальнейшей реализации </w:t>
      </w:r>
      <w:r w:rsidR="003F282D"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По итогам 2017 года установлена целесообразность дальнейшей реализации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>.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>Вместе с тем, разработчик</w:t>
      </w:r>
      <w:r w:rsidR="00D45B01">
        <w:rPr>
          <w:sz w:val="28"/>
          <w:szCs w:val="28"/>
        </w:rPr>
        <w:t>у</w:t>
      </w:r>
      <w:r w:rsidRPr="003F282D">
        <w:rPr>
          <w:sz w:val="28"/>
          <w:szCs w:val="28"/>
        </w:rPr>
        <w:t xml:space="preserve"> действующ</w:t>
      </w:r>
      <w:r w:rsidR="00D45B01">
        <w:rPr>
          <w:sz w:val="28"/>
          <w:szCs w:val="28"/>
        </w:rPr>
        <w:t>ей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рекомендовано:</w:t>
      </w:r>
    </w:p>
    <w:p w:rsidR="009F2CF4" w:rsidRPr="003F282D" w:rsidRDefault="009F2CF4" w:rsidP="00D45B01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Своевременно вносить изменения в плановые значения целевых показателей (индикаторов) при внесении изменений в объемы финансирования муниципальной </w:t>
      </w:r>
      <w:r w:rsidR="003F282D">
        <w:rPr>
          <w:sz w:val="28"/>
          <w:szCs w:val="28"/>
        </w:rPr>
        <w:t>программ</w:t>
      </w:r>
      <w:r w:rsidRPr="003F282D">
        <w:rPr>
          <w:sz w:val="28"/>
          <w:szCs w:val="28"/>
        </w:rPr>
        <w:t>ы в течение финансового года.</w:t>
      </w:r>
    </w:p>
    <w:p w:rsidR="009F2CF4" w:rsidRPr="003F282D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Не допускать нарушения сроков подготовки и утверждения проектов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и внесения изменений в них.</w:t>
      </w:r>
    </w:p>
    <w:p w:rsidR="009F2CF4" w:rsidRPr="003F282D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Учесть результаты реализации и оценки эффективности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Промышленновского муниципального района в 2017 году при осуществлении корректировки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дальнейшем.             </w:t>
      </w: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284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tabs>
          <w:tab w:val="left" w:pos="567"/>
        </w:tabs>
        <w:ind w:left="1426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360"/>
        <w:jc w:val="both"/>
        <w:rPr>
          <w:sz w:val="28"/>
          <w:szCs w:val="28"/>
        </w:rPr>
      </w:pPr>
    </w:p>
    <w:p w:rsidR="009F2CF4" w:rsidRPr="003F282D" w:rsidRDefault="009F2CF4" w:rsidP="009F2CF4">
      <w:pPr>
        <w:jc w:val="both"/>
        <w:rPr>
          <w:sz w:val="28"/>
          <w:szCs w:val="28"/>
        </w:rPr>
      </w:pPr>
    </w:p>
    <w:p w:rsidR="009F2CF4" w:rsidRPr="003F282D" w:rsidRDefault="009F2CF4" w:rsidP="009F2CF4">
      <w:pPr>
        <w:rPr>
          <w:sz w:val="28"/>
          <w:szCs w:val="28"/>
        </w:rPr>
      </w:pPr>
    </w:p>
    <w:p w:rsidR="006364DF" w:rsidRPr="003F282D" w:rsidRDefault="006364DF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5EF2" w:rsidRPr="003F282D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D45B01" w:rsidTr="00D45B01">
        <w:tc>
          <w:tcPr>
            <w:tcW w:w="7109" w:type="dxa"/>
          </w:tcPr>
          <w:p w:rsidR="00D45B01" w:rsidRDefault="00D45B01" w:rsidP="00125EF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45B01" w:rsidRDefault="00D45B01" w:rsidP="00125EF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D45B01" w:rsidRDefault="00D45B01" w:rsidP="006035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ходе реализации и оценки эффективности муниципальной программы </w:t>
            </w:r>
            <w:r w:rsidRPr="002A3B3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</w:t>
            </w:r>
            <w:r>
              <w:rPr>
                <w:sz w:val="28"/>
                <w:szCs w:val="28"/>
              </w:rPr>
              <w:t xml:space="preserve">» </w:t>
            </w:r>
            <w:r w:rsidR="006035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2017 год от 31.05.2018 г</w:t>
            </w:r>
          </w:p>
        </w:tc>
      </w:tr>
    </w:tbl>
    <w:p w:rsidR="00D45B01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25EF2" w:rsidRPr="003F282D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Отчет </w:t>
      </w:r>
    </w:p>
    <w:p w:rsidR="00125EF2" w:rsidRPr="003F282D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 достижении значений целевых показателей (индикаторов) муниципальной </w:t>
      </w:r>
      <w:r w:rsidR="003F282D">
        <w:rPr>
          <w:b/>
          <w:sz w:val="28"/>
          <w:szCs w:val="28"/>
        </w:rPr>
        <w:t>программ</w:t>
      </w:r>
      <w:r w:rsidRPr="003F282D">
        <w:rPr>
          <w:b/>
          <w:sz w:val="28"/>
          <w:szCs w:val="28"/>
        </w:rPr>
        <w:t>ы за 2017 год</w:t>
      </w:r>
    </w:p>
    <w:p w:rsidR="00125EF2" w:rsidRPr="003F282D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4" w:tblpY="7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221"/>
        <w:gridCol w:w="993"/>
        <w:gridCol w:w="1275"/>
        <w:gridCol w:w="1276"/>
        <w:gridCol w:w="1418"/>
      </w:tblGrid>
      <w:tr w:rsidR="00125EF2" w:rsidRPr="003F282D" w:rsidTr="007331B0">
        <w:trPr>
          <w:trHeight w:val="706"/>
        </w:trPr>
        <w:tc>
          <w:tcPr>
            <w:tcW w:w="959" w:type="dxa"/>
            <w:vMerge w:val="restart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№</w:t>
            </w:r>
          </w:p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F282D">
              <w:rPr>
                <w:sz w:val="28"/>
                <w:szCs w:val="28"/>
              </w:rPr>
              <w:t>п</w:t>
            </w:r>
            <w:proofErr w:type="gramEnd"/>
            <w:r w:rsidRPr="003F282D">
              <w:rPr>
                <w:sz w:val="28"/>
                <w:szCs w:val="28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125EF2" w:rsidRPr="003F282D" w:rsidRDefault="00125EF2" w:rsidP="003F282D">
            <w:pPr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125EF2" w:rsidRPr="003F282D" w:rsidTr="007331B0">
        <w:trPr>
          <w:trHeight w:val="443"/>
        </w:trPr>
        <w:tc>
          <w:tcPr>
            <w:tcW w:w="959" w:type="dxa"/>
            <w:vMerge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Факт</w:t>
            </w:r>
          </w:p>
        </w:tc>
      </w:tr>
      <w:tr w:rsidR="00125EF2" w:rsidRPr="003F282D" w:rsidTr="007331B0">
        <w:trPr>
          <w:trHeight w:val="443"/>
        </w:trPr>
        <w:tc>
          <w:tcPr>
            <w:tcW w:w="959" w:type="dxa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125EF2" w:rsidRPr="003F282D" w:rsidRDefault="00125EF2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25EF2" w:rsidRPr="003F282D" w:rsidRDefault="00125EF2" w:rsidP="003F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6</w:t>
            </w:r>
          </w:p>
        </w:tc>
      </w:tr>
      <w:tr w:rsidR="00125EF2" w:rsidRPr="003F282D" w:rsidTr="007331B0">
        <w:trPr>
          <w:trHeight w:val="443"/>
        </w:trPr>
        <w:tc>
          <w:tcPr>
            <w:tcW w:w="14142" w:type="dxa"/>
            <w:gridSpan w:val="6"/>
            <w:vAlign w:val="center"/>
          </w:tcPr>
          <w:p w:rsidR="00125EF2" w:rsidRPr="003F282D" w:rsidRDefault="00125EF2" w:rsidP="00D4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 xml:space="preserve">Муниципальная </w:t>
            </w:r>
            <w:r w:rsidR="003F282D">
              <w:rPr>
                <w:b/>
                <w:sz w:val="28"/>
                <w:szCs w:val="28"/>
              </w:rPr>
              <w:t>программ</w:t>
            </w:r>
            <w:r w:rsidRPr="003F282D">
              <w:rPr>
                <w:b/>
                <w:sz w:val="28"/>
                <w:szCs w:val="28"/>
              </w:rPr>
              <w:t xml:space="preserve">а </w:t>
            </w:r>
            <w:r w:rsidR="00D45B01" w:rsidRPr="00D45B01">
              <w:rPr>
                <w:b/>
                <w:sz w:val="28"/>
                <w:szCs w:val="28"/>
              </w:rPr>
              <w:t>«Комплексное обеспечение и развитие жизнедеятельности Титовского сельского поселения» на 2017-2019 годы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331B0">
              <w:rPr>
                <w:rFonts w:ascii="Times New Roman" w:hAnsi="Times New Roman" w:cs="Times New Roman"/>
                <w:sz w:val="28"/>
                <w:szCs w:val="28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100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показателям;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11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показателям,</w:t>
            </w:r>
          </w:p>
          <w:p w:rsidR="00D45B01" w:rsidRPr="007331B0" w:rsidRDefault="00D45B01" w:rsidP="007331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38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Ремонт муниципальных автомобильных дорог общего пользования</w:t>
            </w:r>
          </w:p>
          <w:p w:rsidR="00D45B01" w:rsidRPr="007331B0" w:rsidRDefault="00D45B01" w:rsidP="007331B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B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3,4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</w:p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242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Обеспеченность спортивными залами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7331B0">
              <w:rPr>
                <w:sz w:val="28"/>
                <w:szCs w:val="28"/>
              </w:rPr>
              <w:t>занимающихся</w:t>
            </w:r>
            <w:proofErr w:type="gramEnd"/>
            <w:r w:rsidRPr="007331B0"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</w:p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10,5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11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</w:p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90,0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D45B01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31B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7331B0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color w:val="2A2A2A"/>
                <w:sz w:val="28"/>
                <w:szCs w:val="28"/>
              </w:rPr>
            </w:pPr>
            <w:r w:rsidRPr="007331B0">
              <w:rPr>
                <w:color w:val="2A2A2A"/>
                <w:sz w:val="28"/>
                <w:szCs w:val="28"/>
              </w:rPr>
              <w:t>Количество доплат к пенсиям муниципальных служащих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</w:p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7331B0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7331B0">
              <w:rPr>
                <w:sz w:val="28"/>
                <w:szCs w:val="28"/>
              </w:rPr>
              <w:t>травмированных</w:t>
            </w:r>
            <w:proofErr w:type="gramEnd"/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3F282D" w:rsidRDefault="007331B0" w:rsidP="003F282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D45B01" w:rsidRPr="007331B0" w:rsidRDefault="00D45B01" w:rsidP="007331B0">
            <w:pPr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993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45B01" w:rsidRPr="007331B0" w:rsidRDefault="00D45B01" w:rsidP="007331B0">
            <w:pPr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45B01" w:rsidRPr="007331B0" w:rsidRDefault="007331B0" w:rsidP="00733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B0">
              <w:rPr>
                <w:sz w:val="28"/>
                <w:szCs w:val="28"/>
              </w:rPr>
              <w:t>2</w:t>
            </w:r>
          </w:p>
        </w:tc>
      </w:tr>
    </w:tbl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Default="00125EF2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7331B0" w:rsidRPr="003F282D" w:rsidRDefault="007331B0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7331B0" w:rsidTr="00626D1E">
        <w:tc>
          <w:tcPr>
            <w:tcW w:w="7109" w:type="dxa"/>
          </w:tcPr>
          <w:p w:rsidR="007331B0" w:rsidRDefault="007331B0" w:rsidP="00626D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7331B0" w:rsidRDefault="007331B0" w:rsidP="00626D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7331B0" w:rsidRDefault="007331B0" w:rsidP="006035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ходе реализации и оценки эффективности муниципальной программы </w:t>
            </w:r>
            <w:r w:rsidRPr="002A3B3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</w:t>
            </w:r>
            <w:r>
              <w:rPr>
                <w:sz w:val="28"/>
                <w:szCs w:val="28"/>
              </w:rPr>
              <w:t xml:space="preserve">» </w:t>
            </w:r>
            <w:r w:rsidR="006035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2017 год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от 31.05.2018 г</w:t>
            </w:r>
          </w:p>
        </w:tc>
      </w:tr>
    </w:tbl>
    <w:p w:rsidR="00125EF2" w:rsidRPr="003F282D" w:rsidRDefault="00125EF2">
      <w:pPr>
        <w:rPr>
          <w:sz w:val="28"/>
          <w:szCs w:val="28"/>
        </w:rPr>
      </w:pPr>
    </w:p>
    <w:p w:rsidR="00D1495C" w:rsidRPr="003F282D" w:rsidRDefault="00D1495C" w:rsidP="00D1495C">
      <w:pPr>
        <w:jc w:val="center"/>
        <w:rPr>
          <w:sz w:val="28"/>
          <w:szCs w:val="28"/>
        </w:rPr>
      </w:pPr>
    </w:p>
    <w:p w:rsidR="00D1495C" w:rsidRPr="003F282D" w:rsidRDefault="00D1495C" w:rsidP="00D1495C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 ОТЧЕТ</w:t>
      </w:r>
    </w:p>
    <w:p w:rsidR="00D1495C" w:rsidRPr="003F282D" w:rsidRDefault="00D1495C" w:rsidP="00D1495C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об объеме финансовых ресурсов </w:t>
      </w:r>
      <w:r w:rsidR="003F282D"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за 2017 год</w:t>
      </w:r>
    </w:p>
    <w:p w:rsidR="00D1495C" w:rsidRPr="003F282D" w:rsidRDefault="00D1495C" w:rsidP="00D1495C">
      <w:pPr>
        <w:jc w:val="center"/>
        <w:rPr>
          <w:b/>
          <w:sz w:val="28"/>
          <w:szCs w:val="28"/>
        </w:rPr>
      </w:pPr>
    </w:p>
    <w:tbl>
      <w:tblPr>
        <w:tblStyle w:val="a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  <w:gridCol w:w="1276"/>
        <w:gridCol w:w="1134"/>
        <w:gridCol w:w="1275"/>
      </w:tblGrid>
      <w:tr w:rsidR="00D1495C" w:rsidRPr="003F282D" w:rsidTr="007331B0">
        <w:tc>
          <w:tcPr>
            <w:tcW w:w="8931" w:type="dxa"/>
            <w:vMerge w:val="restart"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</w:p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</w:p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 xml:space="preserve">Наименование </w:t>
            </w:r>
            <w:r w:rsidR="003F282D">
              <w:rPr>
                <w:b/>
                <w:sz w:val="28"/>
                <w:szCs w:val="28"/>
              </w:rPr>
              <w:t>муниципальной</w:t>
            </w:r>
            <w:r w:rsidRPr="003F282D">
              <w:rPr>
                <w:b/>
                <w:sz w:val="28"/>
                <w:szCs w:val="28"/>
              </w:rPr>
              <w:t xml:space="preserve"> </w:t>
            </w:r>
            <w:r w:rsidR="003F282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D1495C" w:rsidRPr="003F282D" w:rsidRDefault="00D1495C" w:rsidP="003F282D">
            <w:pPr>
              <w:ind w:left="175" w:hanging="175"/>
              <w:jc w:val="center"/>
              <w:rPr>
                <w:b/>
                <w:sz w:val="28"/>
                <w:szCs w:val="28"/>
              </w:rPr>
            </w:pPr>
          </w:p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gridSpan w:val="2"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Объем финансовых ресурсов за отчетный год, тыс</w:t>
            </w:r>
            <w:proofErr w:type="gramStart"/>
            <w:r w:rsidRPr="003F282D">
              <w:rPr>
                <w:b/>
                <w:sz w:val="28"/>
                <w:szCs w:val="28"/>
              </w:rPr>
              <w:t>.р</w:t>
            </w:r>
            <w:proofErr w:type="gramEnd"/>
            <w:r w:rsidRPr="003F282D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75" w:type="dxa"/>
            <w:vMerge w:val="restart"/>
          </w:tcPr>
          <w:p w:rsidR="00D1495C" w:rsidRPr="003F282D" w:rsidRDefault="00D1495C" w:rsidP="003F282D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Экономия  (план-факт)</w:t>
            </w:r>
          </w:p>
        </w:tc>
      </w:tr>
      <w:tr w:rsidR="00D1495C" w:rsidRPr="003F282D" w:rsidTr="007331B0">
        <w:tc>
          <w:tcPr>
            <w:tcW w:w="8931" w:type="dxa"/>
            <w:vMerge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D1495C" w:rsidRPr="003F282D" w:rsidRDefault="00D1495C" w:rsidP="003F282D">
            <w:pPr>
              <w:tabs>
                <w:tab w:val="left" w:pos="2443"/>
              </w:tabs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D1495C" w:rsidRPr="003F282D" w:rsidRDefault="00D1495C" w:rsidP="003F28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95C" w:rsidRPr="003F282D" w:rsidTr="007331B0">
        <w:tc>
          <w:tcPr>
            <w:tcW w:w="8931" w:type="dxa"/>
            <w:vMerge w:val="restart"/>
          </w:tcPr>
          <w:p w:rsidR="00D1495C" w:rsidRPr="003F282D" w:rsidRDefault="00236029" w:rsidP="00236029">
            <w:pPr>
              <w:pStyle w:val="ad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236029">
              <w:rPr>
                <w:b/>
                <w:sz w:val="28"/>
                <w:szCs w:val="28"/>
              </w:rPr>
              <w:t>Муниципальная программа «Комплексное обеспечение и  развитие жизнедеятельности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029">
              <w:rPr>
                <w:b/>
                <w:sz w:val="28"/>
                <w:szCs w:val="28"/>
              </w:rPr>
              <w:t>Титовского сельского поселения"</w:t>
            </w:r>
            <w:r>
              <w:rPr>
                <w:b/>
                <w:sz w:val="28"/>
                <w:szCs w:val="28"/>
              </w:rPr>
              <w:t xml:space="preserve"> на 2017-2019 годы</w:t>
            </w:r>
          </w:p>
        </w:tc>
        <w:tc>
          <w:tcPr>
            <w:tcW w:w="1559" w:type="dxa"/>
          </w:tcPr>
          <w:p w:rsidR="00D1495C" w:rsidRPr="003F282D" w:rsidRDefault="00D1495C" w:rsidP="003F282D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1495C" w:rsidRPr="003F282D" w:rsidRDefault="00236029" w:rsidP="003F2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4244,0</w:t>
            </w:r>
          </w:p>
        </w:tc>
        <w:tc>
          <w:tcPr>
            <w:tcW w:w="1134" w:type="dxa"/>
          </w:tcPr>
          <w:p w:rsidR="00D1495C" w:rsidRPr="00236029" w:rsidRDefault="00236029" w:rsidP="003F282D">
            <w:pPr>
              <w:jc w:val="center"/>
              <w:rPr>
                <w:b/>
                <w:sz w:val="28"/>
                <w:szCs w:val="28"/>
              </w:rPr>
            </w:pPr>
            <w:r w:rsidRPr="00236029">
              <w:rPr>
                <w:b/>
                <w:sz w:val="28"/>
                <w:szCs w:val="28"/>
              </w:rPr>
              <w:t>4034,1</w:t>
            </w:r>
          </w:p>
        </w:tc>
        <w:tc>
          <w:tcPr>
            <w:tcW w:w="1275" w:type="dxa"/>
          </w:tcPr>
          <w:p w:rsidR="00D1495C" w:rsidRPr="003F282D" w:rsidRDefault="00236029" w:rsidP="003F2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209,9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3F282D" w:rsidRDefault="00236029" w:rsidP="003F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236029" w:rsidRPr="003F282D" w:rsidRDefault="00236029" w:rsidP="003F282D">
            <w:pPr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3F282D" w:rsidRDefault="00236029" w:rsidP="0062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4244,0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b/>
                <w:sz w:val="28"/>
                <w:szCs w:val="28"/>
              </w:rPr>
            </w:pPr>
            <w:r w:rsidRPr="00236029">
              <w:rPr>
                <w:b/>
                <w:sz w:val="28"/>
                <w:szCs w:val="28"/>
              </w:rPr>
              <w:t>4034,1</w:t>
            </w:r>
          </w:p>
        </w:tc>
        <w:tc>
          <w:tcPr>
            <w:tcW w:w="1275" w:type="dxa"/>
          </w:tcPr>
          <w:p w:rsidR="00236029" w:rsidRPr="003F282D" w:rsidRDefault="00236029" w:rsidP="0062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209,9</w:t>
            </w:r>
          </w:p>
        </w:tc>
      </w:tr>
      <w:tr w:rsidR="00D1495C" w:rsidRPr="003F282D" w:rsidTr="007331B0">
        <w:tc>
          <w:tcPr>
            <w:tcW w:w="8931" w:type="dxa"/>
            <w:vMerge w:val="restart"/>
          </w:tcPr>
          <w:p w:rsidR="00D1495C" w:rsidRPr="00236029" w:rsidRDefault="00583179" w:rsidP="0023602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дорожного хозяйства»</w:t>
            </w:r>
          </w:p>
        </w:tc>
        <w:tc>
          <w:tcPr>
            <w:tcW w:w="1559" w:type="dxa"/>
          </w:tcPr>
          <w:p w:rsidR="00D1495C" w:rsidRPr="00236029" w:rsidRDefault="00D1495C" w:rsidP="003F282D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1495C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</w:tcPr>
          <w:p w:rsidR="00D1495C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893,4</w:t>
            </w:r>
          </w:p>
        </w:tc>
        <w:tc>
          <w:tcPr>
            <w:tcW w:w="1275" w:type="dxa"/>
          </w:tcPr>
          <w:p w:rsidR="00D1495C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18,1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236029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236029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911,5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893,4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18,1</w:t>
            </w:r>
          </w:p>
        </w:tc>
      </w:tr>
      <w:tr w:rsidR="00236029" w:rsidRPr="003F282D" w:rsidTr="007331B0">
        <w:tc>
          <w:tcPr>
            <w:tcW w:w="8931" w:type="dxa"/>
            <w:vMerge w:val="restart"/>
          </w:tcPr>
          <w:p w:rsidR="00236029" w:rsidRPr="003F282D" w:rsidRDefault="00236029" w:rsidP="003F282D">
            <w:pPr>
              <w:jc w:val="both"/>
              <w:rPr>
                <w:sz w:val="28"/>
                <w:szCs w:val="28"/>
              </w:rPr>
            </w:pPr>
          </w:p>
          <w:p w:rsidR="00236029" w:rsidRPr="00236029" w:rsidRDefault="00236029" w:rsidP="0058317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 xml:space="preserve">Подпрограмма </w:t>
            </w:r>
            <w:r w:rsidR="00583179">
              <w:rPr>
                <w:sz w:val="28"/>
                <w:szCs w:val="28"/>
              </w:rPr>
              <w:t>«</w:t>
            </w:r>
            <w:r w:rsidRPr="00236029">
              <w:rPr>
                <w:sz w:val="28"/>
                <w:szCs w:val="28"/>
              </w:rPr>
              <w:t>Развитие физической культуры и спорта</w:t>
            </w:r>
            <w:r w:rsidR="0058317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6029" w:rsidRPr="00236029" w:rsidRDefault="00236029" w:rsidP="00626D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</w:t>
            </w:r>
          </w:p>
        </w:tc>
      </w:tr>
      <w:tr w:rsidR="00236029" w:rsidRPr="003F282D" w:rsidTr="007331B0">
        <w:tc>
          <w:tcPr>
            <w:tcW w:w="8931" w:type="dxa"/>
            <w:vMerge w:val="restart"/>
          </w:tcPr>
          <w:p w:rsidR="00236029" w:rsidRPr="003F282D" w:rsidRDefault="00236029" w:rsidP="003F282D">
            <w:pPr>
              <w:jc w:val="both"/>
              <w:rPr>
                <w:sz w:val="28"/>
                <w:szCs w:val="28"/>
              </w:rPr>
            </w:pPr>
          </w:p>
          <w:p w:rsidR="00236029" w:rsidRPr="00236029" w:rsidRDefault="00583179" w:rsidP="0058317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236029" w:rsidRPr="00236029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36029" w:rsidRPr="00236029" w:rsidRDefault="00236029" w:rsidP="00626D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706,7</w:t>
            </w:r>
          </w:p>
        </w:tc>
        <w:tc>
          <w:tcPr>
            <w:tcW w:w="1134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585,1</w:t>
            </w:r>
          </w:p>
        </w:tc>
        <w:tc>
          <w:tcPr>
            <w:tcW w:w="1275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706,7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585,1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</w:tr>
      <w:tr w:rsidR="00236029" w:rsidRPr="003F282D" w:rsidTr="007331B0">
        <w:tc>
          <w:tcPr>
            <w:tcW w:w="8931" w:type="dxa"/>
            <w:vMerge w:val="restart"/>
          </w:tcPr>
          <w:p w:rsidR="00236029" w:rsidRPr="003F282D" w:rsidRDefault="00236029" w:rsidP="003F282D">
            <w:pPr>
              <w:jc w:val="both"/>
              <w:rPr>
                <w:sz w:val="28"/>
                <w:szCs w:val="28"/>
              </w:rPr>
            </w:pPr>
          </w:p>
          <w:p w:rsidR="00236029" w:rsidRPr="00236029" w:rsidRDefault="00583179" w:rsidP="0023602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236029" w:rsidRPr="00236029">
              <w:rPr>
                <w:sz w:val="28"/>
                <w:szCs w:val="28"/>
              </w:rPr>
              <w:t>Обеспечение общественной безопасности»</w:t>
            </w:r>
          </w:p>
        </w:tc>
        <w:tc>
          <w:tcPr>
            <w:tcW w:w="1559" w:type="dxa"/>
          </w:tcPr>
          <w:p w:rsidR="00236029" w:rsidRPr="00236029" w:rsidRDefault="00236029" w:rsidP="00626D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</w:tr>
      <w:tr w:rsidR="00236029" w:rsidRPr="003F282D" w:rsidTr="007331B0">
        <w:tc>
          <w:tcPr>
            <w:tcW w:w="8931" w:type="dxa"/>
            <w:vMerge w:val="restart"/>
          </w:tcPr>
          <w:p w:rsidR="00236029" w:rsidRPr="00236029" w:rsidRDefault="00236029" w:rsidP="0023602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Подпрограмма «Социальная политика»</w:t>
            </w:r>
          </w:p>
        </w:tc>
        <w:tc>
          <w:tcPr>
            <w:tcW w:w="1559" w:type="dxa"/>
          </w:tcPr>
          <w:p w:rsidR="00236029" w:rsidRPr="00236029" w:rsidRDefault="00236029" w:rsidP="00626D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306,0</w:t>
            </w:r>
          </w:p>
        </w:tc>
        <w:tc>
          <w:tcPr>
            <w:tcW w:w="1134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306,0</w:t>
            </w:r>
          </w:p>
        </w:tc>
        <w:tc>
          <w:tcPr>
            <w:tcW w:w="1275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306,0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306,0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0,0</w:t>
            </w:r>
          </w:p>
        </w:tc>
      </w:tr>
      <w:tr w:rsidR="00236029" w:rsidRPr="003F282D" w:rsidTr="007331B0">
        <w:tc>
          <w:tcPr>
            <w:tcW w:w="8931" w:type="dxa"/>
            <w:vMerge w:val="restart"/>
          </w:tcPr>
          <w:p w:rsidR="00236029" w:rsidRPr="003F282D" w:rsidRDefault="00236029" w:rsidP="003F282D">
            <w:pPr>
              <w:jc w:val="both"/>
              <w:rPr>
                <w:sz w:val="28"/>
                <w:szCs w:val="28"/>
              </w:rPr>
            </w:pPr>
          </w:p>
          <w:p w:rsidR="00236029" w:rsidRPr="00236029" w:rsidRDefault="00236029" w:rsidP="00583179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Подпрогра</w:t>
            </w:r>
            <w:r w:rsidR="00583179">
              <w:rPr>
                <w:sz w:val="28"/>
                <w:szCs w:val="28"/>
              </w:rPr>
              <w:t>мма «</w:t>
            </w:r>
            <w:r w:rsidRPr="00236029">
              <w:rPr>
                <w:sz w:val="28"/>
                <w:szCs w:val="28"/>
              </w:rPr>
              <w:t xml:space="preserve">Функционирование </w:t>
            </w:r>
            <w:r w:rsidR="00583179"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1559" w:type="dxa"/>
          </w:tcPr>
          <w:p w:rsidR="00236029" w:rsidRPr="00236029" w:rsidRDefault="00236029" w:rsidP="00626D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2316,5</w:t>
            </w:r>
          </w:p>
        </w:tc>
        <w:tc>
          <w:tcPr>
            <w:tcW w:w="1134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2246,3</w:t>
            </w:r>
          </w:p>
        </w:tc>
        <w:tc>
          <w:tcPr>
            <w:tcW w:w="1275" w:type="dxa"/>
          </w:tcPr>
          <w:p w:rsidR="00236029" w:rsidRPr="00236029" w:rsidRDefault="00236029" w:rsidP="003F282D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70,2</w:t>
            </w:r>
          </w:p>
        </w:tc>
      </w:tr>
      <w:tr w:rsidR="00236029" w:rsidRPr="003F282D" w:rsidTr="007331B0">
        <w:tc>
          <w:tcPr>
            <w:tcW w:w="8931" w:type="dxa"/>
            <w:vMerge/>
          </w:tcPr>
          <w:p w:rsidR="00236029" w:rsidRPr="003F282D" w:rsidRDefault="00236029" w:rsidP="003F28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2316,5</w:t>
            </w:r>
          </w:p>
        </w:tc>
        <w:tc>
          <w:tcPr>
            <w:tcW w:w="1134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2246,3</w:t>
            </w:r>
          </w:p>
        </w:tc>
        <w:tc>
          <w:tcPr>
            <w:tcW w:w="1275" w:type="dxa"/>
          </w:tcPr>
          <w:p w:rsidR="00236029" w:rsidRPr="00236029" w:rsidRDefault="00236029" w:rsidP="00626D1E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70,2</w:t>
            </w:r>
          </w:p>
        </w:tc>
      </w:tr>
    </w:tbl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Default="00125EF2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Default="00F465AA">
      <w:pPr>
        <w:rPr>
          <w:sz w:val="28"/>
          <w:szCs w:val="28"/>
        </w:rPr>
      </w:pPr>
    </w:p>
    <w:p w:rsidR="00F465AA" w:rsidRPr="00F465AA" w:rsidRDefault="00F465AA" w:rsidP="00F465AA">
      <w:pPr>
        <w:ind w:right="160"/>
        <w:jc w:val="center"/>
        <w:rPr>
          <w:sz w:val="28"/>
          <w:szCs w:val="28"/>
        </w:rPr>
      </w:pPr>
      <w:r w:rsidRPr="00F465AA">
        <w:rPr>
          <w:rStyle w:val="30"/>
          <w:bCs w:val="0"/>
        </w:rPr>
        <w:t>Пояснительная записка</w:t>
      </w:r>
    </w:p>
    <w:p w:rsidR="00F465AA" w:rsidRPr="00F465AA" w:rsidRDefault="00F465AA" w:rsidP="00F465AA">
      <w:pPr>
        <w:ind w:firstLine="780"/>
        <w:jc w:val="center"/>
        <w:rPr>
          <w:rStyle w:val="30"/>
          <w:bCs w:val="0"/>
        </w:rPr>
      </w:pPr>
      <w:r w:rsidRPr="00F465AA">
        <w:rPr>
          <w:rStyle w:val="30"/>
          <w:bCs w:val="0"/>
        </w:rPr>
        <w:t xml:space="preserve">к отчету о реализации муниципальной программы </w:t>
      </w:r>
      <w:r w:rsidRPr="00F465AA">
        <w:rPr>
          <w:b/>
          <w:sz w:val="28"/>
          <w:szCs w:val="28"/>
        </w:rPr>
        <w:t xml:space="preserve">«Комплексное обеспечение и развитие жизнедеятельности Титовского сельского поселения» </w:t>
      </w:r>
      <w:r w:rsidRPr="00F465AA">
        <w:rPr>
          <w:rStyle w:val="30"/>
          <w:bCs w:val="0"/>
        </w:rPr>
        <w:t>за 2017 год</w:t>
      </w:r>
    </w:p>
    <w:p w:rsidR="00F465AA" w:rsidRDefault="00F465AA" w:rsidP="00F465AA">
      <w:pPr>
        <w:jc w:val="right"/>
        <w:rPr>
          <w:b/>
          <w:sz w:val="28"/>
          <w:szCs w:val="28"/>
        </w:rPr>
      </w:pPr>
    </w:p>
    <w:p w:rsidR="00F465AA" w:rsidRDefault="00F465AA" w:rsidP="00F465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31 мая 2018 г</w:t>
      </w:r>
    </w:p>
    <w:p w:rsidR="00F465AA" w:rsidRDefault="00F465AA" w:rsidP="00F465AA">
      <w:pPr>
        <w:jc w:val="right"/>
        <w:rPr>
          <w:b/>
          <w:sz w:val="28"/>
          <w:szCs w:val="28"/>
        </w:rPr>
      </w:pPr>
    </w:p>
    <w:p w:rsidR="00F465AA" w:rsidRPr="00F465AA" w:rsidRDefault="00F465AA" w:rsidP="00F465AA">
      <w:pPr>
        <w:ind w:left="200" w:firstLine="580"/>
        <w:rPr>
          <w:sz w:val="28"/>
          <w:szCs w:val="28"/>
        </w:rPr>
      </w:pPr>
      <w:r w:rsidRPr="00F465AA">
        <w:rPr>
          <w:rStyle w:val="22"/>
          <w:rFonts w:eastAsiaTheme="majorEastAsia"/>
        </w:rPr>
        <w:t xml:space="preserve">Муниципальная программа </w:t>
      </w:r>
      <w:r w:rsidRPr="00F465AA">
        <w:rPr>
          <w:sz w:val="28"/>
          <w:szCs w:val="28"/>
        </w:rPr>
        <w:t>«Комплексное обеспечение и развитие жизнедеятельности Титовского сельского поселения» на 2017-2019 годы</w:t>
      </w:r>
      <w:r w:rsidRPr="00F465AA">
        <w:rPr>
          <w:rStyle w:val="22"/>
          <w:rFonts w:eastAsiaTheme="majorEastAsia"/>
        </w:rPr>
        <w:t xml:space="preserve"> (далее - муниципальная программа) утверждена постановлением администрации Титовского сельского поселения от 31.10.2016 № 53 (в редакции постановлений от 23.12.2016 № 62,  от 25.12.2017 № 56-П).</w:t>
      </w:r>
    </w:p>
    <w:p w:rsidR="00F465AA" w:rsidRPr="00F465AA" w:rsidRDefault="00F465AA" w:rsidP="00F465AA">
      <w:pPr>
        <w:spacing w:line="317" w:lineRule="exact"/>
        <w:ind w:left="200" w:firstLine="580"/>
        <w:rPr>
          <w:sz w:val="28"/>
          <w:szCs w:val="28"/>
        </w:rPr>
      </w:pPr>
      <w:r w:rsidRPr="00F465AA">
        <w:rPr>
          <w:rStyle w:val="22"/>
          <w:rFonts w:eastAsiaTheme="majorEastAsia"/>
        </w:rPr>
        <w:t>На реализацию муниципальной программы в 2017 году с учетом уточненного плана предусмотрено 4244 тыс. рублей. Фактическое освоение средств муниципальной программы по итогам года составило 4034,1 тыс. рублей, или 95 %.</w:t>
      </w:r>
    </w:p>
    <w:p w:rsidR="00F465AA" w:rsidRPr="00F465AA" w:rsidRDefault="00F465AA" w:rsidP="00F465AA">
      <w:pPr>
        <w:spacing w:line="317" w:lineRule="exact"/>
        <w:ind w:left="200" w:firstLine="580"/>
        <w:rPr>
          <w:sz w:val="28"/>
          <w:szCs w:val="28"/>
        </w:rPr>
      </w:pPr>
      <w:r w:rsidRPr="00F465AA">
        <w:rPr>
          <w:rStyle w:val="22"/>
          <w:rFonts w:eastAsiaTheme="majorEastAsia"/>
        </w:rPr>
        <w:t>Муниципальная программа включает в себя 5 подпрограмм, 9 мероприятий.</w:t>
      </w:r>
    </w:p>
    <w:p w:rsidR="00F465AA" w:rsidRPr="00F465AA" w:rsidRDefault="00F465AA" w:rsidP="00F465AA">
      <w:pPr>
        <w:spacing w:line="317" w:lineRule="exact"/>
        <w:ind w:left="709"/>
        <w:rPr>
          <w:b/>
          <w:sz w:val="28"/>
          <w:szCs w:val="28"/>
        </w:rPr>
      </w:pPr>
      <w:r w:rsidRPr="00F465AA">
        <w:rPr>
          <w:b/>
          <w:sz w:val="28"/>
          <w:szCs w:val="28"/>
        </w:rPr>
        <w:t>Подпрограмма «Развитие дорожного хозяйства»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>Содержание, текущий ремонт  автомобильных дорог местного значения  и инженерных сооружений на них</w:t>
      </w:r>
      <w:r w:rsidRPr="00F465AA">
        <w:rPr>
          <w:b/>
          <w:sz w:val="28"/>
          <w:szCs w:val="28"/>
        </w:rPr>
        <w:t xml:space="preserve">. </w:t>
      </w:r>
      <w:r w:rsidRPr="00F465AA">
        <w:rPr>
          <w:rStyle w:val="22"/>
          <w:rFonts w:eastAsiaTheme="majorEastAsia"/>
        </w:rPr>
        <w:t xml:space="preserve">Запланировано бюджетных ассигнований в сумме 821,3 тыс. руб., фактически исполнено 803,3 тыс. руб. (98 %),  кредиторская задолженность за декабрь 2017 г в сумме 18 тыс. руб. </w:t>
      </w:r>
    </w:p>
    <w:p w:rsidR="00F465AA" w:rsidRPr="00F465AA" w:rsidRDefault="00F465AA" w:rsidP="00F465AA">
      <w:pPr>
        <w:spacing w:line="317" w:lineRule="exact"/>
        <w:ind w:firstLine="709"/>
        <w:rPr>
          <w:sz w:val="28"/>
          <w:szCs w:val="28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Содержание и ремонт </w:t>
      </w:r>
      <w:proofErr w:type="gramStart"/>
      <w:r w:rsidRPr="00F465AA">
        <w:rPr>
          <w:rStyle w:val="22"/>
          <w:rFonts w:eastAsiaTheme="majorEastAsia"/>
        </w:rPr>
        <w:t>сетей уличного освещения  автомобильных дорог общего пользования местного значения</w:t>
      </w:r>
      <w:proofErr w:type="gramEnd"/>
      <w:r w:rsidRPr="00F465AA">
        <w:rPr>
          <w:rStyle w:val="22"/>
          <w:rFonts w:eastAsiaTheme="majorEastAsia"/>
        </w:rPr>
        <w:t xml:space="preserve">. Запланировано бюджетных ассигнований в сумме 90,2 тыс. руб., фактически исполнено 90,2 тыс. руб. (100 %). </w:t>
      </w:r>
    </w:p>
    <w:p w:rsidR="00F465AA" w:rsidRPr="00F465AA" w:rsidRDefault="00F465AA" w:rsidP="00F465AA">
      <w:pPr>
        <w:spacing w:line="317" w:lineRule="exact"/>
        <w:ind w:left="709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>Подпрограмма «Развитие физической культуры и спорта»</w:t>
      </w:r>
    </w:p>
    <w:p w:rsidR="00F465AA" w:rsidRPr="00F465AA" w:rsidRDefault="00F465AA" w:rsidP="00F465AA">
      <w:pPr>
        <w:spacing w:line="317" w:lineRule="exact"/>
        <w:ind w:firstLine="709"/>
        <w:rPr>
          <w:sz w:val="28"/>
          <w:szCs w:val="28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Организация и проведение спортивных мероприятий. Запланировано бюджетных ассигнований в сумме 3,3 тыс. руб., фактически исполнено 3,3 тыс. руб. (100 %).</w:t>
      </w:r>
    </w:p>
    <w:p w:rsidR="00F465AA" w:rsidRPr="00F465AA" w:rsidRDefault="00F465AA" w:rsidP="00F465AA">
      <w:pPr>
        <w:spacing w:line="317" w:lineRule="exact"/>
        <w:ind w:left="709"/>
        <w:rPr>
          <w:b/>
          <w:sz w:val="28"/>
          <w:szCs w:val="28"/>
        </w:rPr>
      </w:pPr>
      <w:r w:rsidRPr="00F465AA">
        <w:rPr>
          <w:b/>
          <w:sz w:val="28"/>
          <w:szCs w:val="28"/>
        </w:rPr>
        <w:t>Подпрограмма «Благоустройство»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Организация уличного освещения. Запланировано бюджетных ассигнований в сумме 644,4 тыс. руб., фактически исполнено 560,4 тыс. руб. (87 %), кредиторская задолженность за декабрь 2017 г в сумме 84 тыс. руб. 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lastRenderedPageBreak/>
        <w:t>Мероприятие:</w:t>
      </w:r>
      <w:r w:rsidRPr="00F465AA">
        <w:rPr>
          <w:rStyle w:val="22"/>
          <w:rFonts w:eastAsiaTheme="majorEastAsia"/>
        </w:rPr>
        <w:t xml:space="preserve"> Прочие работы по благоустройству территории, содержанию муниципального имущества. Запланировано бюджетных ассигнований в сумме 62,3 тыс. руб., фактически исполнено 24,6 тыс. руб. (39 %), кредиторская задолженность за декабрь 2017 г в сумме 37,7 тыс. руб. </w:t>
      </w:r>
    </w:p>
    <w:p w:rsidR="00F465AA" w:rsidRPr="00F465AA" w:rsidRDefault="00F465AA" w:rsidP="00F465AA">
      <w:pPr>
        <w:spacing w:line="317" w:lineRule="exact"/>
        <w:ind w:left="709"/>
        <w:rPr>
          <w:b/>
          <w:sz w:val="28"/>
          <w:szCs w:val="28"/>
        </w:rPr>
      </w:pPr>
      <w:r w:rsidRPr="00F465AA">
        <w:rPr>
          <w:b/>
          <w:sz w:val="28"/>
          <w:szCs w:val="28"/>
        </w:rPr>
        <w:t>Подпрограмма «Социальная политика»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 xml:space="preserve">Выплата дополнительной ежемесячной пенсии муниципальным служащим. </w:t>
      </w:r>
      <w:r w:rsidRPr="00F465AA">
        <w:rPr>
          <w:rStyle w:val="22"/>
          <w:rFonts w:eastAsiaTheme="majorEastAsia"/>
        </w:rPr>
        <w:t>Запланировано бюджетных ассигнований в сумме 306,0 тыс. руб., фактически исполнено 306,0 тыс. руб. (100 %).</w:t>
      </w:r>
    </w:p>
    <w:p w:rsidR="00F465AA" w:rsidRPr="00F465AA" w:rsidRDefault="00F465AA" w:rsidP="00F465AA">
      <w:pPr>
        <w:spacing w:line="317" w:lineRule="exact"/>
        <w:ind w:firstLine="709"/>
        <w:rPr>
          <w:b/>
          <w:sz w:val="28"/>
          <w:szCs w:val="28"/>
        </w:rPr>
      </w:pPr>
      <w:r w:rsidRPr="00F465AA">
        <w:rPr>
          <w:b/>
          <w:sz w:val="28"/>
          <w:szCs w:val="28"/>
        </w:rPr>
        <w:t>Подпрограмма «Функционирование органов местного самоуправления»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>Глава Титовского сельского поселения</w:t>
      </w:r>
      <w:r w:rsidRPr="00F465AA">
        <w:rPr>
          <w:rStyle w:val="22"/>
          <w:rFonts w:eastAsiaTheme="majorEastAsia"/>
        </w:rPr>
        <w:t>.</w:t>
      </w:r>
      <w:r w:rsidRPr="00F465AA">
        <w:rPr>
          <w:rStyle w:val="22"/>
          <w:rFonts w:eastAsiaTheme="majorEastAsia"/>
          <w:color w:val="auto"/>
          <w:lang w:bidi="ar-SA"/>
        </w:rPr>
        <w:t xml:space="preserve"> </w:t>
      </w:r>
      <w:r w:rsidRPr="00F465AA">
        <w:rPr>
          <w:rStyle w:val="22"/>
          <w:rFonts w:eastAsiaTheme="majorEastAsia"/>
        </w:rPr>
        <w:t>Запланировано бюджетных ассигнований в сумме 437,2 тыс. руб., фактически исполнено 437,2 тыс. руб. (100 %).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Обеспечение деятельности органов местного самоуправления. Запланировано бюджетных ассигнований в сумме 1816,8 тыс. руб., фактически исполнено 1748,7 тыс. руб. (96 %), кредиторская задолженность за декабрь 2017 г в сумме 68,1 тыс. руб. 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Проведение приемов, мероприятий и прочих расходов. Запланировано бюджетных ассигнований в сумме 62,4 тыс. руб., фактически исполнено 60,4 тыс. руб. (96 %), кредиторская задолженность за декабрь 2017 г в сумме 2,0 тыс. руб. </w:t>
      </w:r>
    </w:p>
    <w:p w:rsidR="00F465AA" w:rsidRPr="00F465AA" w:rsidRDefault="00F465AA" w:rsidP="00F465AA">
      <w:pPr>
        <w:spacing w:line="317" w:lineRule="exact"/>
        <w:ind w:left="200" w:firstLine="420"/>
        <w:rPr>
          <w:rStyle w:val="22"/>
          <w:rFonts w:eastAsiaTheme="majorEastAsia"/>
        </w:rPr>
      </w:pPr>
    </w:p>
    <w:p w:rsidR="00F465AA" w:rsidRPr="00F465AA" w:rsidRDefault="00F465AA" w:rsidP="00F465AA">
      <w:pPr>
        <w:spacing w:line="317" w:lineRule="exact"/>
        <w:ind w:left="200" w:firstLine="420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</w:rPr>
        <w:t xml:space="preserve">Для </w:t>
      </w:r>
      <w:r w:rsidRPr="00F465AA">
        <w:rPr>
          <w:rStyle w:val="23"/>
          <w:b w:val="0"/>
        </w:rPr>
        <w:t>оценки эффективности</w:t>
      </w:r>
      <w:r w:rsidRPr="00F465AA">
        <w:rPr>
          <w:rStyle w:val="23"/>
        </w:rPr>
        <w:t xml:space="preserve"> </w:t>
      </w:r>
      <w:r w:rsidRPr="00F465AA">
        <w:rPr>
          <w:rStyle w:val="22"/>
          <w:rFonts w:eastAsiaTheme="majorEastAsia"/>
        </w:rPr>
        <w:t>программы рассчитаны следующие индикаторы (значения индикаторов ограничены Бюджетным кодексом РФ):</w:t>
      </w:r>
    </w:p>
    <w:p w:rsidR="00F465AA" w:rsidRPr="00F465AA" w:rsidRDefault="00F465AA" w:rsidP="00F465AA">
      <w:pPr>
        <w:spacing w:line="317" w:lineRule="exact"/>
        <w:ind w:left="200" w:firstLine="420"/>
        <w:rPr>
          <w:sz w:val="28"/>
          <w:szCs w:val="28"/>
        </w:rPr>
      </w:pPr>
    </w:p>
    <w:p w:rsidR="00F465AA" w:rsidRPr="00F465AA" w:rsidRDefault="00F465AA" w:rsidP="00F465AA">
      <w:pPr>
        <w:widowControl w:val="0"/>
        <w:numPr>
          <w:ilvl w:val="0"/>
          <w:numId w:val="10"/>
        </w:numPr>
        <w:tabs>
          <w:tab w:val="left" w:pos="940"/>
        </w:tabs>
        <w:spacing w:line="370" w:lineRule="exact"/>
        <w:ind w:left="200" w:firstLine="420"/>
        <w:jc w:val="both"/>
        <w:rPr>
          <w:sz w:val="28"/>
          <w:szCs w:val="28"/>
        </w:rPr>
      </w:pPr>
      <w:r w:rsidRPr="00F465AA">
        <w:rPr>
          <w:sz w:val="28"/>
          <w:szCs w:val="28"/>
        </w:rPr>
        <w:t xml:space="preserve">Доля </w:t>
      </w:r>
      <w:proofErr w:type="spellStart"/>
      <w:r w:rsidRPr="00F465AA">
        <w:rPr>
          <w:sz w:val="28"/>
          <w:szCs w:val="28"/>
        </w:rPr>
        <w:t>внутрипоселковых</w:t>
      </w:r>
      <w:proofErr w:type="spellEnd"/>
      <w:r w:rsidRPr="00F465AA">
        <w:rPr>
          <w:sz w:val="28"/>
          <w:szCs w:val="28"/>
        </w:rPr>
        <w:t xml:space="preserve"> дорог, прошедших инвентаризацию и паспортизацию и включенных в реестр муниципальной собственности</w:t>
      </w:r>
      <w:r w:rsidRPr="00F465AA">
        <w:rPr>
          <w:rStyle w:val="22"/>
          <w:rFonts w:eastAsiaTheme="majorEastAsia"/>
        </w:rPr>
        <w:t xml:space="preserve">: значение индикатора &gt;= 50%, отчет 2016 года - 0%, отчет 2017 года - 100%. </w:t>
      </w:r>
    </w:p>
    <w:p w:rsidR="00F465AA" w:rsidRPr="00F465AA" w:rsidRDefault="00F465AA" w:rsidP="00F465AA">
      <w:pPr>
        <w:widowControl w:val="0"/>
        <w:numPr>
          <w:ilvl w:val="0"/>
          <w:numId w:val="10"/>
        </w:numPr>
        <w:tabs>
          <w:tab w:val="left" w:pos="864"/>
        </w:tabs>
        <w:spacing w:line="370" w:lineRule="exact"/>
        <w:ind w:firstLine="709"/>
        <w:jc w:val="both"/>
        <w:rPr>
          <w:sz w:val="28"/>
          <w:szCs w:val="28"/>
        </w:rPr>
      </w:pPr>
      <w:r w:rsidRPr="00F465AA">
        <w:rPr>
          <w:sz w:val="28"/>
          <w:szCs w:val="28"/>
        </w:rPr>
        <w:t>Протяженность муниципальных автомобильных дорог, соответствующих нормативным требованиям к транспортно-эксплуатационным показателям</w:t>
      </w:r>
      <w:r w:rsidRPr="00F465AA">
        <w:rPr>
          <w:rStyle w:val="22"/>
          <w:rFonts w:eastAsiaTheme="majorEastAsia"/>
        </w:rPr>
        <w:t xml:space="preserve">: значение индикатора &gt;=11 км, отчет 2016 года </w:t>
      </w:r>
      <w:r w:rsidRPr="00F465AA">
        <w:rPr>
          <w:rStyle w:val="22"/>
        </w:rPr>
        <w:t>– 3 км</w:t>
      </w:r>
      <w:r w:rsidRPr="00F465AA">
        <w:rPr>
          <w:rStyle w:val="22"/>
          <w:rFonts w:eastAsiaTheme="majorEastAsia"/>
        </w:rPr>
        <w:t xml:space="preserve">, отчет 2017 года </w:t>
      </w:r>
      <w:r w:rsidRPr="00F465AA">
        <w:rPr>
          <w:rStyle w:val="22"/>
        </w:rPr>
        <w:t>– 11 км</w:t>
      </w:r>
      <w:r w:rsidRPr="00F465AA">
        <w:rPr>
          <w:rStyle w:val="22"/>
          <w:rFonts w:eastAsiaTheme="majorEastAsia"/>
        </w:rPr>
        <w:t>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tabs>
          <w:tab w:val="left" w:pos="864"/>
        </w:tabs>
        <w:spacing w:line="370" w:lineRule="exact"/>
        <w:ind w:left="0" w:firstLine="709"/>
        <w:rPr>
          <w:sz w:val="28"/>
          <w:szCs w:val="28"/>
        </w:rPr>
      </w:pPr>
      <w:r w:rsidRPr="00F465AA">
        <w:rPr>
          <w:sz w:val="28"/>
          <w:szCs w:val="28"/>
        </w:rPr>
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</w:r>
      <w:r w:rsidRPr="00F465AA">
        <w:rPr>
          <w:rStyle w:val="22"/>
          <w:rFonts w:eastAsia="Arial Unicode MS"/>
        </w:rPr>
        <w:t>: значение индикатора &gt;=40%, отчет 2016 года - 10%, отчет 2017 года – 38%.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>Ремонт муниципальных автомобильных дорог общего пользования</w:t>
      </w:r>
      <w:r w:rsidRPr="00F465AA">
        <w:rPr>
          <w:rStyle w:val="22"/>
          <w:rFonts w:eastAsia="Arial Unicode MS"/>
        </w:rPr>
        <w:t>: значение индикатора &gt;=3,4 км, отчет 2016 года – 1 км, отчет 2017 года – 3,4 км.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 xml:space="preserve">Численность лиц, систематически занимающихся физической культурой и спортом: </w:t>
      </w:r>
      <w:r w:rsidRPr="00F465AA">
        <w:rPr>
          <w:rStyle w:val="22"/>
          <w:rFonts w:eastAsia="Arial Unicode MS"/>
        </w:rPr>
        <w:t xml:space="preserve">значение </w:t>
      </w:r>
      <w:r w:rsidRPr="00F465AA">
        <w:rPr>
          <w:rStyle w:val="22"/>
          <w:rFonts w:eastAsia="Arial Unicode MS"/>
        </w:rPr>
        <w:lastRenderedPageBreak/>
        <w:t>индикатора &gt;= 242 чел., отчет 2016 года – 220 чел., отчет 2017 года – 242 чел.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 xml:space="preserve">Обеспеченность спортивными залами: </w:t>
      </w:r>
      <w:r w:rsidRPr="00F465AA">
        <w:rPr>
          <w:rStyle w:val="22"/>
          <w:rFonts w:eastAsia="Arial Unicode MS"/>
        </w:rPr>
        <w:t xml:space="preserve">значение индикатора &gt;=3 </w:t>
      </w:r>
      <w:proofErr w:type="spellStart"/>
      <w:proofErr w:type="gramStart"/>
      <w:r w:rsidRPr="00F465AA">
        <w:rPr>
          <w:rStyle w:val="22"/>
          <w:rFonts w:eastAsia="Arial Unicode MS"/>
        </w:rPr>
        <w:t>ед</w:t>
      </w:r>
      <w:proofErr w:type="spellEnd"/>
      <w:proofErr w:type="gramEnd"/>
      <w:r w:rsidRPr="00F465AA">
        <w:rPr>
          <w:rStyle w:val="22"/>
          <w:rFonts w:eastAsia="Arial Unicode MS"/>
        </w:rPr>
        <w:t>, отчет 2016 года – 3 ед., отчет 2017 года – 3 ед.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 xml:space="preserve">Удельный вес населения, систематически </w:t>
      </w:r>
      <w:proofErr w:type="gramStart"/>
      <w:r w:rsidRPr="00F465AA">
        <w:rPr>
          <w:sz w:val="28"/>
          <w:szCs w:val="28"/>
        </w:rPr>
        <w:t>занимающихся</w:t>
      </w:r>
      <w:proofErr w:type="gramEnd"/>
      <w:r w:rsidRPr="00F465AA">
        <w:rPr>
          <w:sz w:val="28"/>
          <w:szCs w:val="28"/>
        </w:rPr>
        <w:t xml:space="preserve"> физической культурой и спортом: </w:t>
      </w:r>
      <w:r w:rsidRPr="00F465AA">
        <w:rPr>
          <w:rStyle w:val="22"/>
          <w:rFonts w:eastAsia="Arial Unicode MS"/>
        </w:rPr>
        <w:t>значение индикатора &gt;=10,5 %, отчет 2016 года – 7 %, отчет 2017 года – 11 %.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 xml:space="preserve">Доля учащихся (общеобразовательных учреждений), занимающихся физической культурой и спортом, в общей численности учащихся: </w:t>
      </w:r>
      <w:r w:rsidRPr="00F465AA">
        <w:rPr>
          <w:rStyle w:val="22"/>
          <w:rFonts w:eastAsia="Arial Unicode MS"/>
        </w:rPr>
        <w:t>значение индикатора &gt;=90 %, отчет 2016 года – 80 %, отчет 2017 года – 90 %.</w:t>
      </w:r>
    </w:p>
    <w:p w:rsidR="00F465AA" w:rsidRPr="00F465AA" w:rsidRDefault="00F465AA" w:rsidP="00F465AA">
      <w:pPr>
        <w:pStyle w:val="ad"/>
        <w:rPr>
          <w:sz w:val="28"/>
          <w:szCs w:val="28"/>
        </w:rPr>
      </w:pP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rStyle w:val="22"/>
          <w:rFonts w:eastAsia="Arial Unicode MS"/>
        </w:rPr>
      </w:pPr>
      <w:r w:rsidRPr="00F465AA">
        <w:rPr>
          <w:sz w:val="28"/>
          <w:szCs w:val="28"/>
        </w:rPr>
        <w:t xml:space="preserve">Снижение количества пожаров: </w:t>
      </w:r>
      <w:r w:rsidRPr="00F465AA">
        <w:rPr>
          <w:rStyle w:val="22"/>
          <w:rFonts w:eastAsia="Arial Unicode MS"/>
        </w:rPr>
        <w:t>значение индикатора &lt;= 5 шт.,  отчет 2016 года – 8 шт., отчет 2017 года – 3 шт.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F465AA">
        <w:rPr>
          <w:color w:val="2A2A2A"/>
          <w:sz w:val="28"/>
          <w:szCs w:val="28"/>
        </w:rPr>
        <w:t xml:space="preserve">Количество доплат к пенсиям муниципальных служащих: </w:t>
      </w:r>
      <w:r w:rsidRPr="00F465AA">
        <w:rPr>
          <w:rStyle w:val="22"/>
          <w:rFonts w:eastAsia="Arial Unicode MS"/>
        </w:rPr>
        <w:t>значение индикатора = 3 чел.,  отчет 2016 года – 3 чел., отчет 2017 года – 3 чел.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F465AA">
        <w:rPr>
          <w:sz w:val="28"/>
          <w:szCs w:val="28"/>
        </w:rPr>
        <w:t xml:space="preserve">Уменьшение количества травмированных: </w:t>
      </w:r>
      <w:r w:rsidRPr="00F465AA">
        <w:rPr>
          <w:rStyle w:val="22"/>
          <w:rFonts w:eastAsia="Arial Unicode MS"/>
        </w:rPr>
        <w:t>значение индикатора &lt;= 3 чел.,  отчет 2016 года – 6 чел., отчет 2017 года – 0 чел.</w:t>
      </w:r>
    </w:p>
    <w:p w:rsidR="00F465AA" w:rsidRPr="00F465AA" w:rsidRDefault="00F465AA" w:rsidP="00F465AA">
      <w:pPr>
        <w:pStyle w:val="ad"/>
        <w:widowControl w:val="0"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F465AA">
        <w:rPr>
          <w:sz w:val="28"/>
          <w:szCs w:val="28"/>
        </w:rPr>
        <w:t xml:space="preserve">Увеличение количества граждан, участвующих в добровольной пожарной охране: </w:t>
      </w:r>
      <w:r w:rsidRPr="00F465AA">
        <w:rPr>
          <w:rStyle w:val="22"/>
          <w:rFonts w:eastAsia="Arial Unicode MS"/>
        </w:rPr>
        <w:t>значение индикатора &gt;= 0 чел.,  отчет 2016 года – 0 чел., отчет 2017 года – 2 чел.</w:t>
      </w:r>
    </w:p>
    <w:p w:rsidR="00F465AA" w:rsidRPr="00F465AA" w:rsidRDefault="00F465AA" w:rsidP="00F465AA">
      <w:pPr>
        <w:spacing w:line="317" w:lineRule="exact"/>
        <w:ind w:firstLine="880"/>
        <w:rPr>
          <w:sz w:val="28"/>
          <w:szCs w:val="28"/>
        </w:rPr>
      </w:pPr>
      <w:r w:rsidRPr="00F465AA">
        <w:rPr>
          <w:rStyle w:val="22"/>
          <w:rFonts w:eastAsiaTheme="majorEastAsia"/>
        </w:rPr>
        <w:t>В ходе анализа и мониторинга исполнения муниципальной программы установлено:</w:t>
      </w:r>
    </w:p>
    <w:p w:rsidR="00F465AA" w:rsidRPr="00F465AA" w:rsidRDefault="00F465AA" w:rsidP="00F465AA">
      <w:pPr>
        <w:widowControl w:val="0"/>
        <w:numPr>
          <w:ilvl w:val="0"/>
          <w:numId w:val="11"/>
        </w:numPr>
        <w:tabs>
          <w:tab w:val="left" w:pos="1229"/>
        </w:tabs>
        <w:spacing w:line="317" w:lineRule="exact"/>
        <w:ind w:firstLine="880"/>
        <w:rPr>
          <w:sz w:val="28"/>
          <w:szCs w:val="28"/>
        </w:rPr>
      </w:pPr>
      <w:r w:rsidRPr="00F465AA">
        <w:rPr>
          <w:rStyle w:val="22"/>
          <w:rFonts w:eastAsiaTheme="majorEastAsia"/>
        </w:rPr>
        <w:t>основные мероприятия со сроками реализации в отчетном году исполнены;</w:t>
      </w:r>
    </w:p>
    <w:p w:rsidR="00F465AA" w:rsidRPr="00F465AA" w:rsidRDefault="00F465AA" w:rsidP="00F465AA">
      <w:pPr>
        <w:widowControl w:val="0"/>
        <w:numPr>
          <w:ilvl w:val="0"/>
          <w:numId w:val="11"/>
        </w:numPr>
        <w:tabs>
          <w:tab w:val="left" w:pos="1229"/>
        </w:tabs>
        <w:spacing w:line="317" w:lineRule="exact"/>
        <w:ind w:firstLine="880"/>
        <w:rPr>
          <w:sz w:val="28"/>
          <w:szCs w:val="28"/>
        </w:rPr>
      </w:pPr>
      <w:r w:rsidRPr="00F465AA">
        <w:rPr>
          <w:rStyle w:val="22"/>
          <w:rFonts w:eastAsiaTheme="majorEastAsia"/>
        </w:rPr>
        <w:t>принятие дополнительных мер по реализации и корректировке основных мероприятий в бюджете на 2018 год не требуется.</w:t>
      </w:r>
    </w:p>
    <w:p w:rsidR="00F465AA" w:rsidRPr="00F465AA" w:rsidRDefault="00F465AA" w:rsidP="00F465AA">
      <w:pPr>
        <w:jc w:val="both"/>
        <w:rPr>
          <w:rStyle w:val="22"/>
          <w:rFonts w:eastAsiaTheme="majorEastAsia"/>
        </w:rPr>
      </w:pPr>
    </w:p>
    <w:p w:rsidR="00F465AA" w:rsidRDefault="00F465AA" w:rsidP="00F465AA">
      <w:pPr>
        <w:ind w:firstLine="851"/>
        <w:jc w:val="both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</w:rPr>
        <w:t>Отчет об исполнении муниципальной программы по итогам 2017 года представлен в приложениях к пояснительной записке.</w:t>
      </w:r>
    </w:p>
    <w:p w:rsidR="009E7100" w:rsidRDefault="009E7100" w:rsidP="00F465AA">
      <w:pPr>
        <w:ind w:firstLine="851"/>
        <w:jc w:val="both"/>
        <w:rPr>
          <w:rStyle w:val="22"/>
          <w:rFonts w:eastAsiaTheme="majorEastAsia"/>
        </w:rPr>
      </w:pPr>
    </w:p>
    <w:p w:rsidR="009E7100" w:rsidRDefault="009E7100" w:rsidP="00F465AA">
      <w:pPr>
        <w:ind w:firstLine="851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9E7100" w:rsidTr="009E7100">
        <w:tc>
          <w:tcPr>
            <w:tcW w:w="7109" w:type="dxa"/>
          </w:tcPr>
          <w:p w:rsidR="009E7100" w:rsidRPr="009E7100" w:rsidRDefault="009E7100" w:rsidP="009E7100">
            <w:pPr>
              <w:jc w:val="center"/>
              <w:rPr>
                <w:sz w:val="28"/>
                <w:szCs w:val="28"/>
              </w:rPr>
            </w:pPr>
            <w:r w:rsidRPr="009E710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7110" w:type="dxa"/>
          </w:tcPr>
          <w:p w:rsidR="009E7100" w:rsidRPr="009E7100" w:rsidRDefault="009E7100" w:rsidP="009E7100">
            <w:pPr>
              <w:jc w:val="center"/>
              <w:rPr>
                <w:sz w:val="28"/>
                <w:szCs w:val="28"/>
              </w:rPr>
            </w:pPr>
            <w:r w:rsidRPr="009E7100">
              <w:rPr>
                <w:sz w:val="28"/>
                <w:szCs w:val="28"/>
              </w:rPr>
              <w:t>Н.А. Иванова</w:t>
            </w:r>
          </w:p>
        </w:tc>
      </w:tr>
    </w:tbl>
    <w:p w:rsidR="009E7100" w:rsidRPr="00F465AA" w:rsidRDefault="009E7100" w:rsidP="00F465AA">
      <w:pPr>
        <w:ind w:firstLine="851"/>
        <w:jc w:val="both"/>
        <w:rPr>
          <w:b/>
          <w:sz w:val="28"/>
          <w:szCs w:val="28"/>
        </w:rPr>
      </w:pPr>
    </w:p>
    <w:sectPr w:rsidR="009E7100" w:rsidRPr="00F465AA" w:rsidSect="00D45B01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BED"/>
    <w:multiLevelType w:val="hybridMultilevel"/>
    <w:tmpl w:val="4F5E5716"/>
    <w:lvl w:ilvl="0" w:tplc="A37C7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36463"/>
    <w:multiLevelType w:val="multilevel"/>
    <w:tmpl w:val="FF9CB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6535"/>
    <w:multiLevelType w:val="multilevel"/>
    <w:tmpl w:val="EE54A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C16EF6"/>
    <w:multiLevelType w:val="multilevel"/>
    <w:tmpl w:val="29EA6A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BF6E2D"/>
    <w:multiLevelType w:val="hybridMultilevel"/>
    <w:tmpl w:val="F4A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CF4"/>
    <w:rsid w:val="000A0696"/>
    <w:rsid w:val="00125EF2"/>
    <w:rsid w:val="00236029"/>
    <w:rsid w:val="002374A9"/>
    <w:rsid w:val="002F7CFE"/>
    <w:rsid w:val="003F282D"/>
    <w:rsid w:val="00583179"/>
    <w:rsid w:val="005C7ECA"/>
    <w:rsid w:val="006035E3"/>
    <w:rsid w:val="006364DF"/>
    <w:rsid w:val="006512E5"/>
    <w:rsid w:val="006D2728"/>
    <w:rsid w:val="007331B0"/>
    <w:rsid w:val="008117DA"/>
    <w:rsid w:val="008A7D92"/>
    <w:rsid w:val="00983A7B"/>
    <w:rsid w:val="009B4191"/>
    <w:rsid w:val="009D2D66"/>
    <w:rsid w:val="009E7100"/>
    <w:rsid w:val="009F2CF4"/>
    <w:rsid w:val="00D1495C"/>
    <w:rsid w:val="00D27F5C"/>
    <w:rsid w:val="00D45B01"/>
    <w:rsid w:val="00D51A00"/>
    <w:rsid w:val="00DF1A17"/>
    <w:rsid w:val="00EC44AD"/>
    <w:rsid w:val="00F44F15"/>
    <w:rsid w:val="00F465AA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5B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F4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4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Администратор</cp:lastModifiedBy>
  <cp:revision>6</cp:revision>
  <dcterms:created xsi:type="dcterms:W3CDTF">2018-06-09T07:42:00Z</dcterms:created>
  <dcterms:modified xsi:type="dcterms:W3CDTF">2018-06-13T03:02:00Z</dcterms:modified>
</cp:coreProperties>
</file>