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EA" w:rsidRPr="004A34F1" w:rsidRDefault="00ED7AEA" w:rsidP="00FC0F39">
      <w:pPr>
        <w:pStyle w:val="Title"/>
        <w:ind w:firstLine="567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.25pt;height:54.75pt;visibility:visible">
            <v:imagedata r:id="rId7" o:title=""/>
          </v:shape>
        </w:pict>
      </w:r>
    </w:p>
    <w:p w:rsidR="00ED7AEA" w:rsidRPr="004A34F1" w:rsidRDefault="00ED7AEA" w:rsidP="00FC0F39">
      <w:pPr>
        <w:pStyle w:val="Heading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ED7AEA" w:rsidRPr="004A34F1" w:rsidRDefault="00ED7AEA" w:rsidP="00FC0F39">
      <w:pPr>
        <w:pStyle w:val="Title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ED7AEA" w:rsidRPr="004A34F1" w:rsidRDefault="00ED7AEA" w:rsidP="00FC0F39">
      <w:pPr>
        <w:pStyle w:val="Heading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ED7AEA" w:rsidRPr="004A34F1" w:rsidRDefault="00ED7AEA" w:rsidP="00FC0F39">
      <w:pPr>
        <w:pStyle w:val="Heading5"/>
        <w:spacing w:before="0"/>
        <w:ind w:firstLine="56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ТАРАБАРИНСОГО</w:t>
      </w:r>
      <w:r w:rsidRPr="004A34F1">
        <w:rPr>
          <w:sz w:val="32"/>
          <w:szCs w:val="32"/>
          <w:lang w:val="ru-RU"/>
        </w:rPr>
        <w:t xml:space="preserve"> СЕЛЬСКОГО ПОСЕЛЕНИЯ</w:t>
      </w:r>
    </w:p>
    <w:p w:rsidR="00ED7AEA" w:rsidRPr="004A34F1" w:rsidRDefault="00ED7AEA" w:rsidP="00FC0F39">
      <w:pPr>
        <w:pStyle w:val="Heading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ED7AEA" w:rsidRPr="00B22480" w:rsidRDefault="00ED7AEA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</w:t>
      </w:r>
      <w:r w:rsidRPr="00B22480">
        <w:rPr>
          <w:sz w:val="28"/>
          <w:szCs w:val="28"/>
        </w:rPr>
        <w:t>«30» октября 2017г. №</w:t>
      </w:r>
      <w:r>
        <w:rPr>
          <w:sz w:val="28"/>
          <w:szCs w:val="28"/>
        </w:rPr>
        <w:t>37-п</w:t>
      </w:r>
    </w:p>
    <w:p w:rsidR="00ED7AEA" w:rsidRPr="004A34F1" w:rsidRDefault="00ED7AEA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34F1">
        <w:t>с.</w:t>
      </w:r>
      <w:r>
        <w:t xml:space="preserve"> Труд</w:t>
      </w:r>
    </w:p>
    <w:p w:rsidR="00ED7AEA" w:rsidRPr="004A34F1" w:rsidRDefault="00ED7AEA" w:rsidP="00FC0F39">
      <w:pPr>
        <w:ind w:firstLine="567"/>
        <w:jc w:val="both"/>
      </w:pPr>
    </w:p>
    <w:p w:rsidR="00ED7AEA" w:rsidRPr="004A34F1" w:rsidRDefault="00ED7AEA" w:rsidP="00FC0F39">
      <w:pPr>
        <w:ind w:firstLine="567"/>
        <w:jc w:val="both"/>
      </w:pPr>
    </w:p>
    <w:p w:rsidR="00ED7AEA" w:rsidRPr="004A34F1" w:rsidRDefault="00ED7AEA" w:rsidP="00FC0F39">
      <w:pPr>
        <w:ind w:firstLine="567"/>
        <w:jc w:val="both"/>
        <w:rPr>
          <w:sz w:val="28"/>
          <w:szCs w:val="28"/>
        </w:rPr>
      </w:pPr>
    </w:p>
    <w:p w:rsidR="00ED7AEA" w:rsidRPr="00F436EA" w:rsidRDefault="00ED7AEA" w:rsidP="0059214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436EA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разработки и утверждения бюджетного прогноза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Тарабаринского</w:t>
      </w:r>
      <w:r w:rsidRPr="00F436EA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на долгосрочный период</w:t>
      </w:r>
    </w:p>
    <w:p w:rsidR="00ED7AEA" w:rsidRPr="004A34F1" w:rsidRDefault="00ED7AEA" w:rsidP="00511641">
      <w:pPr>
        <w:pStyle w:val="Iauiue"/>
        <w:ind w:firstLine="709"/>
        <w:jc w:val="both"/>
        <w:rPr>
          <w:b/>
          <w:sz w:val="28"/>
          <w:szCs w:val="28"/>
        </w:rPr>
      </w:pPr>
    </w:p>
    <w:p w:rsidR="00ED7AEA" w:rsidRDefault="00ED7AEA" w:rsidP="00511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AEA" w:rsidRPr="002F4379" w:rsidRDefault="00ED7AEA" w:rsidP="002F437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F4379">
        <w:rPr>
          <w:b w:val="0"/>
          <w:bCs w:val="0"/>
          <w:kern w:val="28"/>
          <w:sz w:val="28"/>
          <w:szCs w:val="28"/>
        </w:rPr>
        <w:t>В соответствии со статьей 170.1.Бюджетного кодекса Российской Федерации</w:t>
      </w:r>
      <w:r w:rsidRPr="002F4379">
        <w:rPr>
          <w:b w:val="0"/>
          <w:sz w:val="28"/>
          <w:szCs w:val="28"/>
        </w:rPr>
        <w:t>:</w:t>
      </w:r>
    </w:p>
    <w:p w:rsidR="00ED7AEA" w:rsidRPr="00C511A0" w:rsidRDefault="00ED7AEA" w:rsidP="002F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11A0">
        <w:rPr>
          <w:sz w:val="28"/>
          <w:szCs w:val="28"/>
        </w:rPr>
        <w:t>Утвердить прилагаемый П</w:t>
      </w:r>
      <w:r>
        <w:rPr>
          <w:sz w:val="28"/>
          <w:szCs w:val="28"/>
        </w:rPr>
        <w:t xml:space="preserve">орядок разработки и утверждения </w:t>
      </w:r>
      <w:r w:rsidRPr="00C511A0">
        <w:rPr>
          <w:sz w:val="28"/>
          <w:szCs w:val="28"/>
        </w:rPr>
        <w:t xml:space="preserve">бюджетного прогноза </w:t>
      </w:r>
      <w:r>
        <w:rPr>
          <w:sz w:val="28"/>
          <w:szCs w:val="28"/>
        </w:rPr>
        <w:t>Тарабаринского</w:t>
      </w:r>
      <w:r w:rsidRPr="00C511A0">
        <w:rPr>
          <w:sz w:val="28"/>
          <w:szCs w:val="28"/>
        </w:rPr>
        <w:t xml:space="preserve"> сельского поселения на долгосрочный период.</w:t>
      </w:r>
    </w:p>
    <w:p w:rsidR="00ED7AEA" w:rsidRPr="00592144" w:rsidRDefault="00ED7AEA" w:rsidP="002F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2144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</w:t>
      </w:r>
      <w:r>
        <w:rPr>
          <w:sz w:val="28"/>
          <w:szCs w:val="28"/>
        </w:rPr>
        <w:t>Тарабаринского</w:t>
      </w:r>
      <w:r w:rsidRPr="00592144">
        <w:rPr>
          <w:sz w:val="28"/>
          <w:szCs w:val="28"/>
        </w:rPr>
        <w:t xml:space="preserve">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ED7AEA" w:rsidRPr="00592144" w:rsidRDefault="00ED7AEA" w:rsidP="002F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2144">
        <w:rPr>
          <w:sz w:val="28"/>
          <w:szCs w:val="28"/>
        </w:rPr>
        <w:t xml:space="preserve">. </w:t>
      </w:r>
      <w:r w:rsidRPr="00C511A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511A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511A0">
        <w:rPr>
          <w:sz w:val="28"/>
          <w:szCs w:val="28"/>
        </w:rPr>
        <w:t>исполнением нас</w:t>
      </w:r>
      <w:r>
        <w:rPr>
          <w:sz w:val="28"/>
          <w:szCs w:val="28"/>
        </w:rPr>
        <w:t>тоящего постановления оставляю за собой.</w:t>
      </w:r>
    </w:p>
    <w:p w:rsidR="00ED7AEA" w:rsidRPr="00C511A0" w:rsidRDefault="00ED7AEA" w:rsidP="002F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11A0">
        <w:rPr>
          <w:sz w:val="28"/>
          <w:szCs w:val="28"/>
        </w:rPr>
        <w:t>Постановление вступает</w:t>
      </w:r>
      <w:r>
        <w:rPr>
          <w:sz w:val="28"/>
          <w:szCs w:val="28"/>
        </w:rPr>
        <w:t xml:space="preserve"> </w:t>
      </w:r>
      <w:r w:rsidRPr="00C511A0">
        <w:rPr>
          <w:sz w:val="28"/>
          <w:szCs w:val="28"/>
        </w:rPr>
        <w:t>в силу со дня его подписания.</w:t>
      </w:r>
    </w:p>
    <w:p w:rsidR="00ED7AEA" w:rsidRDefault="00ED7AEA" w:rsidP="00FC0F39">
      <w:pPr>
        <w:pStyle w:val="Iauiue"/>
        <w:ind w:firstLine="567"/>
        <w:jc w:val="both"/>
        <w:rPr>
          <w:sz w:val="28"/>
          <w:szCs w:val="28"/>
        </w:rPr>
      </w:pPr>
    </w:p>
    <w:p w:rsidR="00ED7AEA" w:rsidRDefault="00ED7AEA" w:rsidP="00FC0F39">
      <w:pPr>
        <w:pStyle w:val="Iauiue"/>
        <w:ind w:firstLine="567"/>
        <w:jc w:val="both"/>
        <w:rPr>
          <w:sz w:val="28"/>
          <w:szCs w:val="28"/>
        </w:rPr>
      </w:pPr>
    </w:p>
    <w:p w:rsidR="00ED7AEA" w:rsidRPr="004A34F1" w:rsidRDefault="00ED7AEA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5882"/>
        <w:gridCol w:w="3946"/>
      </w:tblGrid>
      <w:tr w:rsidR="00ED7AEA" w:rsidRPr="004A34F1" w:rsidTr="00F808E7">
        <w:tc>
          <w:tcPr>
            <w:tcW w:w="5882" w:type="dxa"/>
          </w:tcPr>
          <w:p w:rsidR="00ED7AEA" w:rsidRPr="004A34F1" w:rsidRDefault="00ED7AEA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946" w:type="dxa"/>
          </w:tcPr>
          <w:p w:rsidR="00ED7AEA" w:rsidRPr="004A34F1" w:rsidRDefault="00ED7AEA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D7AEA" w:rsidRPr="004A34F1" w:rsidTr="00F808E7">
        <w:tc>
          <w:tcPr>
            <w:tcW w:w="5882" w:type="dxa"/>
          </w:tcPr>
          <w:p w:rsidR="00ED7AEA" w:rsidRPr="004A34F1" w:rsidRDefault="00ED7AEA" w:rsidP="00F808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Тарабаринского</w:t>
            </w:r>
            <w:r w:rsidRPr="004A34F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46" w:type="dxa"/>
          </w:tcPr>
          <w:p w:rsidR="00ED7AEA" w:rsidRPr="004A34F1" w:rsidRDefault="00ED7AEA" w:rsidP="00F808E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С.М. Меньшутина</w:t>
            </w:r>
          </w:p>
        </w:tc>
      </w:tr>
    </w:tbl>
    <w:p w:rsidR="00ED7AEA" w:rsidRDefault="00ED7AEA" w:rsidP="00511641">
      <w:pPr>
        <w:ind w:left="4536" w:firstLine="567"/>
        <w:jc w:val="center"/>
        <w:rPr>
          <w:sz w:val="28"/>
          <w:szCs w:val="28"/>
        </w:rPr>
      </w:pPr>
    </w:p>
    <w:p w:rsidR="00ED7AEA" w:rsidRDefault="00ED7AEA" w:rsidP="00511641">
      <w:pPr>
        <w:ind w:left="4536" w:firstLine="567"/>
        <w:jc w:val="center"/>
        <w:rPr>
          <w:sz w:val="28"/>
          <w:szCs w:val="28"/>
        </w:rPr>
      </w:pPr>
    </w:p>
    <w:p w:rsidR="00ED7AEA" w:rsidRDefault="00ED7AEA" w:rsidP="00511641">
      <w:pPr>
        <w:ind w:left="4536" w:firstLine="567"/>
        <w:jc w:val="center"/>
        <w:rPr>
          <w:sz w:val="28"/>
          <w:szCs w:val="28"/>
        </w:rPr>
      </w:pPr>
    </w:p>
    <w:p w:rsidR="00ED7AEA" w:rsidRDefault="00ED7AEA" w:rsidP="00511641">
      <w:pPr>
        <w:ind w:left="4536" w:firstLine="567"/>
        <w:jc w:val="center"/>
        <w:rPr>
          <w:sz w:val="28"/>
          <w:szCs w:val="28"/>
        </w:rPr>
      </w:pPr>
    </w:p>
    <w:p w:rsidR="00ED7AEA" w:rsidRDefault="00ED7AEA" w:rsidP="00511641">
      <w:pPr>
        <w:ind w:left="4536" w:firstLine="567"/>
        <w:jc w:val="center"/>
        <w:rPr>
          <w:sz w:val="28"/>
          <w:szCs w:val="28"/>
        </w:rPr>
      </w:pPr>
      <w:bookmarkStart w:id="0" w:name="_GoBack"/>
      <w:bookmarkEnd w:id="0"/>
    </w:p>
    <w:p w:rsidR="00ED7AEA" w:rsidRDefault="00ED7AEA" w:rsidP="00511641">
      <w:pPr>
        <w:ind w:left="4536" w:firstLine="567"/>
        <w:jc w:val="center"/>
        <w:rPr>
          <w:sz w:val="28"/>
          <w:szCs w:val="28"/>
        </w:rPr>
      </w:pPr>
    </w:p>
    <w:p w:rsidR="00ED7AEA" w:rsidRPr="00044847" w:rsidRDefault="00ED7AEA" w:rsidP="0051164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D7AEA" w:rsidRPr="00044847" w:rsidRDefault="00ED7AEA" w:rsidP="0051164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04484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Тарабаринского</w:t>
      </w:r>
      <w:r w:rsidRPr="00044847">
        <w:rPr>
          <w:sz w:val="28"/>
          <w:szCs w:val="28"/>
        </w:rPr>
        <w:t xml:space="preserve"> сельского поселения</w:t>
      </w:r>
    </w:p>
    <w:p w:rsidR="00ED7AEA" w:rsidRPr="00044847" w:rsidRDefault="00ED7AEA" w:rsidP="0051164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31.10.2017 №37-п</w:t>
      </w:r>
    </w:p>
    <w:p w:rsidR="00ED7AEA" w:rsidRDefault="00ED7AEA" w:rsidP="00511641">
      <w:pPr>
        <w:ind w:left="4536" w:firstLine="567"/>
        <w:jc w:val="center"/>
        <w:rPr>
          <w:sz w:val="28"/>
          <w:szCs w:val="28"/>
        </w:rPr>
      </w:pPr>
    </w:p>
    <w:p w:rsidR="00ED7AEA" w:rsidRDefault="00ED7AEA" w:rsidP="00511641">
      <w:pPr>
        <w:ind w:left="4536" w:firstLine="567"/>
        <w:jc w:val="center"/>
        <w:rPr>
          <w:sz w:val="28"/>
          <w:szCs w:val="28"/>
        </w:rPr>
      </w:pPr>
    </w:p>
    <w:p w:rsidR="00ED7AEA" w:rsidRPr="00C511A0" w:rsidRDefault="00ED7AEA" w:rsidP="002F4379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C511A0">
        <w:rPr>
          <w:b/>
          <w:bCs/>
          <w:kern w:val="32"/>
          <w:sz w:val="28"/>
          <w:szCs w:val="28"/>
        </w:rPr>
        <w:t>Порядок</w:t>
      </w:r>
    </w:p>
    <w:p w:rsidR="00ED7AEA" w:rsidRPr="00C511A0" w:rsidRDefault="00ED7AEA" w:rsidP="002F4379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C511A0">
        <w:rPr>
          <w:b/>
          <w:bCs/>
          <w:kern w:val="32"/>
          <w:sz w:val="28"/>
          <w:szCs w:val="28"/>
        </w:rPr>
        <w:t>разработки и утверждения бюджетного прогноза</w:t>
      </w:r>
      <w:r>
        <w:rPr>
          <w:b/>
          <w:bCs/>
          <w:kern w:val="32"/>
          <w:sz w:val="28"/>
          <w:szCs w:val="28"/>
        </w:rPr>
        <w:t xml:space="preserve"> Тарабаринского</w:t>
      </w:r>
      <w:r w:rsidRPr="00C511A0">
        <w:rPr>
          <w:b/>
          <w:bCs/>
          <w:kern w:val="32"/>
          <w:sz w:val="28"/>
          <w:szCs w:val="28"/>
        </w:rPr>
        <w:t xml:space="preserve"> сельского поселения на долгосрочный период</w:t>
      </w:r>
    </w:p>
    <w:p w:rsidR="00ED7AEA" w:rsidRPr="00C511A0" w:rsidRDefault="00ED7AEA" w:rsidP="002F4379">
      <w:pPr>
        <w:ind w:firstLine="709"/>
        <w:jc w:val="both"/>
        <w:rPr>
          <w:sz w:val="28"/>
          <w:szCs w:val="28"/>
        </w:rPr>
      </w:pPr>
      <w:bookmarkStart w:id="1" w:name="P30"/>
      <w:bookmarkEnd w:id="1"/>
      <w:r w:rsidRPr="00C511A0">
        <w:rPr>
          <w:sz w:val="28"/>
          <w:szCs w:val="28"/>
        </w:rPr>
        <w:t xml:space="preserve">1. Настоящий Порядок определяет правила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>Тарабаринского</w:t>
      </w:r>
      <w:r w:rsidRPr="00C511A0">
        <w:rPr>
          <w:sz w:val="28"/>
          <w:szCs w:val="28"/>
        </w:rPr>
        <w:t xml:space="preserve"> сельского поселения на долгосрочный период (далее - бюджетный прогноз).</w:t>
      </w:r>
    </w:p>
    <w:p w:rsidR="00ED7AEA" w:rsidRPr="00C511A0" w:rsidRDefault="00ED7AEA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>2. Бюджетный прогноз разрабатывается каждые три года на шесть лет.</w:t>
      </w:r>
    </w:p>
    <w:p w:rsidR="00ED7AEA" w:rsidRPr="00C511A0" w:rsidRDefault="00ED7AEA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Разработка бюджетного прогноза осуществляется </w:t>
      </w:r>
      <w:r>
        <w:rPr>
          <w:sz w:val="28"/>
          <w:szCs w:val="28"/>
        </w:rPr>
        <w:t>экономическим отделом администрации Тарабаринского сельского поселения</w:t>
      </w:r>
      <w:r w:rsidRPr="00C511A0">
        <w:rPr>
          <w:sz w:val="28"/>
          <w:szCs w:val="28"/>
        </w:rPr>
        <w:t xml:space="preserve"> на основе прогноза социально-экономического развития </w:t>
      </w:r>
      <w:r>
        <w:rPr>
          <w:sz w:val="28"/>
          <w:szCs w:val="28"/>
        </w:rPr>
        <w:t>Тарабаринского</w:t>
      </w:r>
      <w:r w:rsidRPr="00C511A0">
        <w:rPr>
          <w:sz w:val="28"/>
          <w:szCs w:val="28"/>
        </w:rPr>
        <w:t xml:space="preserve"> сельского поселения на долгосрочный период.</w:t>
      </w:r>
    </w:p>
    <w:p w:rsidR="00ED7AEA" w:rsidRPr="00C511A0" w:rsidRDefault="00ED7AEA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r>
        <w:rPr>
          <w:sz w:val="28"/>
          <w:szCs w:val="28"/>
        </w:rPr>
        <w:t>Тарабаринского</w:t>
      </w:r>
      <w:r w:rsidRPr="00C511A0">
        <w:rPr>
          <w:sz w:val="28"/>
          <w:szCs w:val="28"/>
        </w:rPr>
        <w:t xml:space="preserve"> сельского поселения на долгосрочный период и принятого решения о районном бюджете на очередной финансовый год и плановый период без продления периода его действия.</w:t>
      </w:r>
    </w:p>
    <w:p w:rsidR="00ED7AEA" w:rsidRPr="00C511A0" w:rsidRDefault="00ED7AEA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>3. Бюджетный прогноз включает:</w:t>
      </w:r>
    </w:p>
    <w:p w:rsidR="00ED7AEA" w:rsidRPr="00C511A0" w:rsidRDefault="00ED7AEA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>основные подходы к формированию бюджетной политики на долгосрочный период;</w:t>
      </w:r>
    </w:p>
    <w:p w:rsidR="00ED7AEA" w:rsidRPr="00C511A0" w:rsidRDefault="00ED7AEA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>прогноз основных характеристик бюджета</w:t>
      </w:r>
      <w:r>
        <w:rPr>
          <w:sz w:val="28"/>
          <w:szCs w:val="28"/>
        </w:rPr>
        <w:t xml:space="preserve"> поселения </w:t>
      </w:r>
      <w:r w:rsidRPr="00C511A0">
        <w:rPr>
          <w:sz w:val="28"/>
          <w:szCs w:val="28"/>
        </w:rPr>
        <w:t xml:space="preserve">и консолидированного бюджета </w:t>
      </w:r>
      <w:r>
        <w:rPr>
          <w:sz w:val="28"/>
          <w:szCs w:val="28"/>
        </w:rPr>
        <w:t>Тарабаринского</w:t>
      </w:r>
      <w:r w:rsidRPr="00C511A0">
        <w:rPr>
          <w:sz w:val="28"/>
          <w:szCs w:val="28"/>
        </w:rPr>
        <w:t xml:space="preserve"> сельского поселения;</w:t>
      </w:r>
    </w:p>
    <w:p w:rsidR="00ED7AEA" w:rsidRPr="00C511A0" w:rsidRDefault="00ED7AEA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показатели финансового обеспечения муниципальных программ </w:t>
      </w:r>
      <w:r>
        <w:rPr>
          <w:sz w:val="28"/>
          <w:szCs w:val="28"/>
        </w:rPr>
        <w:t>Тарабаринского</w:t>
      </w:r>
      <w:r w:rsidRPr="00C511A0">
        <w:rPr>
          <w:sz w:val="28"/>
          <w:szCs w:val="28"/>
        </w:rPr>
        <w:t xml:space="preserve"> сельского поселения на период их действия;</w:t>
      </w:r>
    </w:p>
    <w:p w:rsidR="00ED7AEA" w:rsidRPr="00C511A0" w:rsidRDefault="00ED7AEA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>прогноз расходов бюджета</w:t>
      </w:r>
      <w:r w:rsidRPr="007D342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C511A0">
        <w:rPr>
          <w:sz w:val="28"/>
          <w:szCs w:val="28"/>
        </w:rPr>
        <w:t xml:space="preserve"> на осуществление непрограммных направлений деятельности;</w:t>
      </w:r>
    </w:p>
    <w:p w:rsidR="00ED7AEA" w:rsidRPr="00C511A0" w:rsidRDefault="00ED7AEA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показатели объема муниципального долга </w:t>
      </w:r>
      <w:r>
        <w:rPr>
          <w:sz w:val="28"/>
          <w:szCs w:val="28"/>
        </w:rPr>
        <w:t>Тарабаринского</w:t>
      </w:r>
      <w:r w:rsidRPr="00C511A0">
        <w:rPr>
          <w:sz w:val="28"/>
          <w:szCs w:val="28"/>
        </w:rPr>
        <w:t xml:space="preserve"> сельского поселения.</w:t>
      </w:r>
    </w:p>
    <w:p w:rsidR="00ED7AEA" w:rsidRPr="00C511A0" w:rsidRDefault="00ED7AEA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Бюджетный прогноз может содержать иные показатели, характеризующие бюджет </w:t>
      </w:r>
      <w:r>
        <w:rPr>
          <w:sz w:val="28"/>
          <w:szCs w:val="28"/>
        </w:rPr>
        <w:t>поселения</w:t>
      </w:r>
      <w:r w:rsidRPr="00C511A0">
        <w:rPr>
          <w:sz w:val="28"/>
          <w:szCs w:val="28"/>
        </w:rPr>
        <w:t xml:space="preserve"> и консолидированный бюджет </w:t>
      </w:r>
      <w:r>
        <w:rPr>
          <w:sz w:val="28"/>
          <w:szCs w:val="28"/>
        </w:rPr>
        <w:t>Тарабаринского</w:t>
      </w:r>
      <w:r w:rsidRPr="00C511A0">
        <w:rPr>
          <w:sz w:val="28"/>
          <w:szCs w:val="28"/>
        </w:rPr>
        <w:t xml:space="preserve"> сельского поселения.</w:t>
      </w:r>
    </w:p>
    <w:p w:rsidR="00ED7AEA" w:rsidRPr="00C511A0" w:rsidRDefault="00ED7AEA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>Финансовые показатели бюджетного прогноза отражаются в тыс. рублей.</w:t>
      </w:r>
    </w:p>
    <w:p w:rsidR="00ED7AEA" w:rsidRPr="00C511A0" w:rsidRDefault="00ED7AEA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4. Проект (проект изменений) бюджетного прогноза представляется в Совет народных депутатов </w:t>
      </w:r>
      <w:r>
        <w:rPr>
          <w:sz w:val="28"/>
          <w:szCs w:val="28"/>
        </w:rPr>
        <w:t>Тарабаринского</w:t>
      </w:r>
      <w:r w:rsidRPr="00C511A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511A0">
        <w:rPr>
          <w:sz w:val="28"/>
          <w:szCs w:val="28"/>
        </w:rPr>
        <w:t>одновременно с проектом решения о районном бюджете на очередной финансовый год и плановый период.</w:t>
      </w:r>
    </w:p>
    <w:p w:rsidR="00ED7AEA" w:rsidRPr="002F4379" w:rsidRDefault="00ED7AEA" w:rsidP="002F4379">
      <w:pPr>
        <w:ind w:firstLine="709"/>
        <w:jc w:val="both"/>
        <w:rPr>
          <w:sz w:val="28"/>
          <w:szCs w:val="28"/>
        </w:rPr>
      </w:pPr>
      <w:r w:rsidRPr="00C511A0">
        <w:rPr>
          <w:sz w:val="28"/>
          <w:szCs w:val="28"/>
        </w:rPr>
        <w:t xml:space="preserve">5. Бюджетный прогноз (изменение бюджетного прогноза) утверждается постановлением администрации </w:t>
      </w:r>
      <w:r>
        <w:rPr>
          <w:sz w:val="28"/>
          <w:szCs w:val="28"/>
        </w:rPr>
        <w:t>Тарабаринского</w:t>
      </w:r>
      <w:r w:rsidRPr="00C511A0">
        <w:rPr>
          <w:sz w:val="28"/>
          <w:szCs w:val="28"/>
        </w:rPr>
        <w:t xml:space="preserve"> сельского поселения в срок, не превышающий двух месяцев со дня официального опубликования решения о бюджете</w:t>
      </w:r>
      <w:r w:rsidRPr="007D342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C511A0">
        <w:rPr>
          <w:sz w:val="28"/>
          <w:szCs w:val="28"/>
        </w:rPr>
        <w:t xml:space="preserve"> на очередной фи</w:t>
      </w:r>
      <w:r>
        <w:rPr>
          <w:sz w:val="28"/>
          <w:szCs w:val="28"/>
        </w:rPr>
        <w:t>нансовый год и плановый период.</w:t>
      </w:r>
    </w:p>
    <w:sectPr w:rsidR="00ED7AEA" w:rsidRPr="002F4379" w:rsidSect="0059214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EA" w:rsidRDefault="00ED7AEA" w:rsidP="0065200E">
      <w:r>
        <w:separator/>
      </w:r>
    </w:p>
  </w:endnote>
  <w:endnote w:type="continuationSeparator" w:id="0">
    <w:p w:rsidR="00ED7AEA" w:rsidRDefault="00ED7AEA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EA" w:rsidRDefault="00ED7AEA" w:rsidP="0065200E">
      <w:r>
        <w:separator/>
      </w:r>
    </w:p>
  </w:footnote>
  <w:footnote w:type="continuationSeparator" w:id="0">
    <w:p w:rsidR="00ED7AEA" w:rsidRDefault="00ED7AEA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C5"/>
    <w:rsid w:val="00026249"/>
    <w:rsid w:val="00044847"/>
    <w:rsid w:val="000751EC"/>
    <w:rsid w:val="00097019"/>
    <w:rsid w:val="000B3837"/>
    <w:rsid w:val="000D5FC0"/>
    <w:rsid w:val="000F6C7E"/>
    <w:rsid w:val="001027C9"/>
    <w:rsid w:val="00103355"/>
    <w:rsid w:val="00114696"/>
    <w:rsid w:val="00143727"/>
    <w:rsid w:val="00147603"/>
    <w:rsid w:val="0015216A"/>
    <w:rsid w:val="00177117"/>
    <w:rsid w:val="00180D10"/>
    <w:rsid w:val="00194D73"/>
    <w:rsid w:val="001B183C"/>
    <w:rsid w:val="001D1DA3"/>
    <w:rsid w:val="001D4FC8"/>
    <w:rsid w:val="00223A96"/>
    <w:rsid w:val="0022416D"/>
    <w:rsid w:val="002469D8"/>
    <w:rsid w:val="002477A0"/>
    <w:rsid w:val="0027176B"/>
    <w:rsid w:val="0028050A"/>
    <w:rsid w:val="002B323F"/>
    <w:rsid w:val="002F4379"/>
    <w:rsid w:val="002F7122"/>
    <w:rsid w:val="00302BAB"/>
    <w:rsid w:val="00310701"/>
    <w:rsid w:val="00324E73"/>
    <w:rsid w:val="00367B55"/>
    <w:rsid w:val="003D5079"/>
    <w:rsid w:val="003E6132"/>
    <w:rsid w:val="00404424"/>
    <w:rsid w:val="0040677E"/>
    <w:rsid w:val="00471277"/>
    <w:rsid w:val="0048616A"/>
    <w:rsid w:val="004A34F1"/>
    <w:rsid w:val="004F1B8E"/>
    <w:rsid w:val="00511641"/>
    <w:rsid w:val="00512F5C"/>
    <w:rsid w:val="005467F9"/>
    <w:rsid w:val="00547C4B"/>
    <w:rsid w:val="005557D4"/>
    <w:rsid w:val="00586157"/>
    <w:rsid w:val="00592144"/>
    <w:rsid w:val="005D5F4D"/>
    <w:rsid w:val="005D5F9E"/>
    <w:rsid w:val="00602A4D"/>
    <w:rsid w:val="00621F40"/>
    <w:rsid w:val="0063565F"/>
    <w:rsid w:val="006440A5"/>
    <w:rsid w:val="0065200E"/>
    <w:rsid w:val="00663405"/>
    <w:rsid w:val="006A276B"/>
    <w:rsid w:val="006A5278"/>
    <w:rsid w:val="006A7001"/>
    <w:rsid w:val="006B66A4"/>
    <w:rsid w:val="006C0AC5"/>
    <w:rsid w:val="006C0B5E"/>
    <w:rsid w:val="006F6AAE"/>
    <w:rsid w:val="007000F2"/>
    <w:rsid w:val="00701DF9"/>
    <w:rsid w:val="007049FE"/>
    <w:rsid w:val="00705C4D"/>
    <w:rsid w:val="007345AB"/>
    <w:rsid w:val="007418C5"/>
    <w:rsid w:val="00765E05"/>
    <w:rsid w:val="00792555"/>
    <w:rsid w:val="007D342A"/>
    <w:rsid w:val="0088482F"/>
    <w:rsid w:val="008B42E0"/>
    <w:rsid w:val="008D5719"/>
    <w:rsid w:val="008E26AE"/>
    <w:rsid w:val="008E3E9F"/>
    <w:rsid w:val="009161BF"/>
    <w:rsid w:val="0094506F"/>
    <w:rsid w:val="00955CF2"/>
    <w:rsid w:val="009845D9"/>
    <w:rsid w:val="009A30E5"/>
    <w:rsid w:val="009C19F0"/>
    <w:rsid w:val="00A44F14"/>
    <w:rsid w:val="00AB025E"/>
    <w:rsid w:val="00B22480"/>
    <w:rsid w:val="00B80A7C"/>
    <w:rsid w:val="00B951EC"/>
    <w:rsid w:val="00B96CB5"/>
    <w:rsid w:val="00BD4973"/>
    <w:rsid w:val="00BE7D2F"/>
    <w:rsid w:val="00BF4D07"/>
    <w:rsid w:val="00C01AC1"/>
    <w:rsid w:val="00C145E7"/>
    <w:rsid w:val="00C2253D"/>
    <w:rsid w:val="00C42F8D"/>
    <w:rsid w:val="00C511A0"/>
    <w:rsid w:val="00C558CA"/>
    <w:rsid w:val="00C678AB"/>
    <w:rsid w:val="00CC6C73"/>
    <w:rsid w:val="00D574FD"/>
    <w:rsid w:val="00D65C6E"/>
    <w:rsid w:val="00D75D46"/>
    <w:rsid w:val="00D8112D"/>
    <w:rsid w:val="00DA1038"/>
    <w:rsid w:val="00DA18F2"/>
    <w:rsid w:val="00DA3950"/>
    <w:rsid w:val="00DD3356"/>
    <w:rsid w:val="00DE5FF1"/>
    <w:rsid w:val="00E032D4"/>
    <w:rsid w:val="00E674B5"/>
    <w:rsid w:val="00EA3DC8"/>
    <w:rsid w:val="00EA77DD"/>
    <w:rsid w:val="00ED7AEA"/>
    <w:rsid w:val="00EE2003"/>
    <w:rsid w:val="00F27270"/>
    <w:rsid w:val="00F35DB8"/>
    <w:rsid w:val="00F436EA"/>
    <w:rsid w:val="00F458D5"/>
    <w:rsid w:val="00F7418C"/>
    <w:rsid w:val="00F808E7"/>
    <w:rsid w:val="00FA6710"/>
    <w:rsid w:val="00FC0F39"/>
    <w:rsid w:val="00FD23CD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18C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a"/>
    <w:next w:val="BodyText"/>
    <w:link w:val="Heading2Char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18C5"/>
    <w:rPr>
      <w:rFonts w:ascii="Times New Roman" w:eastAsia="SimSun" w:hAnsi="Times New Roman" w:cs="Times New Roman"/>
      <w:b/>
      <w:sz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4E7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18C5"/>
    <w:rPr>
      <w:rFonts w:ascii="Times New Roman" w:hAnsi="Times New Roman" w:cs="Times New Roman"/>
      <w:b/>
      <w:sz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418C5"/>
    <w:rPr>
      <w:rFonts w:ascii="Times New Roman" w:hAnsi="Times New Roman" w:cs="Times New Roman"/>
      <w:b/>
      <w:sz w:val="28"/>
      <w:lang w:val="en-GB" w:eastAsia="ru-RU"/>
    </w:rPr>
  </w:style>
  <w:style w:type="paragraph" w:customStyle="1" w:styleId="a">
    <w:name w:val="Заголовок"/>
    <w:basedOn w:val="Normal"/>
    <w:next w:val="BodyText"/>
    <w:uiPriority w:val="99"/>
    <w:rsid w:val="007418C5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18C5"/>
    <w:rPr>
      <w:rFonts w:ascii="Times New Roman" w:hAnsi="Times New Roman" w:cs="Times New Roman"/>
      <w:sz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418C5"/>
    <w:pPr>
      <w:spacing w:before="24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418C5"/>
    <w:rPr>
      <w:rFonts w:ascii="Times New Roman" w:hAnsi="Times New Roman" w:cs="Times New Roman"/>
      <w:sz w:val="20"/>
      <w:lang w:eastAsia="ru-RU"/>
    </w:rPr>
  </w:style>
  <w:style w:type="paragraph" w:customStyle="1" w:styleId="Iauiue">
    <w:name w:val="Iau?iue"/>
    <w:uiPriority w:val="99"/>
    <w:rsid w:val="007418C5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418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8C5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418C5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418C5"/>
    <w:rPr>
      <w:rFonts w:eastAsia="Times New Roman" w:cs="Times New Roman"/>
      <w:sz w:val="20"/>
      <w:lang w:eastAsia="ru-RU"/>
    </w:rPr>
  </w:style>
  <w:style w:type="character" w:customStyle="1" w:styleId="EndnoteTextChar">
    <w:name w:val="Endnote Text Char"/>
    <w:link w:val="EndnoteText"/>
    <w:uiPriority w:val="99"/>
    <w:semiHidden/>
    <w:locked/>
    <w:rsid w:val="007418C5"/>
    <w:rPr>
      <w:rFonts w:eastAsia="Times New Roman"/>
      <w:sz w:val="20"/>
      <w:lang w:eastAsia="ru-RU"/>
    </w:rPr>
  </w:style>
  <w:style w:type="paragraph" w:styleId="EndnoteText">
    <w:name w:val="endnote text"/>
    <w:basedOn w:val="Normal"/>
    <w:link w:val="EndnoteTextChar1"/>
    <w:uiPriority w:val="99"/>
    <w:semiHidden/>
    <w:rsid w:val="007418C5"/>
    <w:rPr>
      <w:rFonts w:ascii="Calibri" w:hAnsi="Calibr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sz w:val="22"/>
      <w:lang w:eastAsia="ru-RU"/>
    </w:rPr>
  </w:style>
  <w:style w:type="character" w:styleId="Hyperlink">
    <w:name w:val="Hyperlink"/>
    <w:basedOn w:val="DefaultParagraphFont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418C5"/>
    <w:rPr>
      <w:rFonts w:cs="Times New Roman"/>
    </w:rPr>
  </w:style>
  <w:style w:type="character" w:customStyle="1" w:styleId="match">
    <w:name w:val="match"/>
    <w:basedOn w:val="DefaultParagraphFont"/>
    <w:uiPriority w:val="99"/>
    <w:rsid w:val="007418C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18C5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">
    <w:name w:val="Основной шрифт абзаца4"/>
    <w:uiPriority w:val="99"/>
    <w:rsid w:val="007418C5"/>
  </w:style>
  <w:style w:type="character" w:customStyle="1" w:styleId="3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0">
    <w:name w:val="Символ нумерации"/>
    <w:uiPriority w:val="99"/>
    <w:rsid w:val="007418C5"/>
  </w:style>
  <w:style w:type="character" w:customStyle="1" w:styleId="a1">
    <w:name w:val="Маркеры списка"/>
    <w:uiPriority w:val="99"/>
    <w:rsid w:val="007418C5"/>
    <w:rPr>
      <w:rFonts w:ascii="OpenSymbol" w:hAnsi="OpenSymbol"/>
    </w:rPr>
  </w:style>
  <w:style w:type="character" w:styleId="Strong">
    <w:name w:val="Strong"/>
    <w:basedOn w:val="DefaultParagraphFont"/>
    <w:uiPriority w:val="99"/>
    <w:qFormat/>
    <w:rsid w:val="007418C5"/>
    <w:rPr>
      <w:rFonts w:cs="Times New Roman"/>
      <w:b/>
    </w:rPr>
  </w:style>
  <w:style w:type="paragraph" w:styleId="List">
    <w:name w:val="List"/>
    <w:basedOn w:val="BodyText"/>
    <w:uiPriority w:val="99"/>
    <w:rsid w:val="007418C5"/>
    <w:rPr>
      <w:rFonts w:cs="Mangal"/>
    </w:rPr>
  </w:style>
  <w:style w:type="paragraph" w:styleId="Caption">
    <w:name w:val="caption"/>
    <w:basedOn w:val="Normal"/>
    <w:uiPriority w:val="99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0">
    <w:name w:val="Указатель4"/>
    <w:basedOn w:val="Normal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0">
    <w:name w:val="Название объекта2"/>
    <w:basedOn w:val="Normal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Normal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2">
    <w:name w:val="Содержимое таблицы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7418C5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7418C5"/>
  </w:style>
  <w:style w:type="paragraph" w:customStyle="1" w:styleId="ConsPlusDocList">
    <w:name w:val="ConsPlusDocList"/>
    <w:next w:val="Normal"/>
    <w:uiPriority w:val="99"/>
    <w:rsid w:val="007418C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character" w:customStyle="1" w:styleId="a5">
    <w:name w:val="Основной текст_"/>
    <w:link w:val="17"/>
    <w:uiPriority w:val="99"/>
    <w:locked/>
    <w:rsid w:val="00602A4D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5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hd w:val="clear" w:color="auto" w:fill="FFFFFF"/>
    </w:rPr>
  </w:style>
  <w:style w:type="character" w:styleId="PageNumber">
    <w:name w:val="page number"/>
    <w:basedOn w:val="DefaultParagraphFont"/>
    <w:uiPriority w:val="99"/>
    <w:rsid w:val="001D4FC8"/>
    <w:rPr>
      <w:rFonts w:cs="Times New Roman"/>
    </w:rPr>
  </w:style>
  <w:style w:type="table" w:styleId="TableGrid">
    <w:name w:val="Table Grid"/>
    <w:basedOn w:val="TableNormal"/>
    <w:uiPriority w:val="99"/>
    <w:rsid w:val="005467F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5467F9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5467F9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467F9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324E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4E73"/>
    <w:rPr>
      <w:rFonts w:ascii="Times New Roman" w:hAnsi="Times New Roman" w:cs="Times New Roman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324E7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4E73"/>
    <w:rPr>
      <w:rFonts w:ascii="Times New Roman" w:hAnsi="Times New Roman" w:cs="Times New Roman"/>
      <w:sz w:val="24"/>
      <w:lang w:eastAsia="ru-RU"/>
    </w:rPr>
  </w:style>
  <w:style w:type="paragraph" w:customStyle="1" w:styleId="printj">
    <w:name w:val="printj"/>
    <w:basedOn w:val="Normal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24E73"/>
    <w:rPr>
      <w:rFonts w:ascii="Courier New" w:hAnsi="Courier New" w:cs="Times New Roman"/>
      <w:sz w:val="20"/>
      <w:lang w:val="en-US"/>
    </w:rPr>
  </w:style>
  <w:style w:type="character" w:customStyle="1" w:styleId="blk">
    <w:name w:val="blk"/>
    <w:basedOn w:val="DefaultParagraphFont"/>
    <w:uiPriority w:val="99"/>
    <w:rsid w:val="00324E73"/>
    <w:rPr>
      <w:rFonts w:cs="Times New Roman"/>
    </w:rPr>
  </w:style>
  <w:style w:type="paragraph" w:customStyle="1" w:styleId="a6">
    <w:name w:val="Таблицы (моноширинный)"/>
    <w:basedOn w:val="Normal"/>
    <w:next w:val="Normal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5557D4"/>
    <w:pPr>
      <w:suppressAutoHyphens/>
      <w:spacing w:line="100" w:lineRule="atLeast"/>
    </w:pPr>
    <w:rPr>
      <w:rFonts w:eastAsia="Times New Roman" w:cs="Calibri"/>
      <w:lang w:eastAsia="zh-CN"/>
    </w:rPr>
  </w:style>
  <w:style w:type="character" w:styleId="FollowedHyperlink">
    <w:name w:val="FollowedHyperlink"/>
    <w:basedOn w:val="DefaultParagraphFont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4">
    <w:name w:val="Без интервала1"/>
    <w:uiPriority w:val="99"/>
    <w:rsid w:val="005116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481</Words>
  <Characters>2747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Окунево</dc:creator>
  <cp:keywords/>
  <dc:description/>
  <cp:lastModifiedBy>User12</cp:lastModifiedBy>
  <cp:revision>8</cp:revision>
  <cp:lastPrinted>2017-10-12T05:45:00Z</cp:lastPrinted>
  <dcterms:created xsi:type="dcterms:W3CDTF">2017-11-03T05:44:00Z</dcterms:created>
  <dcterms:modified xsi:type="dcterms:W3CDTF">2017-12-14T02:27:00Z</dcterms:modified>
</cp:coreProperties>
</file>