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63" w:rsidRPr="00044847" w:rsidRDefault="00FD6363" w:rsidP="003E48A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3.25pt;visibility:visible">
            <v:imagedata r:id="rId7" o:title=""/>
          </v:shape>
        </w:pict>
      </w:r>
    </w:p>
    <w:p w:rsidR="00FD6363" w:rsidRDefault="00FD6363" w:rsidP="00A87679">
      <w:pPr>
        <w:pStyle w:val="Heading5"/>
        <w:spacing w:before="0"/>
        <w:rPr>
          <w:lang w:val="ru-RU"/>
        </w:rPr>
      </w:pPr>
      <w:r w:rsidRPr="00DB25BC">
        <w:rPr>
          <w:lang w:val="ru-RU"/>
        </w:rPr>
        <w:t>КЕМЕРОВСКАЯ ОБЛАСТЬ</w:t>
      </w:r>
    </w:p>
    <w:p w:rsidR="00FD6363" w:rsidRDefault="00FD6363" w:rsidP="00A87679">
      <w:pPr>
        <w:pStyle w:val="Heading5"/>
        <w:spacing w:before="0"/>
        <w:rPr>
          <w:lang w:val="ru-RU"/>
        </w:rPr>
      </w:pPr>
    </w:p>
    <w:p w:rsidR="00FD6363" w:rsidRDefault="00FD6363" w:rsidP="00A87679">
      <w:pPr>
        <w:pStyle w:val="Heading5"/>
        <w:spacing w:before="0"/>
        <w:rPr>
          <w:lang w:val="ru-RU"/>
        </w:rPr>
      </w:pPr>
      <w:r w:rsidRPr="0027773E">
        <w:rPr>
          <w:lang w:val="ru-RU"/>
        </w:rPr>
        <w:t>ПРОМЫШЛЕННОВСКИЙ МУНИЦИПАЛЬНЫЙ РАЙОН</w:t>
      </w:r>
    </w:p>
    <w:p w:rsidR="00FD6363" w:rsidRPr="00A87679" w:rsidRDefault="00FD6363" w:rsidP="00A87679"/>
    <w:p w:rsidR="00FD6363" w:rsidRPr="00DB25BC" w:rsidRDefault="00FD6363" w:rsidP="003E48AA">
      <w:pPr>
        <w:pStyle w:val="Heading5"/>
        <w:spacing w:before="0"/>
        <w:rPr>
          <w:lang w:val="ru-RU"/>
        </w:rPr>
      </w:pPr>
      <w:r w:rsidRPr="00DB25BC">
        <w:rPr>
          <w:lang w:val="ru-RU"/>
        </w:rPr>
        <w:t>АДМИНИСТРАЦИЯ</w:t>
      </w:r>
    </w:p>
    <w:p w:rsidR="00FD6363" w:rsidRPr="00DB25BC" w:rsidRDefault="00FD6363" w:rsidP="003E48AA">
      <w:pPr>
        <w:pStyle w:val="Heading5"/>
        <w:spacing w:before="0"/>
        <w:rPr>
          <w:lang w:val="ru-RU"/>
        </w:rPr>
      </w:pPr>
      <w:r>
        <w:rPr>
          <w:lang w:val="ru-RU"/>
        </w:rPr>
        <w:t>ТАРАБАРИНСКОГО</w:t>
      </w:r>
      <w:r w:rsidRPr="00DB25BC">
        <w:rPr>
          <w:lang w:val="ru-RU"/>
        </w:rPr>
        <w:t xml:space="preserve"> СЕЛЬСКОГО ПОСЕЛЕНИЯ</w:t>
      </w:r>
    </w:p>
    <w:p w:rsidR="00FD6363" w:rsidRPr="00044847" w:rsidRDefault="00FD6363" w:rsidP="003E48AA">
      <w:pPr>
        <w:pStyle w:val="Heading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FD6363" w:rsidRDefault="00FD6363" w:rsidP="003E48A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87679">
        <w:rPr>
          <w:sz w:val="24"/>
          <w:szCs w:val="24"/>
        </w:rPr>
        <w:t>от</w:t>
      </w:r>
      <w:r w:rsidRPr="009D677E">
        <w:rPr>
          <w:sz w:val="28"/>
          <w:szCs w:val="28"/>
        </w:rPr>
        <w:t xml:space="preserve"> «</w:t>
      </w:r>
      <w:r>
        <w:rPr>
          <w:sz w:val="28"/>
          <w:szCs w:val="28"/>
        </w:rPr>
        <w:t>21</w:t>
      </w:r>
      <w:r w:rsidRPr="009D677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 xml:space="preserve">2018 </w:t>
        </w:r>
        <w:r w:rsidRPr="00A87679">
          <w:rPr>
            <w:sz w:val="24"/>
            <w:szCs w:val="24"/>
          </w:rPr>
          <w:t>г</w:t>
        </w:r>
      </w:smartTag>
      <w:r>
        <w:rPr>
          <w:sz w:val="28"/>
          <w:szCs w:val="28"/>
        </w:rPr>
        <w:t>.</w:t>
      </w:r>
      <w:r w:rsidRPr="009D677E">
        <w:rPr>
          <w:sz w:val="28"/>
          <w:szCs w:val="28"/>
        </w:rPr>
        <w:t xml:space="preserve"> </w:t>
      </w:r>
      <w:r w:rsidRPr="00A87679">
        <w:rPr>
          <w:sz w:val="24"/>
          <w:szCs w:val="24"/>
        </w:rPr>
        <w:t>№</w:t>
      </w:r>
      <w:r>
        <w:rPr>
          <w:sz w:val="28"/>
          <w:szCs w:val="28"/>
        </w:rPr>
        <w:t>15</w:t>
      </w:r>
    </w:p>
    <w:p w:rsidR="00FD6363" w:rsidRPr="009D677E" w:rsidRDefault="00FD6363" w:rsidP="003E48A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</w:p>
    <w:p w:rsidR="00FD6363" w:rsidRPr="00044847" w:rsidRDefault="00FD6363" w:rsidP="003E48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847">
        <w:t>с.</w:t>
      </w:r>
      <w:r>
        <w:t xml:space="preserve"> Труд</w:t>
      </w:r>
    </w:p>
    <w:p w:rsidR="00FD6363" w:rsidRPr="00044847" w:rsidRDefault="00FD6363" w:rsidP="003E48AA">
      <w:pPr>
        <w:jc w:val="center"/>
      </w:pPr>
    </w:p>
    <w:p w:rsidR="00FD6363" w:rsidRPr="007400FA" w:rsidRDefault="00FD6363" w:rsidP="000616FB">
      <w:pPr>
        <w:jc w:val="center"/>
        <w:rPr>
          <w:b/>
          <w:sz w:val="28"/>
          <w:szCs w:val="28"/>
        </w:rPr>
      </w:pPr>
      <w:r w:rsidRPr="007400F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бюджетного прогноза Тарабаринского сельского поселения на долгосрочный период до 2023 года</w:t>
      </w:r>
    </w:p>
    <w:p w:rsidR="00FD6363" w:rsidRPr="007400FA" w:rsidRDefault="00FD6363" w:rsidP="00DF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Pr="00E43391" w:rsidRDefault="00FD6363" w:rsidP="00F76D61">
      <w:pPr>
        <w:pStyle w:val="NoSpacing"/>
        <w:ind w:firstLine="709"/>
        <w:jc w:val="both"/>
        <w:rPr>
          <w:sz w:val="28"/>
          <w:szCs w:val="28"/>
        </w:rPr>
      </w:pPr>
      <w:r w:rsidRPr="00B94D1D">
        <w:rPr>
          <w:sz w:val="28"/>
          <w:szCs w:val="28"/>
        </w:rPr>
        <w:t xml:space="preserve">В соответствии со </w:t>
      </w:r>
      <w:hyperlink r:id="rId8" w:history="1">
        <w:r w:rsidRPr="00B94D1D">
          <w:rPr>
            <w:sz w:val="28"/>
            <w:szCs w:val="28"/>
          </w:rPr>
          <w:t>статьей 170.1</w:t>
        </w:r>
      </w:hyperlink>
      <w:r w:rsidRPr="00B94D1D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3E48AA">
          <w:rPr>
            <w:sz w:val="28"/>
            <w:szCs w:val="28"/>
          </w:rPr>
          <w:t>постановлением</w:t>
        </w:r>
      </w:hyperlink>
      <w:r w:rsidRPr="00B94D1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Тарабаринского сельского поселения</w:t>
      </w:r>
      <w:r w:rsidRPr="00B94D1D">
        <w:rPr>
          <w:sz w:val="28"/>
          <w:szCs w:val="28"/>
        </w:rPr>
        <w:t xml:space="preserve">  </w:t>
      </w:r>
      <w:r w:rsidRPr="00865082">
        <w:rPr>
          <w:sz w:val="28"/>
          <w:szCs w:val="28"/>
        </w:rPr>
        <w:t>от 30.10.2017 № 37-п</w:t>
      </w:r>
      <w:r w:rsidRPr="00A87679">
        <w:rPr>
          <w:color w:val="FF0000"/>
          <w:sz w:val="28"/>
          <w:szCs w:val="28"/>
        </w:rPr>
        <w:t xml:space="preserve"> </w:t>
      </w:r>
      <w:r w:rsidRPr="00E43391">
        <w:rPr>
          <w:sz w:val="28"/>
          <w:szCs w:val="28"/>
        </w:rPr>
        <w:t>«О</w:t>
      </w:r>
      <w:r>
        <w:rPr>
          <w:sz w:val="28"/>
          <w:szCs w:val="28"/>
        </w:rPr>
        <w:t>б утверждении порядка разработки и утверждения бюджетного прогноза Тарабаринского сельского поселения на долгосрочный период</w:t>
      </w:r>
      <w:r w:rsidRPr="00E43391">
        <w:rPr>
          <w:sz w:val="28"/>
          <w:szCs w:val="28"/>
        </w:rPr>
        <w:t>»</w:t>
      </w:r>
      <w:r>
        <w:rPr>
          <w:sz w:val="28"/>
          <w:szCs w:val="28"/>
        </w:rPr>
        <w:t>:</w:t>
      </w:r>
      <w:bookmarkStart w:id="0" w:name="_GoBack"/>
      <w:bookmarkEnd w:id="0"/>
    </w:p>
    <w:p w:rsidR="00FD6363" w:rsidRPr="00777AA7" w:rsidRDefault="00FD6363" w:rsidP="009C4412">
      <w:pPr>
        <w:pStyle w:val="NoSpacing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7AA7">
        <w:rPr>
          <w:sz w:val="28"/>
          <w:szCs w:val="28"/>
        </w:rPr>
        <w:t xml:space="preserve">Утвердить прилагаемый бюджетный </w:t>
      </w:r>
      <w:hyperlink w:anchor="P29" w:history="1">
        <w:r w:rsidRPr="00777AA7">
          <w:rPr>
            <w:sz w:val="28"/>
            <w:szCs w:val="28"/>
          </w:rPr>
          <w:t>прогноз</w:t>
        </w:r>
      </w:hyperlink>
      <w:r w:rsidRPr="003E4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Тарабаринского </w:t>
      </w:r>
      <w:r w:rsidRPr="00777AA7">
        <w:rPr>
          <w:sz w:val="28"/>
          <w:szCs w:val="28"/>
        </w:rPr>
        <w:t>сельского поселения на долгосрочный период до 2023 года.</w:t>
      </w:r>
    </w:p>
    <w:p w:rsidR="00FD6363" w:rsidRPr="00777AA7" w:rsidRDefault="00FD6363" w:rsidP="009C4412">
      <w:pPr>
        <w:pStyle w:val="NoSpacing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информационном стенде администрации Тарабаринского сельского поселения и размещению в информационно-телекоммуникационной сети «Интернет» на официальном сайте администрации Промышленновского муниципального района в разделе «Поселения»</w:t>
      </w:r>
      <w:r w:rsidRPr="00777AA7">
        <w:rPr>
          <w:sz w:val="28"/>
          <w:szCs w:val="28"/>
        </w:rPr>
        <w:t>.</w:t>
      </w:r>
    </w:p>
    <w:p w:rsidR="00FD6363" w:rsidRPr="00777AA7" w:rsidRDefault="00FD6363" w:rsidP="009C4412">
      <w:pPr>
        <w:pStyle w:val="ConsPlusNormal"/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A7">
        <w:rPr>
          <w:rFonts w:ascii="Times New Roman" w:hAnsi="Times New Roman" w:cs="Times New Roman"/>
          <w:sz w:val="28"/>
          <w:szCs w:val="28"/>
        </w:rPr>
        <w:t xml:space="preserve">Контроль за  исполнением   настоящего   постановления  возложить на  главного специалиста </w:t>
      </w:r>
      <w:r>
        <w:rPr>
          <w:rFonts w:ascii="Times New Roman" w:hAnsi="Times New Roman" w:cs="Times New Roman"/>
          <w:sz w:val="28"/>
          <w:szCs w:val="28"/>
        </w:rPr>
        <w:t>С.М. Меньшутину</w:t>
      </w:r>
      <w:r w:rsidRPr="00777AA7">
        <w:rPr>
          <w:rFonts w:ascii="Times New Roman" w:hAnsi="Times New Roman" w:cs="Times New Roman"/>
          <w:sz w:val="28"/>
          <w:szCs w:val="28"/>
        </w:rPr>
        <w:t>.</w:t>
      </w:r>
    </w:p>
    <w:p w:rsidR="00FD6363" w:rsidRPr="00777AA7" w:rsidRDefault="00FD6363" w:rsidP="009C4412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A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свои действия на правоотношения, возникшие с 01 февраля 2018 года</w:t>
      </w:r>
      <w:r w:rsidRPr="00777AA7">
        <w:rPr>
          <w:rFonts w:ascii="Times New Roman" w:hAnsi="Times New Roman" w:cs="Times New Roman"/>
          <w:sz w:val="28"/>
          <w:szCs w:val="28"/>
        </w:rPr>
        <w:t>.</w:t>
      </w:r>
    </w:p>
    <w:p w:rsidR="00FD6363" w:rsidRPr="00777AA7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FD6363" w:rsidRPr="007525BA" w:rsidTr="003F1938">
        <w:tc>
          <w:tcPr>
            <w:tcW w:w="5882" w:type="dxa"/>
          </w:tcPr>
          <w:p w:rsidR="00FD6363" w:rsidRPr="007525BA" w:rsidRDefault="00FD6363" w:rsidP="009D6B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FD6363" w:rsidRPr="007525BA" w:rsidRDefault="00FD6363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6363" w:rsidRPr="007525BA" w:rsidTr="003F1938">
        <w:tc>
          <w:tcPr>
            <w:tcW w:w="5882" w:type="dxa"/>
          </w:tcPr>
          <w:p w:rsidR="00FD6363" w:rsidRPr="007525BA" w:rsidRDefault="00FD6363" w:rsidP="009C4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 сельского поселения</w:t>
            </w:r>
          </w:p>
        </w:tc>
        <w:tc>
          <w:tcPr>
            <w:tcW w:w="3226" w:type="dxa"/>
          </w:tcPr>
          <w:p w:rsidR="00FD6363" w:rsidRPr="007525BA" w:rsidRDefault="00FD6363" w:rsidP="009C441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FD6363" w:rsidRDefault="00FD6363" w:rsidP="005106E6">
      <w:pPr>
        <w:autoSpaceDE w:val="0"/>
        <w:autoSpaceDN w:val="0"/>
        <w:adjustRightInd w:val="0"/>
      </w:pPr>
    </w:p>
    <w:p w:rsidR="00FD6363" w:rsidRDefault="00FD6363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FD6363" w:rsidRPr="00350E9A" w:rsidRDefault="00FD6363" w:rsidP="00350E9A">
      <w:pPr>
        <w:autoSpaceDE w:val="0"/>
        <w:autoSpaceDN w:val="0"/>
        <w:adjustRightInd w:val="0"/>
      </w:pPr>
    </w:p>
    <w:tbl>
      <w:tblPr>
        <w:tblpPr w:leftFromText="180" w:rightFromText="180" w:vertAnchor="text" w:horzAnchor="page" w:tblpX="1786" w:tblpY="59"/>
        <w:tblW w:w="0" w:type="auto"/>
        <w:tblLook w:val="00A0"/>
      </w:tblPr>
      <w:tblGrid>
        <w:gridCol w:w="4077"/>
        <w:gridCol w:w="4820"/>
      </w:tblGrid>
      <w:tr w:rsidR="00FD6363" w:rsidRPr="004C57B4" w:rsidTr="001E16A5">
        <w:trPr>
          <w:trHeight w:val="1695"/>
        </w:trPr>
        <w:tc>
          <w:tcPr>
            <w:tcW w:w="4077" w:type="dxa"/>
          </w:tcPr>
          <w:p w:rsidR="00FD6363" w:rsidRPr="004C57B4" w:rsidRDefault="00FD6363" w:rsidP="004C57B4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FD6363" w:rsidRPr="004C57B4" w:rsidRDefault="00FD6363" w:rsidP="001E16A5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УТВЕРЖДЕН</w:t>
            </w:r>
          </w:p>
          <w:p w:rsidR="00FD6363" w:rsidRDefault="00FD6363" w:rsidP="001E16A5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постановлением</w:t>
            </w:r>
          </w:p>
          <w:p w:rsidR="00FD6363" w:rsidRPr="004C57B4" w:rsidRDefault="00FD6363" w:rsidP="001E16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 Тарабаринского сельского поселения</w:t>
            </w:r>
          </w:p>
          <w:p w:rsidR="00FD6363" w:rsidRPr="004C57B4" w:rsidRDefault="00FD6363" w:rsidP="00A77193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 21 мая 2018г. </w:t>
            </w:r>
            <w:r w:rsidRPr="004C57B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FD6363" w:rsidRDefault="00FD6363" w:rsidP="00350E9A">
      <w:pPr>
        <w:spacing w:before="100" w:beforeAutospacing="1"/>
        <w:rPr>
          <w:b/>
          <w:bCs/>
          <w:sz w:val="28"/>
          <w:szCs w:val="28"/>
        </w:rPr>
      </w:pPr>
      <w:bookmarkStart w:id="1" w:name="bookmark1"/>
      <w:bookmarkEnd w:id="1"/>
    </w:p>
    <w:p w:rsidR="00FD6363" w:rsidRDefault="00FD6363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r w:rsidRPr="008A468B">
        <w:rPr>
          <w:b/>
          <w:bCs/>
          <w:sz w:val="28"/>
          <w:szCs w:val="28"/>
        </w:rPr>
        <w:t xml:space="preserve">Бюджетный прогноз </w:t>
      </w:r>
      <w:r>
        <w:rPr>
          <w:b/>
          <w:bCs/>
          <w:sz w:val="28"/>
          <w:szCs w:val="28"/>
        </w:rPr>
        <w:t>Тарабаринского сельского поселения</w:t>
      </w:r>
      <w:r w:rsidRPr="008A468B">
        <w:rPr>
          <w:b/>
          <w:bCs/>
          <w:sz w:val="28"/>
          <w:szCs w:val="28"/>
        </w:rPr>
        <w:t xml:space="preserve"> на долгосрочный период до 20</w:t>
      </w:r>
      <w:r>
        <w:rPr>
          <w:b/>
          <w:bCs/>
          <w:sz w:val="28"/>
          <w:szCs w:val="28"/>
        </w:rPr>
        <w:t>23</w:t>
      </w:r>
      <w:r w:rsidRPr="008A468B">
        <w:rPr>
          <w:b/>
          <w:bCs/>
          <w:sz w:val="28"/>
          <w:szCs w:val="28"/>
        </w:rPr>
        <w:t xml:space="preserve"> года</w:t>
      </w:r>
    </w:p>
    <w:p w:rsidR="00FD6363" w:rsidRDefault="00FD6363" w:rsidP="00B94D1D">
      <w:pPr>
        <w:jc w:val="center"/>
        <w:rPr>
          <w:sz w:val="28"/>
          <w:szCs w:val="28"/>
        </w:rPr>
      </w:pPr>
    </w:p>
    <w:p w:rsidR="00FD6363" w:rsidRPr="008A468B" w:rsidRDefault="00FD6363" w:rsidP="00B94D1D">
      <w:pPr>
        <w:jc w:val="center"/>
        <w:rPr>
          <w:sz w:val="28"/>
          <w:szCs w:val="28"/>
        </w:rPr>
      </w:pPr>
    </w:p>
    <w:p w:rsidR="00FD6363" w:rsidRDefault="00FD6363" w:rsidP="009C4412">
      <w:pPr>
        <w:ind w:firstLine="708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Тарабаринского сельского поселения</w:t>
      </w:r>
      <w:r w:rsidRPr="008A468B">
        <w:rPr>
          <w:sz w:val="28"/>
          <w:szCs w:val="28"/>
        </w:rPr>
        <w:t xml:space="preserve"> на долгосрочный период до 20</w:t>
      </w:r>
      <w:r>
        <w:rPr>
          <w:sz w:val="28"/>
          <w:szCs w:val="28"/>
        </w:rPr>
        <w:t>23</w:t>
      </w:r>
      <w:r w:rsidRPr="008A468B">
        <w:rPr>
          <w:sz w:val="28"/>
          <w:szCs w:val="28"/>
        </w:rPr>
        <w:t xml:space="preserve"> года (далее - бюджетный прогноз) разработан на основе прогноза социально-экономического развития </w:t>
      </w:r>
      <w:r>
        <w:rPr>
          <w:sz w:val="28"/>
          <w:szCs w:val="28"/>
        </w:rPr>
        <w:t>Тарабаринского сельского поселения</w:t>
      </w:r>
      <w:r w:rsidRPr="008A468B">
        <w:rPr>
          <w:sz w:val="28"/>
          <w:szCs w:val="28"/>
        </w:rPr>
        <w:t xml:space="preserve"> на период до 20</w:t>
      </w:r>
      <w:r>
        <w:rPr>
          <w:sz w:val="28"/>
          <w:szCs w:val="28"/>
        </w:rPr>
        <w:t xml:space="preserve">20 </w:t>
      </w:r>
      <w:r w:rsidRPr="008A468B">
        <w:rPr>
          <w:sz w:val="28"/>
          <w:szCs w:val="28"/>
        </w:rPr>
        <w:t xml:space="preserve">года, утвержденного постановлением администрации </w:t>
      </w:r>
      <w:r>
        <w:rPr>
          <w:sz w:val="28"/>
          <w:szCs w:val="28"/>
        </w:rPr>
        <w:t xml:space="preserve">Тарабаринского сельского поселения от </w:t>
      </w:r>
      <w:r w:rsidRPr="0027773E">
        <w:rPr>
          <w:sz w:val="28"/>
          <w:szCs w:val="28"/>
        </w:rPr>
        <w:t>10.11.2017 №40</w:t>
      </w:r>
      <w:r w:rsidRPr="008A468B">
        <w:rPr>
          <w:sz w:val="28"/>
          <w:szCs w:val="28"/>
        </w:rPr>
        <w:t xml:space="preserve"> «</w:t>
      </w:r>
      <w:r w:rsidRPr="001E16A5">
        <w:rPr>
          <w:sz w:val="28"/>
          <w:szCs w:val="28"/>
        </w:rPr>
        <w:t xml:space="preserve">О прогнозе социально-экономического развития </w:t>
      </w:r>
      <w:r>
        <w:rPr>
          <w:sz w:val="28"/>
          <w:szCs w:val="28"/>
        </w:rPr>
        <w:t>Тарабаринского сельского поселения</w:t>
      </w:r>
      <w:r w:rsidRPr="001E16A5">
        <w:rPr>
          <w:sz w:val="28"/>
          <w:szCs w:val="28"/>
        </w:rPr>
        <w:t xml:space="preserve"> на период до 20</w:t>
      </w:r>
      <w:r>
        <w:rPr>
          <w:sz w:val="28"/>
          <w:szCs w:val="28"/>
        </w:rPr>
        <w:t>20</w:t>
      </w:r>
      <w:r w:rsidRPr="001E16A5">
        <w:rPr>
          <w:sz w:val="28"/>
          <w:szCs w:val="28"/>
        </w:rPr>
        <w:t xml:space="preserve"> года</w:t>
      </w:r>
      <w:r w:rsidRPr="008A468B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решения Совета народных депутатов Тарабаринского сельского поселения от  </w:t>
      </w:r>
      <w:r w:rsidRPr="006F1621">
        <w:rPr>
          <w:sz w:val="28"/>
          <w:szCs w:val="28"/>
        </w:rPr>
        <w:t>25.12.2017 №83</w:t>
      </w:r>
      <w:r>
        <w:rPr>
          <w:sz w:val="28"/>
          <w:szCs w:val="28"/>
        </w:rPr>
        <w:t xml:space="preserve">  «Об утверждении бюджета Тарабаринского сельского поселения на 2018 год и на плановый период 2019 и 2020 годов», </w:t>
      </w:r>
      <w:r w:rsidRPr="008A468B">
        <w:rPr>
          <w:sz w:val="28"/>
          <w:szCs w:val="28"/>
        </w:rPr>
        <w:t xml:space="preserve"> с учетом основных направлений бюджетной и налоговой политики </w:t>
      </w:r>
      <w:r>
        <w:rPr>
          <w:sz w:val="28"/>
          <w:szCs w:val="28"/>
        </w:rPr>
        <w:t>Тарабаринского сельского поселения</w:t>
      </w:r>
      <w:r w:rsidRPr="008A468B">
        <w:rPr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FD6363" w:rsidRDefault="00FD6363" w:rsidP="00B94D1D">
      <w:pPr>
        <w:ind w:left="19" w:right="19" w:firstLine="700"/>
        <w:jc w:val="center"/>
        <w:rPr>
          <w:sz w:val="28"/>
          <w:szCs w:val="28"/>
        </w:rPr>
      </w:pPr>
    </w:p>
    <w:p w:rsidR="00FD6363" w:rsidRDefault="00FD6363" w:rsidP="007270FA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и долговой </w:t>
      </w:r>
    </w:p>
    <w:p w:rsidR="00FD6363" w:rsidRPr="008A468B" w:rsidRDefault="00FD6363" w:rsidP="00B94D1D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:rsidR="00FD6363" w:rsidRDefault="00FD6363" w:rsidP="00B94D1D">
      <w:pPr>
        <w:ind w:left="19" w:right="19" w:firstLine="700"/>
        <w:jc w:val="center"/>
        <w:rPr>
          <w:sz w:val="28"/>
          <w:szCs w:val="28"/>
        </w:rPr>
      </w:pPr>
    </w:p>
    <w:p w:rsidR="00FD6363" w:rsidRDefault="00FD6363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Целью долгосрочного бюджетного планирования в </w:t>
      </w:r>
      <w:r>
        <w:rPr>
          <w:sz w:val="28"/>
          <w:szCs w:val="28"/>
        </w:rPr>
        <w:t>Тарабаринском сельском поселении</w:t>
      </w:r>
      <w:r w:rsidRPr="008A468B">
        <w:rPr>
          <w:sz w:val="28"/>
          <w:szCs w:val="28"/>
        </w:rPr>
        <w:t xml:space="preserve"> является обеспечение предсказуемости динамики доходов и расходов бюджета </w:t>
      </w:r>
      <w:r>
        <w:rPr>
          <w:sz w:val="28"/>
          <w:szCs w:val="28"/>
        </w:rPr>
        <w:t>Тарабаринского сельского поселения</w:t>
      </w:r>
      <w:r w:rsidRPr="008A468B">
        <w:rPr>
          <w:sz w:val="28"/>
          <w:szCs w:val="28"/>
        </w:rPr>
        <w:t xml:space="preserve">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r>
        <w:rPr>
          <w:sz w:val="28"/>
          <w:szCs w:val="28"/>
        </w:rPr>
        <w:t>Тарабаринского сельского поселения</w:t>
      </w:r>
      <w:r w:rsidRPr="008A468B">
        <w:rPr>
          <w:sz w:val="28"/>
          <w:szCs w:val="28"/>
        </w:rPr>
        <w:t>.</w:t>
      </w:r>
    </w:p>
    <w:p w:rsidR="00FD6363" w:rsidRDefault="00FD6363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>
        <w:rPr>
          <w:sz w:val="28"/>
          <w:szCs w:val="28"/>
        </w:rPr>
        <w:t>Тарабаринского сельского поселения</w:t>
      </w:r>
      <w:r w:rsidRPr="008A468B">
        <w:rPr>
          <w:sz w:val="28"/>
          <w:szCs w:val="28"/>
        </w:rPr>
        <w:t>.</w:t>
      </w:r>
    </w:p>
    <w:p w:rsidR="00FD6363" w:rsidRPr="008A468B" w:rsidRDefault="00FD6363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Бюджетная политика </w:t>
      </w:r>
      <w:r>
        <w:rPr>
          <w:sz w:val="28"/>
          <w:szCs w:val="28"/>
        </w:rPr>
        <w:t>Тарабаринского сельского поселения</w:t>
      </w:r>
      <w:r w:rsidRPr="008A468B">
        <w:rPr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</w:t>
      </w:r>
      <w:r>
        <w:rPr>
          <w:sz w:val="28"/>
          <w:szCs w:val="28"/>
        </w:rPr>
        <w:t>Тарабаринского сельского поселения</w:t>
      </w:r>
      <w:r w:rsidRPr="008A468B">
        <w:rPr>
          <w:sz w:val="28"/>
          <w:szCs w:val="28"/>
        </w:rPr>
        <w:t>.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В целом долгосрочная бюджетная политика по формированию доходов бюджета</w:t>
      </w:r>
      <w:r>
        <w:rPr>
          <w:sz w:val="28"/>
          <w:szCs w:val="28"/>
        </w:rPr>
        <w:t xml:space="preserve"> поселения</w:t>
      </w:r>
      <w:r w:rsidRPr="008A468B">
        <w:rPr>
          <w:sz w:val="28"/>
          <w:szCs w:val="28"/>
        </w:rPr>
        <w:t xml:space="preserve"> будет основана на следующих подходах:</w:t>
      </w:r>
    </w:p>
    <w:p w:rsidR="00FD6363" w:rsidRPr="00777AA7" w:rsidRDefault="00FD6363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1)​  упорядочивание системы налоговых льгот, </w:t>
      </w:r>
      <w:r>
        <w:rPr>
          <w:sz w:val="28"/>
          <w:szCs w:val="28"/>
        </w:rPr>
        <w:t xml:space="preserve">оценка эффективности предоставленных налоговых льгот, </w:t>
      </w:r>
      <w:r w:rsidRPr="008A468B">
        <w:rPr>
          <w:sz w:val="28"/>
          <w:szCs w:val="28"/>
        </w:rPr>
        <w:t xml:space="preserve">повышение их адресности и строгая координация с целями и задачами соответствующих </w:t>
      </w:r>
      <w:r w:rsidRPr="00777AA7">
        <w:rPr>
          <w:sz w:val="28"/>
          <w:szCs w:val="28"/>
        </w:rPr>
        <w:t xml:space="preserve">государственным программам Кемеровской области; 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2)​  повышение налоговой нагрузки на имущество, в том числе за счет отмены налоговых льгот;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3)​  сокращение возможностей уклонения от уплаты налогов и сборов за счет увеличения объемов безналичных расчетов, формирования максимально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благоприятных условий для добросовестных налогоплательщиков, совершенствования порядка урегулирования задолженности по налогам и сборам;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468B">
        <w:rPr>
          <w:sz w:val="28"/>
          <w:szCs w:val="28"/>
        </w:rPr>
        <w:t>) повышение эффективности использ</w:t>
      </w:r>
      <w:r>
        <w:rPr>
          <w:sz w:val="28"/>
          <w:szCs w:val="28"/>
        </w:rPr>
        <w:t>ования муниципального имущества, обеспечение качественного учета имущества, входящего в состав муниципальной казны, осуществления контроля за использованием объектов муниципальной собственности;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5) продолжение 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1) реализация эффективной бюджетной политики, направленной на долгосрочную уст</w:t>
      </w:r>
      <w:r>
        <w:rPr>
          <w:sz w:val="28"/>
          <w:szCs w:val="28"/>
        </w:rPr>
        <w:t>ойчивость и сбалансированность  бюджета поселения, укрепление</w:t>
      </w:r>
      <w:r w:rsidRPr="008A468B">
        <w:rPr>
          <w:sz w:val="28"/>
          <w:szCs w:val="28"/>
        </w:rPr>
        <w:t xml:space="preserve"> доходной базы, формирование оптимал</w:t>
      </w:r>
      <w:r>
        <w:rPr>
          <w:sz w:val="28"/>
          <w:szCs w:val="28"/>
        </w:rPr>
        <w:t>ьной структуры расходов бюджета поселения;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При исполнении бюджета </w:t>
      </w:r>
      <w:r>
        <w:rPr>
          <w:sz w:val="28"/>
          <w:szCs w:val="28"/>
        </w:rPr>
        <w:t xml:space="preserve"> сельского поселения </w:t>
      </w:r>
      <w:r w:rsidRPr="008A468B">
        <w:rPr>
          <w:sz w:val="28"/>
          <w:szCs w:val="28"/>
        </w:rPr>
        <w:t>необходимо обеспечить максимальную экономию бюджетных средств за счет</w:t>
      </w:r>
      <w:r>
        <w:rPr>
          <w:sz w:val="28"/>
          <w:szCs w:val="28"/>
        </w:rPr>
        <w:t xml:space="preserve"> их рационального использования. </w:t>
      </w:r>
      <w:r w:rsidRPr="008A468B">
        <w:rPr>
          <w:sz w:val="28"/>
          <w:szCs w:val="28"/>
        </w:rPr>
        <w:t>Направления и мероприятия социально-экономической политики, ре</w:t>
      </w:r>
      <w:r>
        <w:rPr>
          <w:sz w:val="28"/>
          <w:szCs w:val="28"/>
        </w:rPr>
        <w:t>ализуемые в рамках муниципальной</w:t>
      </w:r>
      <w:r w:rsidRPr="008A468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Тарабаринского сельского </w:t>
      </w:r>
      <w:r w:rsidRPr="00777AA7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должна</w:t>
      </w:r>
      <w:r w:rsidRPr="008A468B">
        <w:rPr>
          <w:sz w:val="28"/>
          <w:szCs w:val="28"/>
        </w:rPr>
        <w:t xml:space="preserve"> иметь надежное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</w:t>
      </w:r>
      <w:r>
        <w:rPr>
          <w:sz w:val="28"/>
          <w:szCs w:val="28"/>
        </w:rPr>
        <w:t>.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Особое внимание должно быть уделено обоснованности мех</w:t>
      </w:r>
      <w:r>
        <w:rPr>
          <w:sz w:val="28"/>
          <w:szCs w:val="28"/>
        </w:rPr>
        <w:t>анизмов реализации муниципальной</w:t>
      </w:r>
      <w:r w:rsidRPr="008A468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Тарабаринского сельского поселения по стабилизации социально-экономического положения и формированию предпосылок устойчивого развития сельского поселения;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468B">
        <w:rPr>
          <w:sz w:val="28"/>
          <w:szCs w:val="28"/>
        </w:rPr>
        <w:t xml:space="preserve">)​  </w:t>
      </w:r>
      <w:r>
        <w:rPr>
          <w:sz w:val="28"/>
          <w:szCs w:val="28"/>
        </w:rPr>
        <w:t>повышение эффективности бюджетных расходов;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68B">
        <w:rPr>
          <w:sz w:val="28"/>
          <w:szCs w:val="28"/>
        </w:rPr>
        <w:t>)​ повышение эффективности системы муниципального финансового контроля, внутреннего финансового контроля и</w:t>
      </w:r>
      <w:r>
        <w:rPr>
          <w:sz w:val="28"/>
          <w:szCs w:val="28"/>
        </w:rPr>
        <w:t xml:space="preserve"> внутреннего финансового аудита, что</w:t>
      </w:r>
      <w:r w:rsidRPr="008A468B">
        <w:rPr>
          <w:sz w:val="28"/>
          <w:szCs w:val="28"/>
        </w:rPr>
        <w:t xml:space="preserve"> будет способствовать сокращению нарушений законодательства о контрактной системе и повышению эффективности (результативности и </w:t>
      </w:r>
      <w:r>
        <w:rPr>
          <w:sz w:val="28"/>
          <w:szCs w:val="28"/>
        </w:rPr>
        <w:t>экономности) бюджетных расходов;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6) ф</w:t>
      </w:r>
      <w:r w:rsidRPr="008A468B">
        <w:rPr>
          <w:sz w:val="28"/>
          <w:szCs w:val="28"/>
        </w:rPr>
        <w:t xml:space="preserve">ормирование и исполнение бюджета программно-целевым методом </w:t>
      </w:r>
      <w:r>
        <w:rPr>
          <w:sz w:val="28"/>
          <w:szCs w:val="28"/>
        </w:rPr>
        <w:t>с целью</w:t>
      </w:r>
      <w:r w:rsidRPr="008A468B">
        <w:rPr>
          <w:sz w:val="28"/>
          <w:szCs w:val="28"/>
        </w:rPr>
        <w:t xml:space="preserve">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468B">
        <w:rPr>
          <w:sz w:val="28"/>
          <w:szCs w:val="28"/>
        </w:rPr>
        <w:t>)​  обеспечение открытости и прозрачности муниципальных финансов</w:t>
      </w:r>
      <w:r>
        <w:rPr>
          <w:sz w:val="28"/>
          <w:szCs w:val="28"/>
        </w:rPr>
        <w:t xml:space="preserve">, размещение нормативно правовых актов, регулирующих бюджетный процесс Тарабаринского сельского поселения. Обеспечение доступности, открытости и возможности ознакомления граждан с процессом формирования и исполнения бюджета за </w:t>
      </w:r>
      <w:r w:rsidRPr="008A468B">
        <w:rPr>
          <w:sz w:val="28"/>
          <w:szCs w:val="28"/>
        </w:rPr>
        <w:t xml:space="preserve"> счет публикации </w:t>
      </w:r>
      <w:r>
        <w:rPr>
          <w:sz w:val="28"/>
          <w:szCs w:val="28"/>
        </w:rPr>
        <w:t xml:space="preserve"> созданным на сайте раздела «Бюджет</w:t>
      </w:r>
      <w:r w:rsidRPr="008A468B">
        <w:rPr>
          <w:sz w:val="28"/>
          <w:szCs w:val="28"/>
        </w:rPr>
        <w:t xml:space="preserve"> для граждан»;</w:t>
      </w:r>
    </w:p>
    <w:p w:rsidR="00FD6363" w:rsidRDefault="00FD6363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468B">
        <w:rPr>
          <w:sz w:val="28"/>
          <w:szCs w:val="28"/>
        </w:rPr>
        <w:t xml:space="preserve">)​  повышение </w:t>
      </w:r>
      <w:r>
        <w:rPr>
          <w:sz w:val="28"/>
          <w:szCs w:val="28"/>
        </w:rPr>
        <w:t>самостоятельности и ответственности органов местного самоуправления за проводимую бюджетную политику, создание условий для получения наивысших результатов в условиях рационального использования имеющихся ресурсов. Повышение качества управления муниципальными финансами.</w:t>
      </w:r>
    </w:p>
    <w:p w:rsidR="00FD6363" w:rsidRDefault="00FD6363" w:rsidP="00143CA3">
      <w:pPr>
        <w:tabs>
          <w:tab w:val="left" w:pos="1110"/>
        </w:tabs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бюджетной политики Тарабаринского сельского поселения в долгосрочном периоде, направлена на планомерную работу по приведению расходных обязательств в соответствии  с  имеющимися бюджетными возможностями.</w:t>
      </w:r>
    </w:p>
    <w:p w:rsidR="00FD6363" w:rsidRDefault="00FD6363" w:rsidP="00B94D1D">
      <w:pPr>
        <w:ind w:left="19" w:right="39" w:firstLine="700"/>
        <w:jc w:val="center"/>
        <w:rPr>
          <w:sz w:val="28"/>
          <w:szCs w:val="28"/>
        </w:rPr>
      </w:pPr>
    </w:p>
    <w:p w:rsidR="00FD6363" w:rsidRDefault="00FD6363" w:rsidP="00143CA3">
      <w:pPr>
        <w:ind w:right="39"/>
        <w:rPr>
          <w:sz w:val="28"/>
          <w:szCs w:val="28"/>
        </w:rPr>
      </w:pPr>
    </w:p>
    <w:p w:rsidR="00FD6363" w:rsidRDefault="00FD6363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>Прогноз основных характеристик  бюджета</w:t>
      </w:r>
    </w:p>
    <w:p w:rsidR="00FD6363" w:rsidRPr="008A468B" w:rsidRDefault="00FD6363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Тарабаринского сельского поселения</w:t>
      </w:r>
    </w:p>
    <w:p w:rsidR="00FD6363" w:rsidRPr="008A468B" w:rsidRDefault="00FD6363" w:rsidP="00B94D1D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Прогноз основных характеристик  бюджета </w:t>
      </w:r>
      <w:r>
        <w:rPr>
          <w:sz w:val="28"/>
          <w:szCs w:val="28"/>
        </w:rPr>
        <w:t>Тарабаринского сельского поселения  и оценка исполнения за 2017 год</w:t>
      </w:r>
      <w:r w:rsidRPr="008A468B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в приложении № 1 к </w:t>
      </w:r>
      <w:r>
        <w:rPr>
          <w:sz w:val="28"/>
          <w:szCs w:val="28"/>
        </w:rPr>
        <w:t xml:space="preserve">настоящему </w:t>
      </w:r>
      <w:r w:rsidRPr="008A468B">
        <w:rPr>
          <w:sz w:val="28"/>
          <w:szCs w:val="28"/>
        </w:rPr>
        <w:t>бюджетному прогнозу.</w:t>
      </w:r>
    </w:p>
    <w:p w:rsidR="00FD6363" w:rsidRDefault="00FD6363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и расходов </w:t>
      </w:r>
    </w:p>
    <w:p w:rsidR="00FD6363" w:rsidRPr="008A468B" w:rsidRDefault="00FD6363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Тарабаринского сельского поселения</w:t>
      </w:r>
    </w:p>
    <w:p w:rsidR="00FD6363" w:rsidRDefault="00FD6363" w:rsidP="00B94D1D">
      <w:pPr>
        <w:jc w:val="center"/>
        <w:rPr>
          <w:sz w:val="28"/>
          <w:szCs w:val="28"/>
        </w:rPr>
      </w:pPr>
    </w:p>
    <w:p w:rsidR="00FD6363" w:rsidRDefault="00FD6363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Долгосрочный прогноз налоговых и неналоговых доходов рассчитан на основе следующих подходов:</w:t>
      </w:r>
    </w:p>
    <w:p w:rsidR="00FD6363" w:rsidRDefault="00FD6363" w:rsidP="00B94D1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Налоговые и неналоговые доходы бюджета спрогнозированы в соответствии с положениями Бюджетного кодекса Российской Федерации, на основе  показателей базового варианта прогноза социально- экономического развития на долгосрочный период.</w:t>
      </w:r>
    </w:p>
    <w:p w:rsidR="00FD6363" w:rsidRDefault="00FD6363" w:rsidP="00B94D1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Бюджетный прогноз рассчитан, исходя из действующих налоговых и неналоговых доходов, и предусматривает сохранение уровня налоговой нагрузки на налогоплательщиков.</w:t>
      </w:r>
    </w:p>
    <w:p w:rsidR="00FD6363" w:rsidRPr="00CB4912" w:rsidRDefault="00FD6363" w:rsidP="00CB4912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Выявление невостребованных земельных участков для получения дополнительных доходов в бюджет поселения.</w:t>
      </w:r>
    </w:p>
    <w:p w:rsidR="00FD6363" w:rsidRPr="0007687C" w:rsidRDefault="00FD6363" w:rsidP="00B94D1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Прогноз расходов сформирован в соответствии с расходными обязательствами, отнесенными федеральным и областным законодательством Кемеровской области к полномочиям органов местного самоуправления и предполагает относительную стабильность структуры расходов в долгосрочной перспективе. Основное направление расходов это - эффективное использование средств дорожного фонда, содержание мест захоронений, мероприятия по благоустройству территории.</w:t>
      </w:r>
    </w:p>
    <w:p w:rsidR="00FD6363" w:rsidRDefault="00FD6363" w:rsidP="00B94D1D">
      <w:pPr>
        <w:ind w:firstLine="709"/>
        <w:jc w:val="both"/>
        <w:rPr>
          <w:sz w:val="28"/>
          <w:szCs w:val="28"/>
        </w:rPr>
      </w:pPr>
    </w:p>
    <w:p w:rsidR="00FD6363" w:rsidRDefault="00FD6363" w:rsidP="000226FB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:rsidR="00FD6363" w:rsidRPr="008A468B" w:rsidRDefault="00FD6363" w:rsidP="000226FB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Тарабаринского сельского поселения</w:t>
      </w:r>
    </w:p>
    <w:p w:rsidR="00FD6363" w:rsidRDefault="00FD6363" w:rsidP="000226FB">
      <w:pPr>
        <w:jc w:val="both"/>
        <w:rPr>
          <w:sz w:val="28"/>
          <w:szCs w:val="28"/>
        </w:rPr>
      </w:pPr>
    </w:p>
    <w:p w:rsidR="00FD6363" w:rsidRDefault="00FD6363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Тарабаринского сельского поселения </w:t>
      </w:r>
      <w:r w:rsidRPr="00C211B7">
        <w:rPr>
          <w:sz w:val="28"/>
          <w:szCs w:val="28"/>
        </w:rPr>
        <w:t>от 30.10.2017г. № 38-п</w:t>
      </w:r>
      <w:r>
        <w:rPr>
          <w:sz w:val="28"/>
          <w:szCs w:val="28"/>
        </w:rPr>
        <w:t xml:space="preserve"> «Об утверждении муниципальной программы «Жизнеобеспечение</w:t>
      </w:r>
      <w:r w:rsidRPr="009D6B93">
        <w:rPr>
          <w:sz w:val="28"/>
          <w:szCs w:val="28"/>
        </w:rPr>
        <w:t xml:space="preserve"> </w:t>
      </w:r>
      <w:r>
        <w:rPr>
          <w:sz w:val="28"/>
          <w:szCs w:val="28"/>
        </w:rPr>
        <w:t>Тарабаринского сельского поселения</w:t>
      </w:r>
      <w:r w:rsidRPr="009D6B93">
        <w:rPr>
          <w:sz w:val="28"/>
          <w:szCs w:val="28"/>
        </w:rPr>
        <w:t xml:space="preserve"> на 2018</w:t>
      </w:r>
      <w:r>
        <w:rPr>
          <w:sz w:val="28"/>
          <w:szCs w:val="28"/>
        </w:rPr>
        <w:t xml:space="preserve"> и на плановый период 2019 и </w:t>
      </w:r>
      <w:r w:rsidRPr="009D6B93">
        <w:rPr>
          <w:sz w:val="28"/>
          <w:szCs w:val="28"/>
        </w:rPr>
        <w:t>2020 год</w:t>
      </w:r>
      <w:r>
        <w:rPr>
          <w:sz w:val="28"/>
          <w:szCs w:val="28"/>
        </w:rPr>
        <w:t>ов</w:t>
      </w:r>
      <w:r w:rsidRPr="009D6B93">
        <w:rPr>
          <w:sz w:val="28"/>
          <w:szCs w:val="28"/>
        </w:rPr>
        <w:t>»</w:t>
      </w:r>
      <w:r>
        <w:rPr>
          <w:sz w:val="28"/>
          <w:szCs w:val="28"/>
        </w:rPr>
        <w:t xml:space="preserve"> определены цели, задачи и ожидаемые результаты муниципальной программы, индикаторы их достижения. Реализация муниципальной программы связана с выполнением шести подпрограмм, которые содержат систему мероприятий.</w:t>
      </w:r>
    </w:p>
    <w:p w:rsidR="00FD6363" w:rsidRDefault="00FD6363" w:rsidP="00742AE3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 xml:space="preserve">Бюджетный прогноз сформирован </w:t>
      </w:r>
      <w:r>
        <w:rPr>
          <w:sz w:val="28"/>
          <w:szCs w:val="28"/>
        </w:rPr>
        <w:t xml:space="preserve">в программной структуре. Показатели финансового обеспечения муниципальной программы Тарабаринского сельского поселения на период её действия и непрограммным направлениям деятельности приведены в приложении № 2 к настоящему бюджетному прогнозу. </w:t>
      </w:r>
    </w:p>
    <w:p w:rsidR="00FD6363" w:rsidRDefault="00FD6363" w:rsidP="007270FA">
      <w:pPr>
        <w:jc w:val="both"/>
        <w:rPr>
          <w:sz w:val="28"/>
          <w:szCs w:val="28"/>
        </w:rPr>
      </w:pPr>
    </w:p>
    <w:p w:rsidR="00FD6363" w:rsidRDefault="00FD6363" w:rsidP="00A90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A90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  <w:sectPr w:rsidR="00FD6363" w:rsidSect="0030226D">
          <w:footerReference w:type="even" r:id="rId10"/>
          <w:footerReference w:type="default" r:id="rId11"/>
          <w:pgSz w:w="11906" w:h="16838"/>
          <w:pgMar w:top="1276" w:right="991" w:bottom="851" w:left="1559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7463"/>
        <w:gridCol w:w="7464"/>
      </w:tblGrid>
      <w:tr w:rsidR="00FD6363" w:rsidTr="00D83F99">
        <w:tc>
          <w:tcPr>
            <w:tcW w:w="7463" w:type="dxa"/>
          </w:tcPr>
          <w:p w:rsidR="00FD6363" w:rsidRPr="00D83F99" w:rsidRDefault="00FD6363" w:rsidP="00D83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4" w:type="dxa"/>
          </w:tcPr>
          <w:p w:rsidR="00FD6363" w:rsidRPr="00D83F99" w:rsidRDefault="00FD6363" w:rsidP="00D83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F99">
              <w:rPr>
                <w:sz w:val="28"/>
                <w:szCs w:val="28"/>
              </w:rPr>
              <w:t>Приложение №1</w:t>
            </w:r>
          </w:p>
          <w:p w:rsidR="00FD6363" w:rsidRPr="00D83F99" w:rsidRDefault="00FD6363" w:rsidP="00D83F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83F99">
              <w:rPr>
                <w:sz w:val="28"/>
                <w:szCs w:val="28"/>
              </w:rPr>
              <w:t xml:space="preserve">к бюджетному прогнозу </w:t>
            </w:r>
            <w:r>
              <w:rPr>
                <w:bCs/>
                <w:sz w:val="28"/>
                <w:szCs w:val="28"/>
              </w:rPr>
              <w:t>Тарабаринского</w:t>
            </w:r>
            <w:r w:rsidRPr="00D83F99">
              <w:rPr>
                <w:bCs/>
                <w:sz w:val="28"/>
                <w:szCs w:val="28"/>
              </w:rPr>
              <w:t xml:space="preserve"> </w:t>
            </w:r>
          </w:p>
          <w:p w:rsidR="00FD6363" w:rsidRPr="00D83F99" w:rsidRDefault="00FD6363" w:rsidP="00D83F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83F99">
              <w:rPr>
                <w:bCs/>
                <w:sz w:val="28"/>
                <w:szCs w:val="28"/>
              </w:rPr>
              <w:t>сельского поселения</w:t>
            </w:r>
          </w:p>
          <w:p w:rsidR="00FD6363" w:rsidRPr="00D83F99" w:rsidRDefault="00FD6363" w:rsidP="00D83F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83F99">
              <w:rPr>
                <w:bCs/>
                <w:sz w:val="28"/>
                <w:szCs w:val="28"/>
              </w:rPr>
              <w:t xml:space="preserve"> на долгосрочный период до 2023 года</w:t>
            </w:r>
          </w:p>
          <w:p w:rsidR="00FD6363" w:rsidRPr="00D83F99" w:rsidRDefault="00FD6363" w:rsidP="00D83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2F18">
        <w:rPr>
          <w:sz w:val="28"/>
          <w:szCs w:val="28"/>
        </w:rPr>
        <w:t xml:space="preserve">Прогноз основных характеристик  бюджета </w:t>
      </w:r>
      <w:r>
        <w:rPr>
          <w:sz w:val="28"/>
          <w:szCs w:val="28"/>
        </w:rPr>
        <w:t>Тарабаринского</w:t>
      </w:r>
      <w:r w:rsidRPr="00052F18">
        <w:rPr>
          <w:sz w:val="28"/>
          <w:szCs w:val="28"/>
        </w:rPr>
        <w:t xml:space="preserve"> сельского поселения</w:t>
      </w: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0A0"/>
      </w:tblPr>
      <w:tblGrid>
        <w:gridCol w:w="801"/>
        <w:gridCol w:w="3609"/>
        <w:gridCol w:w="1677"/>
        <w:gridCol w:w="1677"/>
        <w:gridCol w:w="1678"/>
        <w:gridCol w:w="1677"/>
        <w:gridCol w:w="1677"/>
        <w:gridCol w:w="1678"/>
      </w:tblGrid>
      <w:tr w:rsidR="00FD6363" w:rsidRPr="009D6B93" w:rsidTr="00052F18">
        <w:trPr>
          <w:trHeight w:val="6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FD6363" w:rsidRPr="009D6B93" w:rsidTr="00052F18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Доходы бюджета- 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5148,3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4369,6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4610,4</w:t>
            </w:r>
          </w:p>
        </w:tc>
      </w:tr>
      <w:tr w:rsidR="00FD6363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6363" w:rsidRPr="009D6B93" w:rsidTr="00052F18">
        <w:trPr>
          <w:trHeight w:val="3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AA226E" w:rsidRDefault="00FD6363" w:rsidP="00223A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3476,0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AA226E" w:rsidRDefault="00FD6363" w:rsidP="00C07F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2585,0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AA226E" w:rsidRDefault="00FD6363" w:rsidP="00C07FF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2988,0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AA226E" w:rsidRDefault="00FD6363" w:rsidP="00850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2988,0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AA226E" w:rsidRDefault="00FD6363" w:rsidP="00850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2988,0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AA226E" w:rsidRDefault="00FD6363" w:rsidP="00850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2988,0</w:t>
            </w:r>
          </w:p>
        </w:tc>
      </w:tr>
      <w:tr w:rsidR="00FD6363" w:rsidRPr="009D6B93" w:rsidTr="00052F18">
        <w:trPr>
          <w:trHeight w:val="44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643E2D" w:rsidRDefault="00FD6363" w:rsidP="00052F18">
            <w:pPr>
              <w:jc w:val="center"/>
              <w:rPr>
                <w:sz w:val="26"/>
                <w:szCs w:val="26"/>
              </w:rPr>
            </w:pPr>
            <w:r w:rsidRPr="00643E2D">
              <w:rPr>
                <w:sz w:val="26"/>
                <w:szCs w:val="26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C07FF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2,0</w:t>
            </w:r>
          </w:p>
        </w:tc>
      </w:tr>
      <w:tr w:rsidR="00FD6363" w:rsidRPr="009D6B93" w:rsidTr="00052F18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-безвозмездные поступления- 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643E2D" w:rsidRDefault="00FD6363" w:rsidP="00052F18">
            <w:pPr>
              <w:jc w:val="center"/>
              <w:rPr>
                <w:sz w:val="26"/>
                <w:szCs w:val="26"/>
              </w:rPr>
            </w:pPr>
            <w:r w:rsidRPr="00643E2D">
              <w:rPr>
                <w:sz w:val="26"/>
                <w:szCs w:val="26"/>
              </w:rPr>
              <w:t>1670,3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1782,6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1620,4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1620,4</w:t>
            </w:r>
          </w:p>
        </w:tc>
      </w:tr>
      <w:tr w:rsidR="00FD6363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6363" w:rsidRPr="009D6B93" w:rsidTr="00052F18">
        <w:trPr>
          <w:trHeight w:val="59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-не имеющие целевого назначения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1570,4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1400,4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1400,4</w:t>
            </w:r>
          </w:p>
        </w:tc>
      </w:tr>
      <w:tr w:rsidR="00FD6363" w:rsidRPr="009D6B93" w:rsidTr="00052F18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-имеющие целевое назначение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220,0</w:t>
            </w:r>
          </w:p>
        </w:tc>
      </w:tr>
      <w:tr w:rsidR="00FD6363" w:rsidRPr="009D6B93" w:rsidTr="00052F18">
        <w:trPr>
          <w:trHeight w:val="3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5148,3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4369,6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4610,4</w:t>
            </w:r>
          </w:p>
        </w:tc>
      </w:tr>
      <w:tr w:rsidR="00FD6363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6363" w:rsidRPr="009D6B93" w:rsidTr="00052F18">
        <w:trPr>
          <w:trHeight w:val="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-за счет средств бюджета, не имеющих целевого назначения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4938,4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4157,4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4390,4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4390,4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4390,4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4390,4</w:t>
            </w:r>
          </w:p>
        </w:tc>
      </w:tr>
      <w:tr w:rsidR="00FD6363" w:rsidRPr="009D6B93" w:rsidTr="00052F18">
        <w:trPr>
          <w:trHeight w:val="9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-за счет средств безвозмездных поступлений, имеющих целевое назначение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212,2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220,0</w:t>
            </w:r>
          </w:p>
        </w:tc>
      </w:tr>
      <w:tr w:rsidR="00FD6363" w:rsidRPr="009D6B93" w:rsidTr="00052F18">
        <w:trPr>
          <w:trHeight w:val="4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D6363" w:rsidRPr="009D6B93" w:rsidTr="00052F18">
        <w:trPr>
          <w:trHeight w:val="14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Отношение дефицита бюджета к общему годовому объему доходов бюджета города без учета объема безвозмездных поступлений ( в процентах)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D6363" w:rsidRPr="009D6B93" w:rsidTr="00052F18">
        <w:trPr>
          <w:trHeight w:val="59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Источники финансирования дефицита бюджета-всего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D6363" w:rsidRPr="009D6B93" w:rsidTr="00052F18">
        <w:trPr>
          <w:trHeight w:val="42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6363" w:rsidRPr="009D6B93" w:rsidTr="00052F18">
        <w:trPr>
          <w:trHeight w:val="76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D6363" w:rsidRPr="009D6B93" w:rsidTr="00052F18">
        <w:trPr>
          <w:trHeight w:val="5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D6363" w:rsidRPr="009D6B93" w:rsidTr="00052F18">
        <w:trPr>
          <w:trHeight w:val="62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D6363" w:rsidRPr="009D6B93" w:rsidTr="00052F18">
        <w:trPr>
          <w:trHeight w:val="100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D6363" w:rsidRPr="009D6B93" w:rsidTr="00052F18">
        <w:trPr>
          <w:trHeight w:val="12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D6363" w:rsidRPr="009D6B93" w:rsidTr="00052F18">
        <w:trPr>
          <w:trHeight w:val="8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9D6B93" w:rsidRDefault="00FD6363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Объем расходов на обслуживание муниципального долга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FD6363" w:rsidRPr="009D6B93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7463"/>
        <w:gridCol w:w="7464"/>
      </w:tblGrid>
      <w:tr w:rsidR="00FD6363" w:rsidTr="00D83F99">
        <w:tc>
          <w:tcPr>
            <w:tcW w:w="7463" w:type="dxa"/>
          </w:tcPr>
          <w:p w:rsidR="00FD6363" w:rsidRPr="00D83F99" w:rsidRDefault="00FD6363" w:rsidP="00D83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4" w:type="dxa"/>
          </w:tcPr>
          <w:p w:rsidR="00FD6363" w:rsidRPr="00D83F99" w:rsidRDefault="00FD6363" w:rsidP="00D83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3F99">
              <w:rPr>
                <w:sz w:val="28"/>
                <w:szCs w:val="28"/>
              </w:rPr>
              <w:t>Приложение №2</w:t>
            </w:r>
          </w:p>
          <w:p w:rsidR="00FD6363" w:rsidRPr="00D83F99" w:rsidRDefault="00FD6363" w:rsidP="00D83F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83F99">
              <w:rPr>
                <w:sz w:val="28"/>
                <w:szCs w:val="28"/>
              </w:rPr>
              <w:t xml:space="preserve">к бюджетному прогнозу </w:t>
            </w:r>
            <w:r>
              <w:rPr>
                <w:bCs/>
                <w:sz w:val="28"/>
                <w:szCs w:val="28"/>
              </w:rPr>
              <w:t>Тарабаринского</w:t>
            </w:r>
            <w:r w:rsidRPr="00D83F99">
              <w:rPr>
                <w:bCs/>
                <w:sz w:val="28"/>
                <w:szCs w:val="28"/>
              </w:rPr>
              <w:t xml:space="preserve"> </w:t>
            </w:r>
          </w:p>
          <w:p w:rsidR="00FD6363" w:rsidRPr="00D83F99" w:rsidRDefault="00FD6363" w:rsidP="00D83F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83F99">
              <w:rPr>
                <w:bCs/>
                <w:sz w:val="28"/>
                <w:szCs w:val="28"/>
              </w:rPr>
              <w:t>сельского поселения</w:t>
            </w:r>
          </w:p>
          <w:p w:rsidR="00FD6363" w:rsidRPr="00D83F99" w:rsidRDefault="00FD6363" w:rsidP="00D83F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83F99">
              <w:rPr>
                <w:bCs/>
                <w:sz w:val="28"/>
                <w:szCs w:val="28"/>
              </w:rPr>
              <w:t xml:space="preserve"> на долгосрочный период до 2023 года</w:t>
            </w:r>
          </w:p>
          <w:p w:rsidR="00FD6363" w:rsidRPr="00D83F99" w:rsidRDefault="00FD6363" w:rsidP="00D83F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2F18">
        <w:rPr>
          <w:sz w:val="28"/>
          <w:szCs w:val="28"/>
        </w:rPr>
        <w:t>Пок</w:t>
      </w:r>
      <w:r>
        <w:rPr>
          <w:sz w:val="28"/>
          <w:szCs w:val="28"/>
        </w:rPr>
        <w:t>азатели финансового обеспечения</w:t>
      </w:r>
      <w:r w:rsidRPr="00052F18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«Жизнеобеспечение Тарабаринского</w:t>
      </w:r>
      <w:r w:rsidRPr="00052F18">
        <w:rPr>
          <w:sz w:val="28"/>
          <w:szCs w:val="28"/>
        </w:rPr>
        <w:t xml:space="preserve"> сельского поселения» на 2018-2020 год</w:t>
      </w:r>
      <w:r>
        <w:rPr>
          <w:sz w:val="28"/>
          <w:szCs w:val="28"/>
        </w:rPr>
        <w:t xml:space="preserve">ы на период ее </w:t>
      </w:r>
      <w:r w:rsidRPr="00052F18">
        <w:rPr>
          <w:sz w:val="28"/>
          <w:szCs w:val="28"/>
        </w:rPr>
        <w:t>действия</w:t>
      </w:r>
    </w:p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2996" w:type="dxa"/>
        <w:tblInd w:w="93" w:type="dxa"/>
        <w:tblLayout w:type="fixed"/>
        <w:tblLook w:val="00A0"/>
      </w:tblPr>
      <w:tblGrid>
        <w:gridCol w:w="880"/>
        <w:gridCol w:w="4097"/>
        <w:gridCol w:w="1336"/>
        <w:gridCol w:w="1337"/>
        <w:gridCol w:w="1336"/>
        <w:gridCol w:w="1337"/>
        <w:gridCol w:w="1336"/>
        <w:gridCol w:w="1337"/>
      </w:tblGrid>
      <w:tr w:rsidR="00FD6363" w:rsidRPr="00052F18" w:rsidTr="00052F18">
        <w:trPr>
          <w:trHeight w:val="6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FD6363" w:rsidRPr="00052F18" w:rsidTr="00052F18">
        <w:trPr>
          <w:trHeight w:val="6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5148,3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4369,6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9D6B93" w:rsidRDefault="00FD6363" w:rsidP="008506F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4610,4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D6363" w:rsidRPr="00052F18" w:rsidTr="00052F18">
        <w:trPr>
          <w:trHeight w:val="3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D6363" w:rsidRPr="00052F18" w:rsidTr="00052F18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8B023C" w:rsidRDefault="00FD6363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4103,6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8B023C" w:rsidRDefault="00FD6363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4127,4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8B023C" w:rsidRDefault="00FD6363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4355,4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D6363" w:rsidRPr="00052F18" w:rsidTr="006F1621">
        <w:trPr>
          <w:trHeight w:val="131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>
              <w:rPr>
                <w:color w:val="000000"/>
                <w:sz w:val="26"/>
                <w:szCs w:val="26"/>
              </w:rPr>
              <w:t>«</w:t>
            </w:r>
            <w:r>
              <w:rPr>
                <w:sz w:val="28"/>
                <w:szCs w:val="28"/>
              </w:rPr>
              <w:t>Жизнеобеспечение</w:t>
            </w:r>
            <w:r w:rsidRPr="00052F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Тарабаринского</w:t>
            </w:r>
            <w:r w:rsidRPr="00052F1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 на 2018-2020 гг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8B023C" w:rsidRDefault="00FD6363" w:rsidP="00850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4103,6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8B023C" w:rsidRDefault="00FD6363" w:rsidP="00850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4127,4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8B023C" w:rsidRDefault="00FD6363" w:rsidP="008506F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4355,4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D6363" w:rsidRPr="00052F18" w:rsidTr="00052F18">
        <w:trPr>
          <w:trHeight w:val="6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6363" w:rsidRPr="00052F18" w:rsidRDefault="00FD6363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 xml:space="preserve">Непрограммное направление деятельности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1044,7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363" w:rsidRPr="00052F18" w:rsidRDefault="00FD6363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FD6363" w:rsidRDefault="00FD636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FD6363" w:rsidSect="009D6B93">
      <w:pgSz w:w="16838" w:h="11906" w:orient="landscape"/>
      <w:pgMar w:top="1559" w:right="1276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63" w:rsidRDefault="00FD6363" w:rsidP="00652700">
      <w:r>
        <w:separator/>
      </w:r>
    </w:p>
  </w:endnote>
  <w:endnote w:type="continuationSeparator" w:id="0">
    <w:p w:rsidR="00FD6363" w:rsidRDefault="00FD6363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63" w:rsidRDefault="00FD636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FD6363" w:rsidRDefault="00FD63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63" w:rsidRDefault="00FD6363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FD6363" w:rsidRDefault="00FD63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63" w:rsidRDefault="00FD6363" w:rsidP="00652700">
      <w:r>
        <w:separator/>
      </w:r>
    </w:p>
  </w:footnote>
  <w:footnote w:type="continuationSeparator" w:id="0">
    <w:p w:rsidR="00FD6363" w:rsidRDefault="00FD6363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933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03FF5"/>
    <w:rsid w:val="000226FB"/>
    <w:rsid w:val="00042BFA"/>
    <w:rsid w:val="00044847"/>
    <w:rsid w:val="00044A21"/>
    <w:rsid w:val="00052F18"/>
    <w:rsid w:val="000616FB"/>
    <w:rsid w:val="00071B83"/>
    <w:rsid w:val="0007687C"/>
    <w:rsid w:val="00091E8F"/>
    <w:rsid w:val="000A4FA2"/>
    <w:rsid w:val="000A6F88"/>
    <w:rsid w:val="0010241A"/>
    <w:rsid w:val="00110DE5"/>
    <w:rsid w:val="0012058D"/>
    <w:rsid w:val="00135975"/>
    <w:rsid w:val="00142FA3"/>
    <w:rsid w:val="00143CA3"/>
    <w:rsid w:val="00160EB6"/>
    <w:rsid w:val="00171E38"/>
    <w:rsid w:val="00194617"/>
    <w:rsid w:val="001963A9"/>
    <w:rsid w:val="001B487C"/>
    <w:rsid w:val="001E16A5"/>
    <w:rsid w:val="0020024D"/>
    <w:rsid w:val="00204745"/>
    <w:rsid w:val="00210DA4"/>
    <w:rsid w:val="00223AC7"/>
    <w:rsid w:val="00246C34"/>
    <w:rsid w:val="00252918"/>
    <w:rsid w:val="00253030"/>
    <w:rsid w:val="0027773E"/>
    <w:rsid w:val="0028686B"/>
    <w:rsid w:val="00286FBE"/>
    <w:rsid w:val="00292314"/>
    <w:rsid w:val="002950D0"/>
    <w:rsid w:val="00297C30"/>
    <w:rsid w:val="002A4969"/>
    <w:rsid w:val="002B382C"/>
    <w:rsid w:val="002B7E3F"/>
    <w:rsid w:val="002C20D9"/>
    <w:rsid w:val="002C509A"/>
    <w:rsid w:val="002E1C90"/>
    <w:rsid w:val="002F46AC"/>
    <w:rsid w:val="0030226D"/>
    <w:rsid w:val="00333CAA"/>
    <w:rsid w:val="003354F0"/>
    <w:rsid w:val="00350E9A"/>
    <w:rsid w:val="0036325C"/>
    <w:rsid w:val="003E48AA"/>
    <w:rsid w:val="003F1938"/>
    <w:rsid w:val="003F406E"/>
    <w:rsid w:val="00403723"/>
    <w:rsid w:val="0044715A"/>
    <w:rsid w:val="00465488"/>
    <w:rsid w:val="00485E37"/>
    <w:rsid w:val="00497B76"/>
    <w:rsid w:val="004A7331"/>
    <w:rsid w:val="004B387A"/>
    <w:rsid w:val="004C57B4"/>
    <w:rsid w:val="005106E6"/>
    <w:rsid w:val="00536CF3"/>
    <w:rsid w:val="005669DF"/>
    <w:rsid w:val="00576BE7"/>
    <w:rsid w:val="0058504E"/>
    <w:rsid w:val="005A24D8"/>
    <w:rsid w:val="005A628C"/>
    <w:rsid w:val="006043C2"/>
    <w:rsid w:val="006154A7"/>
    <w:rsid w:val="00615592"/>
    <w:rsid w:val="00630A6E"/>
    <w:rsid w:val="006421D0"/>
    <w:rsid w:val="00643E2D"/>
    <w:rsid w:val="00645A06"/>
    <w:rsid w:val="00652700"/>
    <w:rsid w:val="00666897"/>
    <w:rsid w:val="006676B0"/>
    <w:rsid w:val="00671F64"/>
    <w:rsid w:val="00695030"/>
    <w:rsid w:val="006C6963"/>
    <w:rsid w:val="006F1621"/>
    <w:rsid w:val="006F59A9"/>
    <w:rsid w:val="00705842"/>
    <w:rsid w:val="007270FA"/>
    <w:rsid w:val="0073665D"/>
    <w:rsid w:val="007400FA"/>
    <w:rsid w:val="00742AE3"/>
    <w:rsid w:val="00742BFE"/>
    <w:rsid w:val="007525BA"/>
    <w:rsid w:val="00753A73"/>
    <w:rsid w:val="00753EB2"/>
    <w:rsid w:val="00755FE9"/>
    <w:rsid w:val="00766228"/>
    <w:rsid w:val="00777AA7"/>
    <w:rsid w:val="00785CE7"/>
    <w:rsid w:val="00791099"/>
    <w:rsid w:val="0079605A"/>
    <w:rsid w:val="007A5EE6"/>
    <w:rsid w:val="008204CB"/>
    <w:rsid w:val="008226E5"/>
    <w:rsid w:val="00834480"/>
    <w:rsid w:val="0084218D"/>
    <w:rsid w:val="00846257"/>
    <w:rsid w:val="008506F6"/>
    <w:rsid w:val="00865082"/>
    <w:rsid w:val="00877EAD"/>
    <w:rsid w:val="00885F10"/>
    <w:rsid w:val="008A468B"/>
    <w:rsid w:val="008A5175"/>
    <w:rsid w:val="008B023C"/>
    <w:rsid w:val="008E4281"/>
    <w:rsid w:val="008E5FFA"/>
    <w:rsid w:val="00930B69"/>
    <w:rsid w:val="00934512"/>
    <w:rsid w:val="00997BD6"/>
    <w:rsid w:val="009B5D60"/>
    <w:rsid w:val="009B6B17"/>
    <w:rsid w:val="009C4412"/>
    <w:rsid w:val="009D677E"/>
    <w:rsid w:val="009D6B93"/>
    <w:rsid w:val="009D6E1D"/>
    <w:rsid w:val="009E308E"/>
    <w:rsid w:val="00A03324"/>
    <w:rsid w:val="00A31C97"/>
    <w:rsid w:val="00A41300"/>
    <w:rsid w:val="00A61283"/>
    <w:rsid w:val="00A77193"/>
    <w:rsid w:val="00A87679"/>
    <w:rsid w:val="00A90481"/>
    <w:rsid w:val="00A940C2"/>
    <w:rsid w:val="00AA226E"/>
    <w:rsid w:val="00AB499C"/>
    <w:rsid w:val="00AF0B78"/>
    <w:rsid w:val="00B033CA"/>
    <w:rsid w:val="00B1009F"/>
    <w:rsid w:val="00B214B8"/>
    <w:rsid w:val="00B50A92"/>
    <w:rsid w:val="00B73BD3"/>
    <w:rsid w:val="00B76D17"/>
    <w:rsid w:val="00B82448"/>
    <w:rsid w:val="00B94D1D"/>
    <w:rsid w:val="00BA0A17"/>
    <w:rsid w:val="00BA2BB6"/>
    <w:rsid w:val="00BB06D9"/>
    <w:rsid w:val="00BB25DD"/>
    <w:rsid w:val="00BB38EF"/>
    <w:rsid w:val="00BB4E2C"/>
    <w:rsid w:val="00BC1CCB"/>
    <w:rsid w:val="00BD4C39"/>
    <w:rsid w:val="00BE5EA4"/>
    <w:rsid w:val="00BF4415"/>
    <w:rsid w:val="00C049C1"/>
    <w:rsid w:val="00C07FF5"/>
    <w:rsid w:val="00C211B7"/>
    <w:rsid w:val="00C32AC3"/>
    <w:rsid w:val="00C42EA1"/>
    <w:rsid w:val="00C51F3C"/>
    <w:rsid w:val="00C5451F"/>
    <w:rsid w:val="00C80750"/>
    <w:rsid w:val="00CB4912"/>
    <w:rsid w:val="00CC1C45"/>
    <w:rsid w:val="00CE66E6"/>
    <w:rsid w:val="00D01867"/>
    <w:rsid w:val="00D07F37"/>
    <w:rsid w:val="00D274A4"/>
    <w:rsid w:val="00D652F2"/>
    <w:rsid w:val="00D83F99"/>
    <w:rsid w:val="00DB25BC"/>
    <w:rsid w:val="00DF5ED4"/>
    <w:rsid w:val="00E02B46"/>
    <w:rsid w:val="00E11375"/>
    <w:rsid w:val="00E37ACE"/>
    <w:rsid w:val="00E43391"/>
    <w:rsid w:val="00E57120"/>
    <w:rsid w:val="00E72845"/>
    <w:rsid w:val="00E742B2"/>
    <w:rsid w:val="00EB520B"/>
    <w:rsid w:val="00ED364F"/>
    <w:rsid w:val="00F0218C"/>
    <w:rsid w:val="00F11978"/>
    <w:rsid w:val="00F13DE7"/>
    <w:rsid w:val="00F14B2B"/>
    <w:rsid w:val="00F37F23"/>
    <w:rsid w:val="00F42983"/>
    <w:rsid w:val="00F55EEB"/>
    <w:rsid w:val="00F75753"/>
    <w:rsid w:val="00F76D61"/>
    <w:rsid w:val="00FB0C5A"/>
    <w:rsid w:val="00FD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D4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7ACE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0A6E"/>
    <w:rPr>
      <w:rFonts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uiPriority w:val="99"/>
    <w:rsid w:val="00DF5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ACE"/>
    <w:rPr>
      <w:rFonts w:cs="Times New Roman"/>
      <w:sz w:val="2"/>
    </w:rPr>
  </w:style>
  <w:style w:type="character" w:customStyle="1" w:styleId="apple-converted-space">
    <w:name w:val="apple-converted-space"/>
    <w:basedOn w:val="DefaultParagraphFont"/>
    <w:uiPriority w:val="99"/>
    <w:rsid w:val="00C049C1"/>
    <w:rPr>
      <w:rFonts w:cs="Times New Roman"/>
    </w:rPr>
  </w:style>
  <w:style w:type="character" w:customStyle="1" w:styleId="FontStyle43">
    <w:name w:val="Font Style43"/>
    <w:uiPriority w:val="99"/>
    <w:rsid w:val="00652700"/>
    <w:rPr>
      <w:rFonts w:ascii="Times New Roman" w:hAnsi="Times New Roman"/>
      <w:sz w:val="22"/>
    </w:rPr>
  </w:style>
  <w:style w:type="paragraph" w:customStyle="1" w:styleId="Style23">
    <w:name w:val="Style23"/>
    <w:basedOn w:val="Normal"/>
    <w:uiPriority w:val="99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uiPriority w:val="99"/>
    <w:rsid w:val="00652700"/>
    <w:rPr>
      <w:rFonts w:ascii="Times New Roman" w:hAnsi="Times New Roman"/>
      <w:b/>
      <w:sz w:val="20"/>
    </w:rPr>
  </w:style>
  <w:style w:type="paragraph" w:styleId="Header">
    <w:name w:val="header"/>
    <w:basedOn w:val="Normal"/>
    <w:link w:val="HeaderChar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527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52700"/>
    <w:rPr>
      <w:rFonts w:cs="Times New Roman"/>
    </w:rPr>
  </w:style>
  <w:style w:type="paragraph" w:customStyle="1" w:styleId="ConsPlusNormal">
    <w:name w:val="ConsPlusNormal"/>
    <w:uiPriority w:val="99"/>
    <w:rsid w:val="000616F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0616F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94D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8B023C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E48AA"/>
    <w:pPr>
      <w:spacing w:before="24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E48AA"/>
    <w:rPr>
      <w:rFonts w:eastAsia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F35A40EC656B3E9E45D057AE4B8ABFF22FA3719471F77460E0D73EBAB4933B2B047D01CDo2e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3AF35A40EC656B3E9E5BDD41C2178FB9F970AE709173A8213FBB8A69B3BEC4o7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9</Pages>
  <Words>1915</Words>
  <Characters>10918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User12</cp:lastModifiedBy>
  <cp:revision>18</cp:revision>
  <cp:lastPrinted>2018-05-14T08:23:00Z</cp:lastPrinted>
  <dcterms:created xsi:type="dcterms:W3CDTF">2018-05-10T03:15:00Z</dcterms:created>
  <dcterms:modified xsi:type="dcterms:W3CDTF">2018-05-23T05:02:00Z</dcterms:modified>
</cp:coreProperties>
</file>