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A2A" w:rsidRDefault="00456A2A" w:rsidP="00456A2A">
      <w:pPr>
        <w:spacing w:before="360"/>
        <w:jc w:val="center"/>
        <w:rPr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>
            <wp:extent cx="561975" cy="685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КЕМЕРОВСКАЯ ОБЛАСТЬ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ПРОМЫШЛЕННОВСКИЙ МУНИЦИПАЛЬНЫЙ РАЙОН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ПУШКИНСКОЕ СЕЛЬСКОЕ ПОСЕЛЕНИЕ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 xml:space="preserve">СОВЕТ НАРОДНЫХ ДЕПУТАТОВ </w:t>
      </w:r>
    </w:p>
    <w:p w:rsidR="00456A2A" w:rsidRPr="00456A2A" w:rsidRDefault="00456A2A" w:rsidP="00456A2A">
      <w:pPr>
        <w:pStyle w:val="a3"/>
        <w:rPr>
          <w:rFonts w:ascii="Times New Roman" w:hAnsi="Times New Roman"/>
          <w:lang w:val="ru-RU"/>
        </w:rPr>
      </w:pPr>
      <w:r w:rsidRPr="00456A2A">
        <w:rPr>
          <w:rFonts w:ascii="Times New Roman" w:hAnsi="Times New Roman"/>
          <w:lang w:val="ru-RU"/>
        </w:rPr>
        <w:t>ПУШКИНСКОГО СЕЛЬСКОГО ПОСЕЛЕНИЯ</w:t>
      </w:r>
    </w:p>
    <w:p w:rsidR="00456A2A" w:rsidRPr="00456A2A" w:rsidRDefault="00456A2A" w:rsidP="00456A2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56A2A">
        <w:rPr>
          <w:rFonts w:ascii="Times New Roman" w:hAnsi="Times New Roman" w:cs="Times New Roman"/>
          <w:sz w:val="24"/>
          <w:szCs w:val="24"/>
        </w:rPr>
        <w:t xml:space="preserve">3- </w:t>
      </w:r>
      <w:proofErr w:type="spellStart"/>
      <w:r w:rsidRPr="00456A2A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="00363296">
        <w:rPr>
          <w:rFonts w:ascii="Times New Roman" w:hAnsi="Times New Roman" w:cs="Times New Roman"/>
          <w:sz w:val="24"/>
          <w:szCs w:val="24"/>
        </w:rPr>
        <w:t xml:space="preserve">   созыв,   </w:t>
      </w:r>
      <w:r w:rsidR="00337566">
        <w:rPr>
          <w:rFonts w:ascii="Times New Roman" w:hAnsi="Times New Roman" w:cs="Times New Roman"/>
          <w:sz w:val="24"/>
          <w:szCs w:val="24"/>
        </w:rPr>
        <w:t xml:space="preserve">31 </w:t>
      </w:r>
      <w:r w:rsidRPr="00456A2A">
        <w:rPr>
          <w:rFonts w:ascii="Times New Roman" w:hAnsi="Times New Roman" w:cs="Times New Roman"/>
          <w:sz w:val="24"/>
          <w:szCs w:val="24"/>
        </w:rPr>
        <w:t>- е заседание</w:t>
      </w: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</w:p>
    <w:p w:rsidR="00456A2A" w:rsidRPr="00456A2A" w:rsidRDefault="00456A2A" w:rsidP="00456A2A">
      <w:pPr>
        <w:jc w:val="center"/>
        <w:rPr>
          <w:rFonts w:ascii="Times New Roman" w:hAnsi="Times New Roman" w:cs="Times New Roman"/>
          <w:b/>
          <w:spacing w:val="32"/>
          <w:sz w:val="28"/>
          <w:szCs w:val="28"/>
        </w:rPr>
      </w:pPr>
      <w:r w:rsidRPr="00456A2A">
        <w:rPr>
          <w:rFonts w:ascii="Times New Roman" w:hAnsi="Times New Roman" w:cs="Times New Roman"/>
          <w:b/>
          <w:spacing w:val="32"/>
          <w:sz w:val="28"/>
          <w:szCs w:val="28"/>
        </w:rPr>
        <w:t>РЕШЕНИЕ</w:t>
      </w:r>
    </w:p>
    <w:p w:rsidR="00456A2A" w:rsidRPr="00456A2A" w:rsidRDefault="00337566" w:rsidP="00456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  «21</w:t>
      </w:r>
      <w:r w:rsidR="00456A2A" w:rsidRPr="00456A2A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 ноября  2017 г. №  73</w:t>
      </w:r>
    </w:p>
    <w:p w:rsidR="00E433A2" w:rsidRPr="00337566" w:rsidRDefault="00456A2A" w:rsidP="0036329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375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3756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337566">
        <w:rPr>
          <w:rFonts w:ascii="Times New Roman" w:hAnsi="Times New Roman" w:cs="Times New Roman"/>
          <w:sz w:val="24"/>
          <w:szCs w:val="24"/>
        </w:rPr>
        <w:t>раснинское</w:t>
      </w:r>
      <w:proofErr w:type="spellEnd"/>
    </w:p>
    <w:p w:rsidR="00AF7E1F" w:rsidRPr="000D3E03" w:rsidRDefault="000D3E03" w:rsidP="00AF7E1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D3E03">
        <w:rPr>
          <w:rFonts w:ascii="Times New Roman" w:hAnsi="Times New Roman" w:cs="Times New Roman"/>
          <w:sz w:val="28"/>
          <w:szCs w:val="28"/>
        </w:rPr>
        <w:t>Об установлении и ведении в действие на территории</w:t>
      </w:r>
      <w:r w:rsidR="00AF7E1F" w:rsidRPr="000D3E03">
        <w:rPr>
          <w:rFonts w:ascii="Times New Roman" w:hAnsi="Times New Roman" w:cs="Times New Roman"/>
          <w:sz w:val="28"/>
          <w:szCs w:val="28"/>
        </w:rPr>
        <w:t xml:space="preserve"> </w:t>
      </w:r>
      <w:r w:rsidR="004A00A8" w:rsidRPr="000D3E03">
        <w:rPr>
          <w:rFonts w:ascii="Times New Roman" w:hAnsi="Times New Roman" w:cs="Times New Roman"/>
          <w:sz w:val="28"/>
          <w:szCs w:val="28"/>
        </w:rPr>
        <w:t>П</w:t>
      </w:r>
      <w:r w:rsidRPr="000D3E03">
        <w:rPr>
          <w:rFonts w:ascii="Times New Roman" w:hAnsi="Times New Roman" w:cs="Times New Roman"/>
          <w:sz w:val="28"/>
          <w:szCs w:val="28"/>
        </w:rPr>
        <w:t>ушкинского сельского поселения земельного налога</w:t>
      </w:r>
    </w:p>
    <w:p w:rsidR="00AF7E1F" w:rsidRDefault="00AF7E1F" w:rsidP="00AF7E1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F7E1F" w:rsidRDefault="000D3E03" w:rsidP="00AF7E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7E1F">
        <w:rPr>
          <w:rFonts w:ascii="Times New Roman" w:hAnsi="Times New Roman" w:cs="Times New Roman"/>
          <w:sz w:val="28"/>
          <w:szCs w:val="28"/>
        </w:rPr>
        <w:t xml:space="preserve">Руководствуясь главой 31 «Земельный налог» Налогового кодекса Российской Федерации, Федеральным </w:t>
      </w:r>
      <w:hyperlink r:id="rId6" w:history="1">
        <w:r w:rsidR="00AF7E1F" w:rsidRPr="004A00A8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AF7E1F">
        <w:rPr>
          <w:rFonts w:ascii="Times New Roman" w:hAnsi="Times New Roman" w:cs="Times New Roman"/>
          <w:sz w:val="28"/>
          <w:szCs w:val="28"/>
        </w:rPr>
        <w:t xml:space="preserve"> от 06.10.2003 N 131-ФЗ «Об общих принципах организации местного самоуправления в Российской Федерации», Совет народных депутатов </w:t>
      </w:r>
      <w:r w:rsidR="004A00A8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 w:rsidR="00AF7E1F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A00A8">
        <w:rPr>
          <w:rFonts w:ascii="Times New Roman" w:hAnsi="Times New Roman" w:cs="Times New Roman"/>
          <w:sz w:val="28"/>
          <w:szCs w:val="28"/>
        </w:rPr>
        <w:t>РЕШИЛ</w:t>
      </w:r>
      <w:r w:rsidR="00AF7E1F">
        <w:rPr>
          <w:rFonts w:ascii="Times New Roman" w:hAnsi="Times New Roman" w:cs="Times New Roman"/>
          <w:sz w:val="28"/>
          <w:szCs w:val="28"/>
        </w:rPr>
        <w:t>:</w:t>
      </w:r>
    </w:p>
    <w:p w:rsidR="00AF7E1F" w:rsidRDefault="00AF7E1F" w:rsidP="00AF7E1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Установить и ввести в действие с 1 января 2018 года на территории </w:t>
      </w:r>
      <w:r w:rsidR="004A00A8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 земельный налог.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Установить следующие ставки земельного налога:</w:t>
      </w:r>
      <w:r w:rsidR="004A00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В размере 0,3 процента от кадастровой стоимости земельного участка в отношении земельных участков: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занятых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приобретенных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(предоставленных) для личного подсобного хозяйства, огородничества или животноводства, а также дачного хозяйства;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В размере 1,5 процента от кадастровой стоимости земельного участка в отношении прочих земельных участков.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Установить следующие сроки и порядок  уплаты земельного налога и авансовых платежей по земельному налогу: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Налог, подлежащий уплате по истечении налогового периода налогоплательщиками - организациями уплачивается не позднее 1 февраля года, следующего за истекшим налоговым периодом.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Налогоплательщики - организации уплачивают авансовые платежи по земельному налогу не позднее 30 апреля, 31 июля, 31 октября  года, являющегося налоговым периодом.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Документы, подтверждающие право на уменьшение налоговой базы в случаях, установленных п. 5 ст. 391 Налогового кодекса Российской Федерации, представляются налогоплательщиками в налоговый орган по месту нахождения земельного участка в срок до 1 февраля года, следующего за истекшим налоговым периодом. 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Установить налоговые льготы: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В виде освобождения от уплаты земельного налога для следующих категорий плательщиков:</w:t>
      </w:r>
      <w:bookmarkStart w:id="0" w:name="P32"/>
      <w:bookmarkEnd w:id="0"/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5.1.1. одиноко проживающие пенсионеры по старости (женщины, достигшие возраста 55 лет, мужчины, достигшие возраста 60лет),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5.1.2. ветераны и инвалиды Великой отечественной войны,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строительства;</w:t>
      </w:r>
    </w:p>
    <w:p w:rsidR="004A00A8" w:rsidRDefault="00AF7E1F" w:rsidP="004A00A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5.1.3. семьи опекунов (попечителей), в отношении земельных участков, предоставленных для личного подсобного хозяйства, садоводства, огородничества, индивидуального жилищного строительства.</w:t>
      </w:r>
      <w:bookmarkStart w:id="1" w:name="P33"/>
      <w:bookmarkEnd w:id="1"/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 Определить, что налоговые льготы, установленные </w:t>
      </w:r>
      <w:hyperlink r:id="rId7" w:anchor="P32" w:history="1">
        <w:r w:rsidRPr="004A00A8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пунктами 5.1.1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anchor="P33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5.1.2</w:t>
        </w:r>
      </w:hyperlink>
      <w:r w:rsidRPr="007C0010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anchor="P34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5.1.3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настоящего решения, применяются в отношении одного земельного участка (по выбору налогоплательщика).</w:t>
      </w:r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10" w:history="1">
        <w:r w:rsidRPr="007C0010">
          <w:rPr>
            <w:rStyle w:val="af3"/>
            <w:rFonts w:ascii="Times New Roman" w:eastAsiaTheme="majorEastAsia" w:hAnsi="Times New Roman" w:cs="Times New Roman"/>
            <w:color w:val="auto"/>
            <w:sz w:val="28"/>
            <w:szCs w:val="28"/>
            <w:u w:val="none"/>
          </w:rPr>
          <w:t>статьей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 данное решение вступает в силу не ранее чем по истечении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одного месяца со дня его официального опубликования и не ранее 1 января 2018 года, за исключением пунктов 5.1.1, 5.1.2, 5.1.3, которые распространяют свое </w:t>
      </w:r>
      <w:r w:rsidR="006252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действие на отношения,</w:t>
      </w:r>
      <w:r w:rsidR="006252C2">
        <w:rPr>
          <w:rFonts w:ascii="Times New Roman" w:hAnsi="Times New Roman" w:cs="Times New Roman"/>
          <w:sz w:val="28"/>
          <w:szCs w:val="28"/>
        </w:rPr>
        <w:t xml:space="preserve"> </w:t>
      </w:r>
      <w:r w:rsidR="007F5A78">
        <w:rPr>
          <w:rFonts w:ascii="Times New Roman" w:hAnsi="Times New Roman" w:cs="Times New Roman"/>
          <w:sz w:val="28"/>
          <w:szCs w:val="28"/>
        </w:rPr>
        <w:t xml:space="preserve"> возникшие с 1 января 2014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  <w:proofErr w:type="gramEnd"/>
    </w:p>
    <w:p w:rsidR="003973EE" w:rsidRDefault="003973EE" w:rsidP="0039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Считать утратившим силу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</w:t>
      </w:r>
      <w:hyperlink r:id="rId11" w:history="1">
        <w:r>
          <w:rPr>
            <w:rStyle w:val="af3"/>
            <w:rFonts w:ascii="Times New Roman" w:eastAsiaTheme="majorEastAsia" w:hAnsi="Times New Roman" w:cs="Times New Roman"/>
            <w:sz w:val="28"/>
            <w:szCs w:val="28"/>
          </w:rPr>
          <w:t>е</w:t>
        </w:r>
        <w:proofErr w:type="gramEnd"/>
      </w:hyperlink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Пушкинского сельского поселения  № 95 от 18.11.2013 «Об установлении земельного налога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»;</w:t>
      </w:r>
    </w:p>
    <w:p w:rsidR="003973EE" w:rsidRDefault="003973EE" w:rsidP="0039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народных депутатов Пушкинского сельского поселения от 17.12.2013 № 102 «О внесении изменений и дополнений в решение Совета народных депутатов Пушкинского сельского поселения от 18.11.2013 № 95 «Об установлении земельного налога»;</w:t>
      </w:r>
    </w:p>
    <w:p w:rsidR="003973EE" w:rsidRDefault="003973EE" w:rsidP="0039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решение Совета народных депутатов Пушкинского сельского поселения от 14.11.2014 № 121 «О внесении изменений и дополнений в решение Совета народных депутатов Пушкинского сельского поселения от 18.11.2013 № 95 «Об установлении земельного налога»;</w:t>
      </w:r>
    </w:p>
    <w:p w:rsidR="003973EE" w:rsidRDefault="003973EE" w:rsidP="0039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народных депутатов Пушкинского сельского поселения от 18.06.2015 № 141 «О внесении изменений и дополнений в решение Совета народных депутатов Пушкинского сельского поселения от 18.11.2013 № 95 «Об установлении земельного налога»;</w:t>
      </w:r>
    </w:p>
    <w:p w:rsidR="003973EE" w:rsidRDefault="003973EE" w:rsidP="003973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Совета народных депутатов Пушкинского сельского поселения от 02.09.2015 № 148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несении изменений и дополнений в решение Совета народных депутатов Пушкинского сельского поселения от 18.11.2013 № 95 «Об установлении земельного налога»   с 1 января 2018 года.</w:t>
      </w:r>
    </w:p>
    <w:p w:rsidR="007C0010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Решение </w:t>
      </w:r>
      <w:r w:rsidR="00363296">
        <w:rPr>
          <w:rFonts w:ascii="Times New Roman" w:hAnsi="Times New Roman" w:cs="Times New Roman"/>
          <w:sz w:val="28"/>
          <w:szCs w:val="28"/>
        </w:rPr>
        <w:t xml:space="preserve">подлежит обнародованию на информационном стенде администрации Пушкинского сельского поселения, опубликованию  в газете "Эхо" и размещению в информационно-телекоммуникационной сети Интернет </w:t>
      </w:r>
      <w:r w:rsidR="003973EE">
        <w:rPr>
          <w:rFonts w:ascii="Times New Roman" w:hAnsi="Times New Roman" w:cs="Times New Roman"/>
          <w:sz w:val="28"/>
          <w:szCs w:val="28"/>
        </w:rPr>
        <w:t>на сайте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Промышленновского муниципального района</w:t>
      </w:r>
      <w:r w:rsidR="00363296">
        <w:rPr>
          <w:rFonts w:ascii="Times New Roman" w:hAnsi="Times New Roman" w:cs="Times New Roman"/>
          <w:sz w:val="28"/>
          <w:szCs w:val="28"/>
        </w:rPr>
        <w:t xml:space="preserve"> на странице Пушкинского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1F" w:rsidRDefault="00AF7E1F" w:rsidP="007C00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 комиссию по бюджету, налогам и финансовой политики Совета народных депутатов </w:t>
      </w:r>
      <w:r w:rsidR="007C0010">
        <w:rPr>
          <w:rFonts w:ascii="Times New Roman" w:hAnsi="Times New Roman" w:cs="Times New Roman"/>
          <w:sz w:val="28"/>
          <w:szCs w:val="28"/>
        </w:rPr>
        <w:t xml:space="preserve">Пушкинского сельского </w:t>
      </w:r>
      <w:r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7C0010">
        <w:rPr>
          <w:rFonts w:ascii="Times New Roman" w:hAnsi="Times New Roman" w:cs="Times New Roman"/>
          <w:sz w:val="28"/>
          <w:szCs w:val="28"/>
        </w:rPr>
        <w:t xml:space="preserve"> (О.В.</w:t>
      </w:r>
      <w:r w:rsidR="00E433A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0010">
        <w:rPr>
          <w:rFonts w:ascii="Times New Roman" w:hAnsi="Times New Roman" w:cs="Times New Roman"/>
          <w:sz w:val="28"/>
          <w:szCs w:val="28"/>
        </w:rPr>
        <w:t>Струневский</w:t>
      </w:r>
      <w:proofErr w:type="spellEnd"/>
      <w:r w:rsidR="007C001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7E1F" w:rsidRDefault="00AF7E1F" w:rsidP="00AF7E1F">
      <w:pPr>
        <w:rPr>
          <w:rFonts w:ascii="Times New Roman" w:hAnsi="Times New Roman" w:cs="Times New Roman"/>
          <w:sz w:val="28"/>
          <w:szCs w:val="28"/>
        </w:rPr>
      </w:pPr>
    </w:p>
    <w:p w:rsidR="006252C2" w:rsidRPr="007C0010" w:rsidRDefault="007C0010" w:rsidP="006252C2">
      <w:pPr>
        <w:rPr>
          <w:rFonts w:ascii="Times New Roman" w:hAnsi="Times New Roman" w:cs="Times New Roman"/>
          <w:sz w:val="28"/>
          <w:szCs w:val="28"/>
        </w:rPr>
      </w:pPr>
      <w:r w:rsidRPr="007C0010">
        <w:rPr>
          <w:rFonts w:ascii="Times New Roman" w:hAnsi="Times New Roman" w:cs="Times New Roman"/>
          <w:sz w:val="28"/>
          <w:szCs w:val="28"/>
        </w:rPr>
        <w:t xml:space="preserve">   </w:t>
      </w:r>
      <w:r w:rsidR="00E433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7C001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Председатель 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Совета народных депутатов</w:t>
      </w:r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Г.А.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</w:p>
    <w:p w:rsid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</w:p>
    <w:p w:rsid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</w:p>
    <w:p w:rsidR="006252C2" w:rsidRPr="006252C2" w:rsidRDefault="006252C2" w:rsidP="006252C2">
      <w:pPr>
        <w:pStyle w:val="a9"/>
        <w:ind w:left="708" w:firstLine="708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>Глава</w:t>
      </w:r>
    </w:p>
    <w:p w:rsidR="006252C2" w:rsidRPr="006252C2" w:rsidRDefault="006252C2" w:rsidP="006252C2">
      <w:pPr>
        <w:pStyle w:val="a9"/>
        <w:rPr>
          <w:rFonts w:ascii="Times New Roman" w:hAnsi="Times New Roman"/>
          <w:sz w:val="28"/>
          <w:szCs w:val="28"/>
          <w:lang w:val="ru-RU"/>
        </w:rPr>
      </w:pPr>
      <w:r w:rsidRPr="006252C2">
        <w:rPr>
          <w:rFonts w:ascii="Times New Roman" w:hAnsi="Times New Roman"/>
          <w:sz w:val="28"/>
          <w:szCs w:val="28"/>
          <w:lang w:val="ru-RU"/>
        </w:rPr>
        <w:t xml:space="preserve">Пушкинского сельского поселения                                   Г.А. </w:t>
      </w:r>
      <w:proofErr w:type="spellStart"/>
      <w:r w:rsidRPr="006252C2">
        <w:rPr>
          <w:rFonts w:ascii="Times New Roman" w:hAnsi="Times New Roman"/>
          <w:sz w:val="28"/>
          <w:szCs w:val="28"/>
          <w:lang w:val="ru-RU"/>
        </w:rPr>
        <w:t>Багрыч</w:t>
      </w:r>
      <w:proofErr w:type="spellEnd"/>
      <w:r w:rsidRPr="006252C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E433A2" w:rsidRPr="007C0010" w:rsidRDefault="00E433A2">
      <w:pPr>
        <w:rPr>
          <w:rFonts w:ascii="Times New Roman" w:hAnsi="Times New Roman" w:cs="Times New Roman"/>
          <w:sz w:val="28"/>
          <w:szCs w:val="28"/>
        </w:rPr>
      </w:pPr>
    </w:p>
    <w:sectPr w:rsidR="00E433A2" w:rsidRPr="007C0010" w:rsidSect="00337566">
      <w:pgSz w:w="11906" w:h="16838"/>
      <w:pgMar w:top="1134" w:right="1418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7E1F"/>
    <w:rsid w:val="000111DC"/>
    <w:rsid w:val="000D3E03"/>
    <w:rsid w:val="000E200C"/>
    <w:rsid w:val="0010720E"/>
    <w:rsid w:val="00194859"/>
    <w:rsid w:val="00337566"/>
    <w:rsid w:val="00363296"/>
    <w:rsid w:val="003973EE"/>
    <w:rsid w:val="003C76FC"/>
    <w:rsid w:val="003E7D42"/>
    <w:rsid w:val="00406558"/>
    <w:rsid w:val="00456A2A"/>
    <w:rsid w:val="004A00A8"/>
    <w:rsid w:val="004A2B9A"/>
    <w:rsid w:val="006252C2"/>
    <w:rsid w:val="00787269"/>
    <w:rsid w:val="007B56DA"/>
    <w:rsid w:val="007C0010"/>
    <w:rsid w:val="007F5A78"/>
    <w:rsid w:val="00802394"/>
    <w:rsid w:val="0082200A"/>
    <w:rsid w:val="008457D8"/>
    <w:rsid w:val="00AF7E1F"/>
    <w:rsid w:val="00BD546C"/>
    <w:rsid w:val="00C237DB"/>
    <w:rsid w:val="00D6412B"/>
    <w:rsid w:val="00DA06A3"/>
    <w:rsid w:val="00DE24FB"/>
    <w:rsid w:val="00E01174"/>
    <w:rsid w:val="00E433A2"/>
    <w:rsid w:val="00E97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E1F"/>
    <w:rPr>
      <w:rFonts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237DB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37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237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237DB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237DB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237DB"/>
    <w:pPr>
      <w:spacing w:before="240" w:after="60" w:line="240" w:lineRule="auto"/>
      <w:outlineLvl w:val="5"/>
    </w:pPr>
    <w:rPr>
      <w:rFonts w:cs="Times New Roman"/>
      <w:b/>
      <w:bCs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237DB"/>
    <w:pPr>
      <w:spacing w:before="240" w:after="60" w:line="240" w:lineRule="auto"/>
      <w:outlineLvl w:val="6"/>
    </w:pPr>
    <w:rPr>
      <w:rFonts w:cs="Times New Roman"/>
      <w:sz w:val="24"/>
      <w:szCs w:val="24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237DB"/>
    <w:pPr>
      <w:spacing w:before="240" w:after="60" w:line="240" w:lineRule="auto"/>
      <w:outlineLvl w:val="7"/>
    </w:pPr>
    <w:rPr>
      <w:rFonts w:cs="Times New Roman"/>
      <w:i/>
      <w:iCs/>
      <w:sz w:val="24"/>
      <w:szCs w:val="24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237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37D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237D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237D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37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C237D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C237DB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C237DB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C237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C237DB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qFormat/>
    <w:rsid w:val="00C237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C237D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C237DB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C237DB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C237DB"/>
    <w:rPr>
      <w:b/>
      <w:bCs/>
    </w:rPr>
  </w:style>
  <w:style w:type="character" w:styleId="a8">
    <w:name w:val="Emphasis"/>
    <w:basedOn w:val="a0"/>
    <w:uiPriority w:val="20"/>
    <w:qFormat/>
    <w:rsid w:val="00C237DB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C237DB"/>
    <w:pPr>
      <w:spacing w:after="0" w:line="240" w:lineRule="auto"/>
    </w:pPr>
    <w:rPr>
      <w:rFonts w:cs="Times New Roman"/>
      <w:sz w:val="24"/>
      <w:szCs w:val="32"/>
      <w:lang w:val="en-US" w:bidi="en-US"/>
    </w:rPr>
  </w:style>
  <w:style w:type="paragraph" w:styleId="aa">
    <w:name w:val="List Paragraph"/>
    <w:basedOn w:val="a"/>
    <w:uiPriority w:val="34"/>
    <w:qFormat/>
    <w:rsid w:val="00C237DB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C237DB"/>
    <w:pPr>
      <w:spacing w:after="0" w:line="240" w:lineRule="auto"/>
    </w:pPr>
    <w:rPr>
      <w:rFonts w:cs="Times New Roman"/>
      <w:i/>
      <w:sz w:val="24"/>
      <w:szCs w:val="24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C237DB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C237DB"/>
    <w:pPr>
      <w:spacing w:after="0" w:line="240" w:lineRule="auto"/>
      <w:ind w:left="720" w:right="720"/>
    </w:pPr>
    <w:rPr>
      <w:rFonts w:cs="Times New Roman"/>
      <w:b/>
      <w:i/>
      <w:sz w:val="24"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C237DB"/>
    <w:rPr>
      <w:b/>
      <w:i/>
      <w:sz w:val="24"/>
    </w:rPr>
  </w:style>
  <w:style w:type="character" w:styleId="ad">
    <w:name w:val="Subtle Emphasis"/>
    <w:uiPriority w:val="19"/>
    <w:qFormat/>
    <w:rsid w:val="00C237DB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C237DB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C237DB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C237DB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C237DB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C237DB"/>
    <w:pPr>
      <w:outlineLvl w:val="9"/>
    </w:pPr>
  </w:style>
  <w:style w:type="character" w:styleId="af3">
    <w:name w:val="Hyperlink"/>
    <w:basedOn w:val="a0"/>
    <w:uiPriority w:val="99"/>
    <w:semiHidden/>
    <w:unhideWhenUsed/>
    <w:rsid w:val="00AF7E1F"/>
    <w:rPr>
      <w:color w:val="0000FF"/>
      <w:u w:val="single"/>
    </w:rPr>
  </w:style>
  <w:style w:type="paragraph" w:customStyle="1" w:styleId="ConsPlusNormal">
    <w:name w:val="ConsPlusNormal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val="ru-RU" w:eastAsia="ru-RU" w:bidi="ar-SA"/>
    </w:rPr>
  </w:style>
  <w:style w:type="paragraph" w:customStyle="1" w:styleId="ConsPlusTitle">
    <w:name w:val="ConsPlusTitle"/>
    <w:rsid w:val="00AF7E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11">
    <w:name w:val="Название Знак1"/>
    <w:basedOn w:val="a0"/>
    <w:locked/>
    <w:rsid w:val="00456A2A"/>
    <w:rPr>
      <w:rFonts w:ascii="Times New Roman" w:eastAsia="Times New Roman" w:hAnsi="Times New Roman"/>
      <w:b/>
      <w:bCs/>
      <w:sz w:val="40"/>
      <w:szCs w:val="4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456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56A2A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6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F0F54BE1B94CF8CEE608564F54FE6F1BC3454B1214F44F939D8E7B75E3A6E968CEAA7BD4C841AD29X2E8K" TargetMode="External"/><Relationship Id="rId11" Type="http://schemas.openxmlformats.org/officeDocument/2006/relationships/hyperlink" Target="consultantplus://offline/ref=F0F54BE1B94CF8CEE60848424292331EC54C141914FC42C0C0D12028B4AFE33FX8E9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F0F54BE1B94CF8CEE608564F54FE6F1BC3464E1317FE4F939D8E7B75E3A6E968CEAA7BD4C841AC2CX2EE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Head\Desktop\&#1079;&#1077;&#1084;&#1077;&#1083;&#1100;&#1085;&#1099;&#1081;%20&#1085;&#1072;&#1083;&#1086;&#1075;\&#1079;&#1077;&#1084;.&#1085;&#1072;&#1083;&#1086;&#1075;3.docx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E2A95-742E-4C29-A566-EE28854EF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994</Words>
  <Characters>5668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User12</cp:lastModifiedBy>
  <cp:revision>19</cp:revision>
  <cp:lastPrinted>2017-11-08T10:13:00Z</cp:lastPrinted>
  <dcterms:created xsi:type="dcterms:W3CDTF">2017-11-08T08:05:00Z</dcterms:created>
  <dcterms:modified xsi:type="dcterms:W3CDTF">2017-11-28T09:43:00Z</dcterms:modified>
</cp:coreProperties>
</file>