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5A" w:rsidRDefault="00AB5D5A" w:rsidP="00AB5D5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A" w:rsidRPr="00BE5CEC" w:rsidRDefault="00AB5D5A" w:rsidP="00BE5CEC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BE5CEC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AB5D5A" w:rsidRPr="00BE5CEC" w:rsidRDefault="00AB5D5A" w:rsidP="00BE5CEC">
      <w:pPr>
        <w:pStyle w:val="5"/>
        <w:spacing w:line="36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BE5CEC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AB5D5A" w:rsidRDefault="00AB5D5A" w:rsidP="00AB5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B5D5A" w:rsidRDefault="00BE5CEC" w:rsidP="00AB5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AB5D5A">
        <w:rPr>
          <w:b/>
          <w:sz w:val="32"/>
          <w:szCs w:val="32"/>
        </w:rPr>
        <w:t xml:space="preserve"> СЕЛЬСКОГО ПОСЕЛЕНИЯ</w:t>
      </w:r>
    </w:p>
    <w:p w:rsidR="00AB5D5A" w:rsidRDefault="00AB5D5A" w:rsidP="00AB5D5A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AB5D5A" w:rsidRPr="00BE5CEC" w:rsidRDefault="00AB5D5A" w:rsidP="00AB5D5A">
      <w:pPr>
        <w:shd w:val="clear" w:color="auto" w:fill="FFFFFF"/>
        <w:spacing w:before="480" w:after="100" w:afterAutospacing="1"/>
        <w:jc w:val="center"/>
        <w:rPr>
          <w:color w:val="000000"/>
          <w:sz w:val="24"/>
          <w:szCs w:val="24"/>
        </w:rPr>
      </w:pPr>
      <w:r w:rsidRPr="00BE5CEC">
        <w:rPr>
          <w:color w:val="000000"/>
          <w:sz w:val="24"/>
          <w:szCs w:val="24"/>
        </w:rPr>
        <w:t>от «</w:t>
      </w:r>
      <w:r w:rsidR="00BE5CEC">
        <w:rPr>
          <w:color w:val="000000"/>
          <w:sz w:val="24"/>
          <w:szCs w:val="24"/>
        </w:rPr>
        <w:t>29</w:t>
      </w:r>
      <w:r w:rsidRPr="00BE5CEC">
        <w:rPr>
          <w:color w:val="000000"/>
          <w:sz w:val="24"/>
          <w:szCs w:val="24"/>
        </w:rPr>
        <w:t xml:space="preserve">_» </w:t>
      </w:r>
      <w:r w:rsidR="00BE5CEC">
        <w:rPr>
          <w:color w:val="000000"/>
          <w:sz w:val="24"/>
          <w:szCs w:val="24"/>
        </w:rPr>
        <w:t xml:space="preserve">августа 2018 </w:t>
      </w:r>
      <w:r w:rsidRPr="00BE5CEC">
        <w:rPr>
          <w:color w:val="000000"/>
          <w:sz w:val="24"/>
          <w:szCs w:val="24"/>
        </w:rPr>
        <w:t> №</w:t>
      </w:r>
      <w:r w:rsidR="00BE5CEC">
        <w:rPr>
          <w:color w:val="000000"/>
          <w:sz w:val="24"/>
          <w:szCs w:val="24"/>
        </w:rPr>
        <w:t xml:space="preserve"> 59-п</w:t>
      </w:r>
    </w:p>
    <w:p w:rsidR="00AB5D5A" w:rsidRDefault="00BE5CEC" w:rsidP="00AB5D5A">
      <w:pPr>
        <w:shd w:val="clear" w:color="auto" w:fill="FFFFFF"/>
        <w:spacing w:before="120" w:after="100" w:afterAutospacing="1"/>
        <w:jc w:val="center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Краснинское</w:t>
      </w:r>
      <w:proofErr w:type="spellEnd"/>
    </w:p>
    <w:p w:rsidR="00AB5D5A" w:rsidRDefault="00AB5D5A" w:rsidP="00AB5D5A">
      <w:pPr>
        <w:shd w:val="clear" w:color="auto" w:fill="FFFFFF"/>
        <w:spacing w:before="120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актов, содержащих </w:t>
      </w:r>
      <w:r>
        <w:rPr>
          <w:b/>
          <w:sz w:val="28"/>
          <w:szCs w:val="28"/>
        </w:rPr>
        <w:t>обязательные требования, соблюдение которых оценивается при проведении мероприятий при осуществлении муниципального жилищного контроля</w:t>
      </w:r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 части 2 статьи 8.2. Федерального закона от 26.12.2008 №294-ФЗ «О защите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hyperlink r:id="rId5" w:history="1">
        <w:r>
          <w:rPr>
            <w:rStyle w:val="af3"/>
            <w:rFonts w:eastAsiaTheme="majorEastAsi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при осуществлении муниципального жилищного контроля.</w:t>
      </w:r>
    </w:p>
    <w:p w:rsidR="00AB5D5A" w:rsidRDefault="00AB5D5A" w:rsidP="00AB5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на информационном стенде администрации </w:t>
      </w:r>
      <w:r w:rsidR="00BE5CE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разместить в информационно-телекоммуникационной сети «Интернет».</w:t>
      </w:r>
    </w:p>
    <w:p w:rsidR="00AB5D5A" w:rsidRDefault="00AB5D5A" w:rsidP="00AB5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5D5A" w:rsidRDefault="00AB5D5A" w:rsidP="00AB5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подписания.</w:t>
      </w:r>
    </w:p>
    <w:tbl>
      <w:tblPr>
        <w:tblW w:w="0" w:type="auto"/>
        <w:shd w:val="clear" w:color="auto" w:fill="FFFFFF"/>
        <w:tblLook w:val="04A0"/>
      </w:tblPr>
      <w:tblGrid>
        <w:gridCol w:w="5936"/>
        <w:gridCol w:w="3449"/>
      </w:tblGrid>
      <w:tr w:rsidR="00AB5D5A" w:rsidTr="00AB5D5A">
        <w:trPr>
          <w:trHeight w:val="915"/>
        </w:trPr>
        <w:tc>
          <w:tcPr>
            <w:tcW w:w="60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D5A" w:rsidRDefault="00AB5D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B5D5A" w:rsidRDefault="00AB5D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Глава</w:t>
            </w:r>
          </w:p>
        </w:tc>
        <w:tc>
          <w:tcPr>
            <w:tcW w:w="35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D5A" w:rsidRDefault="00AB5D5A">
            <w:pPr>
              <w:rPr>
                <w:color w:val="000000"/>
                <w:sz w:val="24"/>
                <w:szCs w:val="24"/>
              </w:rPr>
            </w:pPr>
          </w:p>
        </w:tc>
      </w:tr>
      <w:tr w:rsidR="00AB5D5A" w:rsidTr="00AB5D5A">
        <w:trPr>
          <w:trHeight w:val="330"/>
        </w:trPr>
        <w:tc>
          <w:tcPr>
            <w:tcW w:w="60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5A" w:rsidRDefault="00BE5C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Пушкинского</w:t>
            </w:r>
            <w:r w:rsidR="00AB5D5A">
              <w:rPr>
                <w:color w:val="000000"/>
                <w:sz w:val="28"/>
              </w:rPr>
              <w:t xml:space="preserve"> </w:t>
            </w:r>
            <w:r w:rsidR="00AB5D5A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5A" w:rsidRDefault="00BE5CEC" w:rsidP="00BE5C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Г.А. </w:t>
            </w:r>
            <w:proofErr w:type="spellStart"/>
            <w:r>
              <w:rPr>
                <w:color w:val="000000"/>
                <w:sz w:val="28"/>
                <w:szCs w:val="28"/>
              </w:rPr>
              <w:t>Багрыч</w:t>
            </w:r>
            <w:proofErr w:type="spellEnd"/>
            <w:r w:rsidR="00AB5D5A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AB5D5A" w:rsidRDefault="00AB5D5A" w:rsidP="00AB5D5A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AB5D5A" w:rsidRDefault="00AB5D5A" w:rsidP="00AB5D5A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AB5D5A" w:rsidRDefault="00BE5CEC" w:rsidP="00AB5D5A">
      <w:pPr>
        <w:rPr>
          <w:sz w:val="22"/>
          <w:szCs w:val="22"/>
        </w:rPr>
      </w:pPr>
      <w:r>
        <w:rPr>
          <w:sz w:val="22"/>
          <w:szCs w:val="22"/>
        </w:rPr>
        <w:t>Исп. Е.Н. Неб</w:t>
      </w:r>
    </w:p>
    <w:p w:rsidR="00AB5D5A" w:rsidRDefault="00BE5CEC" w:rsidP="00AB5D5A">
      <w:pPr>
        <w:rPr>
          <w:sz w:val="22"/>
          <w:szCs w:val="22"/>
        </w:rPr>
      </w:pPr>
      <w:r>
        <w:rPr>
          <w:sz w:val="22"/>
          <w:szCs w:val="22"/>
        </w:rPr>
        <w:t>Тел.68375</w:t>
      </w:r>
    </w:p>
    <w:p w:rsidR="00AB5D5A" w:rsidRDefault="00AB5D5A" w:rsidP="00AB5D5A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369"/>
        <w:gridCol w:w="4202"/>
      </w:tblGrid>
      <w:tr w:rsidR="00AB5D5A" w:rsidTr="00AB5D5A">
        <w:tc>
          <w:tcPr>
            <w:tcW w:w="5495" w:type="dxa"/>
          </w:tcPr>
          <w:p w:rsidR="00AB5D5A" w:rsidRDefault="00AB5D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AB5D5A" w:rsidRDefault="00AB5D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B5D5A" w:rsidRDefault="00AB5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AB5D5A" w:rsidRDefault="00AB5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BE5CEC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proofErr w:type="gramEnd"/>
          </w:p>
          <w:p w:rsidR="00AB5D5A" w:rsidRDefault="00AB5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B5D5A" w:rsidRDefault="00BE5CEC" w:rsidP="00BE5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</w:t>
            </w:r>
            <w:r w:rsidR="00AB5D5A">
              <w:rPr>
                <w:rFonts w:ascii="Times New Roman" w:hAnsi="Times New Roman" w:cs="Times New Roman"/>
                <w:sz w:val="28"/>
                <w:szCs w:val="28"/>
              </w:rPr>
              <w:t>.2018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59-п</w:t>
            </w:r>
          </w:p>
        </w:tc>
      </w:tr>
    </w:tbl>
    <w:p w:rsidR="00AB5D5A" w:rsidRDefault="00AB5D5A" w:rsidP="00AB5D5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B5D5A" w:rsidRDefault="00AB5D5A" w:rsidP="00AB5D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B5D5A" w:rsidRDefault="00AB5D5A" w:rsidP="00AB5D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АКТОВ, СОДЕРЖАЩИХ ОБЯЗАТЕЛЬНЫЕ ТРЕБОВАНИЯ, СОБЛЮДЕНИЕ КОТОРЫХ ОЦЕНИВАЕТСЯ ПРИ ПРОВЕДЕНИИ МЕРОПРИЯТИЙ ПРИ ОСУЩЕСТВЛЕНИИ МУНИЦИПАЛЬНОГО  ЖИЛИЩНОГО КОНРОЛЯ</w:t>
      </w:r>
      <w:proofErr w:type="gramEnd"/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D5A" w:rsidRDefault="00AB5D5A" w:rsidP="00AB5D5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Федеральные законы</w:t>
      </w:r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09"/>
        <w:gridCol w:w="2835"/>
        <w:gridCol w:w="4111"/>
      </w:tblGrid>
      <w:tr w:rsidR="00AB5D5A" w:rsidTr="00AB5D5A">
        <w:trPr>
          <w:trHeight w:val="1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5D5A" w:rsidTr="00AB5D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«Жилищный кодекс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Федерации» от 29.12.2004 № 188-ФЗ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I, II, III, III.1, V, VI, VII, VIII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кодекса Российской Федерации,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числе,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ст.ст. 44 - 48,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 112, 113, ч.ч. 2, 3 ст. 135,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ч.ч. 1, 2 ст. 136, ч.ч. 3, 12, 16 ст.ст.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 158, 161, ч.ч. 1, 2, 3 ст. 162, ч. 1</w:t>
            </w:r>
          </w:p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164, </w:t>
            </w:r>
            <w:proofErr w:type="spellStart"/>
            <w:r>
              <w:rPr>
                <w:sz w:val="28"/>
                <w:szCs w:val="28"/>
              </w:rPr>
              <w:t>подп</w:t>
            </w:r>
            <w:proofErr w:type="spellEnd"/>
            <w:r>
              <w:rPr>
                <w:sz w:val="28"/>
                <w:szCs w:val="28"/>
              </w:rPr>
              <w:t>. 1.1 ч. 1 ст. 165</w:t>
            </w:r>
          </w:p>
        </w:tc>
      </w:tr>
      <w:tr w:rsidR="00AB5D5A" w:rsidTr="00AB5D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«Кодекс об административных правонарушениях Российской Федерации» от 30.12.2001 № 195-ФЗ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 7.21, 7.22, 7.23, ч.ч. 4</w:t>
            </w:r>
          </w:p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5 ст. 9.16</w:t>
            </w:r>
          </w:p>
        </w:tc>
      </w:tr>
      <w:tr w:rsidR="00AB5D5A" w:rsidTr="00AB5D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</w:tc>
      </w:tr>
      <w:tr w:rsidR="00AB5D5A" w:rsidTr="00AB5D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 части 4, 7</w:t>
            </w:r>
          </w:p>
        </w:tc>
      </w:tr>
    </w:tbl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D5A" w:rsidRDefault="00AB5D5A" w:rsidP="00AB5D5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Указы Президента Российской Федерации, постановления и распоряжении Правительства Российской Федерации</w:t>
      </w:r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520"/>
        <w:gridCol w:w="1980"/>
        <w:gridCol w:w="285"/>
        <w:gridCol w:w="2410"/>
        <w:gridCol w:w="2268"/>
      </w:tblGrid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содержания общего имущества в многоквартирном доме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Правительства Российской Федерации от 13.08.2006 № 491 </w:t>
            </w:r>
            <w:r>
              <w:rPr>
                <w:sz w:val="28"/>
                <w:szCs w:val="28"/>
              </w:rPr>
              <w:lastRenderedPageBreak/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Лица, любой организационно-правовой формы, осуществляющие управленческую </w:t>
            </w:r>
            <w:r>
              <w:rPr>
                <w:sz w:val="28"/>
                <w:szCs w:val="28"/>
              </w:rPr>
              <w:lastRenderedPageBreak/>
              <w:t>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полном объёме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</w:t>
            </w:r>
            <w:r>
              <w:rPr>
                <w:sz w:val="28"/>
                <w:szCs w:val="28"/>
              </w:rPr>
              <w:lastRenderedPageBreak/>
              <w:t>домов»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формирования индексов изменения размера платы граждан за коммунальные услуги в Российской Федерации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30.04.2014 № 400</w:t>
            </w:r>
          </w:p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4, 5, 6,7, 8, 10, 63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23.05.2006 № 306 «Об утверждении </w:t>
            </w:r>
            <w:proofErr w:type="gramStart"/>
            <w:r>
              <w:rPr>
                <w:sz w:val="28"/>
                <w:szCs w:val="28"/>
              </w:rPr>
              <w:t>Правил установления определения нормативов потребления коммунальных услуг</w:t>
            </w:r>
            <w:proofErr w:type="gramEnd"/>
            <w:r>
              <w:rPr>
                <w:sz w:val="28"/>
                <w:szCs w:val="28"/>
              </w:rPr>
              <w:t xml:space="preserve"> и нормативов потребления </w:t>
            </w:r>
            <w:r>
              <w:rPr>
                <w:sz w:val="28"/>
                <w:szCs w:val="28"/>
              </w:rPr>
              <w:lastRenderedPageBreak/>
              <w:t>коммунальных ресурсов в целях содержания общего имущества в многоквартирном доме»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03.04.2013 № 290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I, II, III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4-6, 8, 10-12, 16-24, 32-34, 37-40, 42, 45, 71, 84</w:t>
            </w:r>
          </w:p>
        </w:tc>
      </w:tr>
    </w:tbl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D5A" w:rsidRDefault="00AB5D5A" w:rsidP="00AB5D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525"/>
        <w:gridCol w:w="2268"/>
        <w:gridCol w:w="2410"/>
        <w:gridCol w:w="2268"/>
      </w:tblGrid>
      <w:tr w:rsidR="00AB5D5A" w:rsidTr="00AB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5D5A" w:rsidTr="00AB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технической эксплуатации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</w:tc>
      </w:tr>
      <w:tr w:rsidR="00AB5D5A" w:rsidTr="00AB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Межгосударственный стандарт ГОСТ 30494-2011. «Здания жилые и общественные. Параметры микроклимата в помещениях»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Федерального агентства по техническому регулированию и метрологии от 12.07.2012 № 191-ст «О введении в действие межгосударственного стандарта»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4.4 (таблица 1), пункты 4.6, 4.7, раздел 6</w:t>
            </w:r>
          </w:p>
        </w:tc>
      </w:tr>
    </w:tbl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D5A" w:rsidRDefault="00AB5D5A" w:rsidP="00AB5D5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Муниципальные нормативные правовые акты </w:t>
      </w:r>
    </w:p>
    <w:p w:rsidR="00AB5D5A" w:rsidRDefault="00AB5D5A" w:rsidP="00AB5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659"/>
        <w:gridCol w:w="2126"/>
        <w:gridCol w:w="2410"/>
        <w:gridCol w:w="2268"/>
      </w:tblGrid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об </w:t>
            </w:r>
            <w:r>
              <w:rPr>
                <w:sz w:val="28"/>
                <w:szCs w:val="28"/>
              </w:rPr>
              <w:lastRenderedPageBreak/>
              <w:t>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Краткое описание </w:t>
            </w:r>
            <w:r>
              <w:rPr>
                <w:sz w:val="28"/>
                <w:szCs w:val="28"/>
              </w:rPr>
              <w:lastRenderedPageBreak/>
              <w:t>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Указание на </w:t>
            </w:r>
            <w:r>
              <w:rPr>
                <w:sz w:val="28"/>
                <w:szCs w:val="28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AB5D5A" w:rsidTr="00AB5D5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проведения проверок при осуществлении муниципального жилищного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647BF7" w:rsidP="00BE5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r w:rsidR="00AB5D5A">
                <w:rPr>
                  <w:rStyle w:val="af3"/>
                  <w:rFonts w:eastAsiaTheme="majorEastAsia"/>
                  <w:sz w:val="28"/>
                  <w:szCs w:val="28"/>
                </w:rPr>
                <w:t>постановление</w:t>
              </w:r>
            </w:hyperlink>
            <w:r w:rsidR="00AB5D5A">
              <w:rPr>
                <w:sz w:val="28"/>
                <w:szCs w:val="28"/>
              </w:rPr>
              <w:t xml:space="preserve"> администрации </w:t>
            </w:r>
            <w:r w:rsidR="00BE5CEC">
              <w:rPr>
                <w:sz w:val="28"/>
                <w:szCs w:val="28"/>
              </w:rPr>
              <w:t xml:space="preserve">Пушкинского </w:t>
            </w:r>
            <w:r w:rsidR="00AB5D5A">
              <w:rPr>
                <w:sz w:val="28"/>
                <w:szCs w:val="28"/>
              </w:rPr>
              <w:t xml:space="preserve"> сельского поселения от </w:t>
            </w:r>
            <w:r w:rsidR="00BE5CEC">
              <w:rPr>
                <w:sz w:val="28"/>
                <w:szCs w:val="28"/>
              </w:rPr>
              <w:t>29.06.2016</w:t>
            </w:r>
            <w:r w:rsidR="00AB5D5A">
              <w:rPr>
                <w:sz w:val="28"/>
                <w:szCs w:val="28"/>
              </w:rPr>
              <w:t xml:space="preserve"> № 30-п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5A" w:rsidRDefault="00AB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5D5A" w:rsidRDefault="00AB5D5A" w:rsidP="00AB5D5A">
      <w:pPr>
        <w:autoSpaceDE w:val="0"/>
        <w:autoSpaceDN w:val="0"/>
        <w:adjustRightInd w:val="0"/>
        <w:jc w:val="both"/>
      </w:pPr>
    </w:p>
    <w:p w:rsidR="00AB5D5A" w:rsidRDefault="00AB5D5A" w:rsidP="00AB5D5A"/>
    <w:p w:rsidR="00D77812" w:rsidRDefault="00B32D04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B5D5A"/>
    <w:rsid w:val="00194859"/>
    <w:rsid w:val="00276FF7"/>
    <w:rsid w:val="003C76FC"/>
    <w:rsid w:val="00647BF7"/>
    <w:rsid w:val="00802394"/>
    <w:rsid w:val="0082200A"/>
    <w:rsid w:val="00AB5D5A"/>
    <w:rsid w:val="00B32D04"/>
    <w:rsid w:val="00BD546C"/>
    <w:rsid w:val="00BE5CE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B5D5A"/>
    <w:rPr>
      <w:color w:val="0000FF"/>
      <w:u w:val="single"/>
    </w:rPr>
  </w:style>
  <w:style w:type="paragraph" w:customStyle="1" w:styleId="ConsPlusNormal">
    <w:name w:val="ConsPlusNormal"/>
    <w:rsid w:val="00AB5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5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B5D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5D5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rom.ru/wp-content/uploads/2017/01/&#1055;&#1086;&#1089;&#1090;&#1072;&#1085;&#1086;&#1074;&#1083;&#1077;&#1085;&#1080;&#1077;-&#8470;24-&#1087;-&#1086;&#1090;-07.05.2015.doc" TargetMode="External"/><Relationship Id="rId5" Type="http://schemas.openxmlformats.org/officeDocument/2006/relationships/hyperlink" Target="consultantplus://offline/ref=3F75E40079C788CB92073A25B04F7C1F2979FC6E31DB9DA68642A894FCE64B925690A379134FFBE4hAf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2018-08-30T01:15:00Z</cp:lastPrinted>
  <dcterms:created xsi:type="dcterms:W3CDTF">2018-08-30T01:03:00Z</dcterms:created>
  <dcterms:modified xsi:type="dcterms:W3CDTF">2018-08-30T01:16:00Z</dcterms:modified>
</cp:coreProperties>
</file>