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C" w:rsidRDefault="00443E26" w:rsidP="00603D38">
      <w:pPr>
        <w:tabs>
          <w:tab w:val="left" w:pos="0"/>
        </w:tabs>
        <w:spacing w:before="360"/>
        <w:jc w:val="center"/>
        <w:rPr>
          <w:b/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2C" w:rsidRPr="00603D38" w:rsidRDefault="001C2A2C" w:rsidP="00603D38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iCs w:val="0"/>
          <w:sz w:val="32"/>
          <w:szCs w:val="32"/>
          <w:lang w:val="ru-RU"/>
        </w:rPr>
        <w:t>КЕМЕРОВСКАЯ ОБЛАСТЬ</w:t>
      </w:r>
    </w:p>
    <w:p w:rsidR="001C2A2C" w:rsidRPr="00603D38" w:rsidRDefault="001C2A2C" w:rsidP="00603D38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iCs w:val="0"/>
          <w:sz w:val="32"/>
          <w:szCs w:val="32"/>
          <w:lang w:val="ru-RU"/>
        </w:rPr>
        <w:t>ПРОМЫШЛЕННОВСКОЙ МУНИЦИПАЛЬНЫЙ РАЙОН</w:t>
      </w:r>
    </w:p>
    <w:p w:rsidR="001C2A2C" w:rsidRPr="00603D38" w:rsidRDefault="001C2A2C" w:rsidP="00603D3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03D38">
        <w:rPr>
          <w:rFonts w:ascii="Times New Roman" w:hAnsi="Times New Roman" w:cs="Times New Roman"/>
          <w:b/>
          <w:bCs/>
          <w:sz w:val="32"/>
          <w:szCs w:val="32"/>
          <w:lang w:val="ru-RU"/>
        </w:rPr>
        <w:t>АДМИНИСТРАЦИЯ</w:t>
      </w:r>
    </w:p>
    <w:p w:rsidR="001C2A2C" w:rsidRPr="00603D38" w:rsidRDefault="001C2A2C" w:rsidP="00603D3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ТАРАБАРИНСКОГО</w:t>
      </w:r>
      <w:r w:rsidRPr="00603D3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СЕЛЬСКОГО ПОСЕЛЕНИЯ</w:t>
      </w:r>
    </w:p>
    <w:p w:rsidR="001C2A2C" w:rsidRPr="005005B3" w:rsidRDefault="001C2A2C" w:rsidP="00603D38">
      <w:pPr>
        <w:pStyle w:val="4"/>
        <w:spacing w:before="360"/>
        <w:jc w:val="center"/>
        <w:rPr>
          <w:rFonts w:ascii="Times New Roman" w:hAnsi="Times New Roman"/>
          <w:b w:val="0"/>
          <w:bCs w:val="0"/>
          <w:lang w:val="ru-RU"/>
        </w:rPr>
      </w:pPr>
      <w:r w:rsidRPr="005005B3">
        <w:rPr>
          <w:rFonts w:ascii="Times New Roman" w:hAnsi="Times New Roman"/>
          <w:b w:val="0"/>
          <w:bCs w:val="0"/>
          <w:lang w:val="ru-RU"/>
        </w:rPr>
        <w:t>ПОСТАНОВЛЕНИЕ</w:t>
      </w:r>
    </w:p>
    <w:p w:rsidR="001C2A2C" w:rsidRPr="00603D38" w:rsidRDefault="001C2A2C" w:rsidP="00603D3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05B3">
        <w:rPr>
          <w:rFonts w:ascii="Times New Roman" w:hAnsi="Times New Roman" w:cs="Times New Roman"/>
          <w:lang w:val="ru-RU"/>
        </w:rPr>
        <w:t>от</w:t>
      </w:r>
      <w:r w:rsidRPr="00603D3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F493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603D3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94507">
        <w:rPr>
          <w:rFonts w:ascii="Times New Roman" w:hAnsi="Times New Roman" w:cs="Times New Roman"/>
          <w:sz w:val="28"/>
          <w:szCs w:val="28"/>
          <w:lang w:val="ru-RU"/>
        </w:rPr>
        <w:t xml:space="preserve"> февраля 2019</w:t>
      </w:r>
      <w:r w:rsidRPr="005005B3">
        <w:rPr>
          <w:rFonts w:ascii="Times New Roman" w:hAnsi="Times New Roman" w:cs="Times New Roman"/>
          <w:lang w:val="ru-RU"/>
        </w:rPr>
        <w:t>г. №</w:t>
      </w:r>
      <w:r w:rsidR="00394507">
        <w:rPr>
          <w:rFonts w:ascii="Times New Roman" w:hAnsi="Times New Roman" w:cs="Times New Roman"/>
          <w:lang w:val="ru-RU"/>
        </w:rPr>
        <w:t xml:space="preserve"> </w:t>
      </w:r>
      <w:r w:rsidR="00AF4937">
        <w:rPr>
          <w:rFonts w:ascii="Times New Roman" w:hAnsi="Times New Roman" w:cs="Times New Roman"/>
          <w:lang w:val="ru-RU"/>
        </w:rPr>
        <w:t>6</w:t>
      </w:r>
    </w:p>
    <w:p w:rsidR="00394507" w:rsidRDefault="00394507" w:rsidP="00603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:rsidR="001C2A2C" w:rsidRPr="00603D38" w:rsidRDefault="001C2A2C" w:rsidP="00603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603D38">
        <w:rPr>
          <w:rFonts w:ascii="Times New Roman" w:hAnsi="Times New Roman" w:cs="Times New Roman"/>
          <w:lang w:val="ru-RU"/>
        </w:rPr>
        <w:t>с.</w:t>
      </w:r>
      <w:r w:rsidR="00BC29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Труд</w:t>
      </w:r>
    </w:p>
    <w:p w:rsidR="001C2A2C" w:rsidRPr="00603D38" w:rsidRDefault="001C2A2C" w:rsidP="00603D38">
      <w:pPr>
        <w:rPr>
          <w:lang w:val="ru-RU"/>
        </w:rPr>
      </w:pPr>
    </w:p>
    <w:p w:rsidR="001C2A2C" w:rsidRPr="00603D38" w:rsidRDefault="001C2A2C" w:rsidP="009035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D3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порядка формирования кадрового резерва</w:t>
      </w:r>
    </w:p>
    <w:p w:rsidR="001C2A2C" w:rsidRPr="00603D38" w:rsidRDefault="001C2A2C" w:rsidP="009035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D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муниципальной службе в администрации </w:t>
      </w:r>
    </w:p>
    <w:p w:rsidR="001C2A2C" w:rsidRPr="00603D38" w:rsidRDefault="001C2A2C" w:rsidP="009035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Тарабаринского</w:t>
      </w:r>
      <w:r w:rsidRPr="00603D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1C2A2C" w:rsidRDefault="001C2A2C" w:rsidP="0090351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 соответствии со статьей 33 Федерального закона от 02.03.2007                      № 25-ФЗ «О  муниципальной  службе  в  Российской  Федерации» с целью создания кадрового резерва для замещения вакантных должностей муниципальной службы: 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  </w:t>
      </w:r>
      <w:r w:rsidRPr="00903519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прилагаемый Порядок формирования кадрового резерва </w:t>
      </w:r>
      <w:proofErr w:type="gramStart"/>
      <w:r w:rsidRPr="0090351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0351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службе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администрации Тарабаринского сельского поселения.</w:t>
      </w:r>
    </w:p>
    <w:p w:rsidR="001C2A2C" w:rsidRPr="00892FB4" w:rsidRDefault="001C2A2C" w:rsidP="004F32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Обнародовать н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астоящее постановление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Тарабаринского сельского поселения и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FB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обнародования.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267A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Тарабаринского сельского поселения                                             А.А. Зарубин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5005B3" w:rsidRDefault="001C2A2C" w:rsidP="00892FB4">
      <w:pPr>
        <w:jc w:val="both"/>
        <w:rPr>
          <w:rFonts w:ascii="Times New Roman" w:hAnsi="Times New Roman" w:cs="Times New Roman"/>
          <w:lang w:val="ru-RU"/>
        </w:rPr>
      </w:pPr>
      <w:r w:rsidRPr="005005B3">
        <w:rPr>
          <w:rFonts w:ascii="Times New Roman" w:hAnsi="Times New Roman" w:cs="Times New Roman"/>
          <w:lang w:val="ru-RU"/>
        </w:rPr>
        <w:t>Исп.</w:t>
      </w:r>
      <w:r w:rsidR="00394507">
        <w:rPr>
          <w:rFonts w:ascii="Times New Roman" w:hAnsi="Times New Roman" w:cs="Times New Roman"/>
          <w:lang w:val="ru-RU"/>
        </w:rPr>
        <w:t xml:space="preserve"> Н.В. Полшкова</w:t>
      </w:r>
    </w:p>
    <w:p w:rsidR="001C2A2C" w:rsidRDefault="001C2A2C" w:rsidP="00892FB4">
      <w:pPr>
        <w:jc w:val="both"/>
        <w:rPr>
          <w:rFonts w:ascii="Times New Roman" w:hAnsi="Times New Roman" w:cs="Times New Roman"/>
          <w:lang w:val="ru-RU"/>
        </w:rPr>
      </w:pPr>
      <w:r w:rsidRPr="005005B3">
        <w:rPr>
          <w:rFonts w:ascii="Times New Roman" w:hAnsi="Times New Roman" w:cs="Times New Roman"/>
          <w:lang w:val="ru-RU"/>
        </w:rPr>
        <w:t>Тел.</w:t>
      </w:r>
      <w:r w:rsidR="00394507">
        <w:rPr>
          <w:rFonts w:ascii="Times New Roman" w:hAnsi="Times New Roman" w:cs="Times New Roman"/>
          <w:lang w:val="ru-RU"/>
        </w:rPr>
        <w:t>68941</w:t>
      </w:r>
    </w:p>
    <w:p w:rsidR="00394507" w:rsidRPr="005005B3" w:rsidRDefault="00394507" w:rsidP="00892FB4">
      <w:pPr>
        <w:jc w:val="both"/>
        <w:rPr>
          <w:rFonts w:ascii="Times New Roman" w:hAnsi="Times New Roman" w:cs="Times New Roman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УТВЕРЖДЕН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постановление администрации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Тарабаринского сельского поселения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39450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94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A2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94507">
        <w:rPr>
          <w:rFonts w:ascii="Times New Roman" w:hAnsi="Times New Roman" w:cs="Times New Roman"/>
          <w:sz w:val="28"/>
          <w:szCs w:val="28"/>
          <w:lang w:val="ru-RU"/>
        </w:rPr>
        <w:t>.02.2019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267A22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5005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1C2A2C" w:rsidRDefault="001C2A2C" w:rsidP="00061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кадрового резерва на муниципальной службе </w:t>
      </w:r>
    </w:p>
    <w:p w:rsidR="001C2A2C" w:rsidRDefault="001C2A2C" w:rsidP="00061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Тарабаринском сельском поселении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A10A1D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0616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0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Общее положение</w:t>
      </w:r>
    </w:p>
    <w:p w:rsidR="001C2A2C" w:rsidRPr="00A10A1D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м постановлением определяется порядок формирования кадрового резерва </w:t>
      </w:r>
      <w:r>
        <w:rPr>
          <w:rFonts w:ascii="Times New Roman" w:hAnsi="Times New Roman" w:cs="Times New Roman"/>
          <w:sz w:val="28"/>
          <w:szCs w:val="28"/>
          <w:lang w:val="ru-RU"/>
        </w:rPr>
        <w:t>в Тарабаринском сельском поселении и работы с ним.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 Кадровый резерв формируется в целях: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обеспечение равного доступа граждан Российской Федерации (дале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граждане) к муниципальной службе;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своевременного замещения должностей муниципальной службы;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содействия формированию высокопрофессионального кадрового состава  муниципальной службы.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Принципами формирования кадрового резерва являются: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 добровольность включения  муниципальных служащих в кадровый резерв;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гласность при формировании кадрового резерва;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соблюдение равенства прав граждан при их включении в кадровый резерв;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приоритетность формирования кадрового резерва на конкурсной основе;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учет текущей и перспективной потребности в замещении должностей муниципальной службы;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е) объективность оценки профессиональных  и личных качеств  муниципальных служащих, граждан, претендующих на включение в кадровый резерв, с учетом  опыта  их работы   в федеральных государственных органах, органах местного самоуправления, организациях.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4. Информация о формировании кадрового резерва и работе ним размещается на официальном сайте администрации Промышленновского муниципального района в разделе «Поселения» в информационно-телекоммуникационной сети Интернет.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6E316A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Порядок формирования кадрового резерва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5.  Кадровый резерв формируется главой Тарабаринского сельского поселения.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6.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7. В кадровый резе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рв вкл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ючаются: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граждане, претендующие на замещение вакантной должности муниципальной службы: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граждан;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муниципальные служащие,  претендующие на замещение вакантной должности муниципальной службы: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8. Конкурс на включение муниципальных служащих  (граждан) в кадровый резерв проводится в соответствии с нормами, предусмотренными разделом 3 настоящего Порядка.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Муниципальные служащие (граждане), которые указаны в абзаце третьем подпункта  «а» и абзаце третьем подпункта «б» пункта 7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10. Включение муниципальных служащих (граждан) в кадровый резерв оформляется  правовым актом главы Тарабаринского сельского поселения.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0616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 на включение в кадровый резерв</w:t>
      </w:r>
    </w:p>
    <w:p w:rsidR="001C2A2C" w:rsidRDefault="001C2A2C" w:rsidP="000616B3">
      <w:pPr>
        <w:pStyle w:val="aa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11. Конкурс на включение муниципальных служащих  (граждан) в кадровый резерв объявляется по решению главы Тарабаринского сельского поселения.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</w:t>
      </w:r>
      <w:proofErr w:type="gramEnd"/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Муниципальный служащий вправе участвовать в конкурсе на общих основаниях независимо  от того, какую должность он замещает на период проведения конкурса.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14. Конкурс проводится конкурсной комиссией, образованной в соответствии с распоряжением главы Тарабаринского сельского поселения (далее - конкурсная комиссия). В состав  комиссии входит не менее трех человек. Членами конкурсной комиссии могут быть муниципальные служащие, а также государственные служащие (по согласованию), депутаты Тарабаринского сельского поселения (по согласованию). Возглавляет комиссию глава Тарабаринского сельского поселения.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15. Конкурс заключается в оценке профессиональных и личностных качеств каждого  муниципального  служащего  (гражданина), изъявившего желание участвовать в конкурсе и  допущенного к участию в нем (далее - кандидат), исходя из квалификационных требований для  замещения соответствующих должностей муниципальной службы.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16.  Граждан,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изъявивший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желание участвовать в конкурсе, представляет в администрацию Тарабаринского сельского поселения: 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 личное заявление;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заполненную и подписанную анкету по форме, утвержденной в соответствии с законодательством с фотографией;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копию паспорта или заменяющего его документа;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документы, подтверждающие необходимое профессиональное образование, квалификацию и стаж работы: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копию трудовой книжки, заверенную, либо иные документы, подтверждающие трудовую деятельность гражданина;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копию документов об образовании и о квалификации, а также по желанию гражданина заверенные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документ об отсутствии у гражданина  заболевания, препятствующего поступлению на муниципальную службу  или ее прохождению;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е) иные документы, предусмотренные Федеральным законом «О муниципальной службе».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17.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главы Тарабаринского сельского поселения.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18. Муниципальный служащий, изъявивший желание участвовать в конкурсе, проводимом в органе местного самоуправления, представляет в этот орган заявление  на имя главы Тарабаринского сельского поселения и заполненную, подписанную и заверенную кадровой службой, анкету.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19. Документы, указанные в пункте 16 настоящего Порядка, представляются в администрацию Тарабаринского сельского поселения в течение 21 календарного дня со дня размещения объявления об их приеме.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 муниципальной службы, на включение в кадровый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резерв для замещения которых объявлен конкурс, а также требованиям к  муниципальным служащим, установленным законодательством о муниципальной службе.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21. Муниципальный служащий не допускается к участию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  Федерации».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оригиналами являются основанием для отказа в допуске муниципального служащего (гражданина) к участию в конкурсе.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23. Муниципальный служащий (гражданин), не допущенный к участию в конкурсе в соответствии с пунктами 20-22 настоящего Положения, информируется главой муниципального образования о причинах отказа в письменной форме. 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24. Решение о дате, месте и времени проведения конкурса принимается  главой Тарабаринского сельского поселения. Конкурс проводится не позднее чем через 30 календарных дней после  дня завершения приема документов для участия в конкурсе.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25. Администрация Тарабаринского сельского поселения не позднее, чем за 15 календарных дней  до даты проведения конкурса, размещает в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 информацию о дате, месте и времени его проведения, а также список кандидатов и направляет  соответствующее сообщение кандидату.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26.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конкурса конкурсная комиссия оценивает кандидата на основании  документов, представленных ими, а также на основании конкурсных процедур с использованием  не противоречащих федеральным законом, другим нормативным актам Российской Федерации, муниципальным нормативным правовым актам  методов оценки профессиональных и личных качеств кандидатов, включая индивидуальное собеседование, анкетирование, тестирования по вопросам связанным с выполнением должностных обязанностей по должностям муниципальной службы, на включение в кадровый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резерв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замещения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претендуют кандидаты.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27. Конкурсные процедуры и заседания конкурсной комиссии проводятся при наличии не менее двух кандидатов.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28. 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 может повлиять на его объективность при голосовании, обязан заявить об этом и не должен  участвовать в заседании конкурсной комиссии.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Решения конкурсной комиссии по результатам  проведения конкурса принимаются открытым голосованием, большинством голосов ее членов, присутствующих на заседании. При  равенстве голосов решающим является голос председателя  конкурсной комиссии.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29. Решение конкурсной комиссии принимается в отсутствие кандидатов и является основанием для включения кандидата  (кандидатов) в кадровый резерв для замещения  должностей муниципальной службы соответствующей группы либо отказа во включении  кандидата (кандидатов) в кадровый резерв.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30.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31. Сообщение о результатах конкурса направляются  в письменной форме кандидатам в 7-дневный срок со дня  его завершения. Информация о результатах конкурса также размещается в указанные сроки в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32.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 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33.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 не позднее чем через три дня со дня подачи заявления.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34. Кандидат вправе обжаловать решение конкурсной комиссии.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35. Документы муниципальных служащих (граждан), не допущенных к участию в конкурсе,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 администрации Тарабаринского сельского поселения, после чего подлежат уничтожению.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1C2A2C" w:rsidRPr="006E316A" w:rsidRDefault="001C2A2C" w:rsidP="006E316A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Порядок работы с кадровым резервом</w:t>
      </w:r>
    </w:p>
    <w:p w:rsidR="001C2A2C" w:rsidRPr="006E316A" w:rsidRDefault="001C2A2C" w:rsidP="006E316A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36.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утверждаемая главой Тарабаринского сельского поселения.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37. Копия правого акта о включении муниципального служащего (гражданина) в кадровый резерв или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38.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39. Сведения о муниципальных служащих (гражданах), включенных в кадровый резерв, размещаются в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40. 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6E316A" w:rsidRDefault="001C2A2C" w:rsidP="006E316A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Исключение муниципального служащего (гражданина)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2A2C" w:rsidRPr="00E72342" w:rsidRDefault="001C2A2C" w:rsidP="006E316A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кадрового резерва</w:t>
      </w:r>
    </w:p>
    <w:p w:rsidR="001C2A2C" w:rsidRPr="00E72342" w:rsidRDefault="001C2A2C" w:rsidP="006E316A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41. Исключение муниципального служащего (гражданина) из кадрового резерва оформляется правовым актом.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42. Основаниями исключения муниципального служащего из кадрового резерва являются: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 личное заявление;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увольнение с муниципальной службы, за исключением случаев увольнения по пункту 2 части 1 статьи 81  Трудового кодекса Российской Федерации;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непрерывное пребывание в кадровом резерве более трех лет.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43. Основаниями исключения гражданина из кадрового резерва являются: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а)  личное заявление;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б) назначение на должность муниципальной службы в пределах должностей муниципальной службы, для замещения которых гражданин включен в кадровый резерв;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в) смерть  гражданина либо признание гражданина безвестно отсутствующим;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признание гражданина недееспособным или ограниченно дееспособным решением суда, вступившим в законную силу;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е) достижение предельного возраста пребывания на муниципальной службе;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ж) осуждение гражданина к наказанию, исключающему возможность поступления на муниципальную службу, по приговору суда, вступившего в законную силу;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з) выезд гражданина за пределы Российской Федерации;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к) применение к гражданину административного наказания в виде дисквалификации;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л) непрерывное пребывание в кадровом резерве боле трех лет.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FC373A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A10A1D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2A2C" w:rsidRPr="00A10A1D" w:rsidSect="00E723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9AA"/>
    <w:multiLevelType w:val="hybridMultilevel"/>
    <w:tmpl w:val="BDC6FEE2"/>
    <w:lvl w:ilvl="0" w:tplc="47F4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67D1B"/>
    <w:multiLevelType w:val="hybridMultilevel"/>
    <w:tmpl w:val="E9D2D774"/>
    <w:lvl w:ilvl="0" w:tplc="AB80D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E835E6B"/>
    <w:multiLevelType w:val="hybridMultilevel"/>
    <w:tmpl w:val="5A2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0023"/>
    <w:multiLevelType w:val="hybridMultilevel"/>
    <w:tmpl w:val="2ABA7504"/>
    <w:lvl w:ilvl="0" w:tplc="B1F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19"/>
    <w:rsid w:val="000616B3"/>
    <w:rsid w:val="000B004B"/>
    <w:rsid w:val="00167C93"/>
    <w:rsid w:val="00193BF7"/>
    <w:rsid w:val="00194859"/>
    <w:rsid w:val="001B10F4"/>
    <w:rsid w:val="001C2A2C"/>
    <w:rsid w:val="002071D7"/>
    <w:rsid w:val="00267A22"/>
    <w:rsid w:val="002822F0"/>
    <w:rsid w:val="002C6B38"/>
    <w:rsid w:val="00357872"/>
    <w:rsid w:val="00362D7C"/>
    <w:rsid w:val="00394507"/>
    <w:rsid w:val="003B0288"/>
    <w:rsid w:val="003C76FC"/>
    <w:rsid w:val="00405010"/>
    <w:rsid w:val="00420064"/>
    <w:rsid w:val="00443E26"/>
    <w:rsid w:val="00464B1B"/>
    <w:rsid w:val="004701C1"/>
    <w:rsid w:val="0047385D"/>
    <w:rsid w:val="00496D11"/>
    <w:rsid w:val="004C21ED"/>
    <w:rsid w:val="004E10CC"/>
    <w:rsid w:val="004F32F7"/>
    <w:rsid w:val="004F548C"/>
    <w:rsid w:val="005005B3"/>
    <w:rsid w:val="005A546B"/>
    <w:rsid w:val="00603D38"/>
    <w:rsid w:val="00610812"/>
    <w:rsid w:val="0063107D"/>
    <w:rsid w:val="00646BB5"/>
    <w:rsid w:val="00664137"/>
    <w:rsid w:val="006A32CD"/>
    <w:rsid w:val="006E316A"/>
    <w:rsid w:val="00756F02"/>
    <w:rsid w:val="007978C0"/>
    <w:rsid w:val="007B3AF0"/>
    <w:rsid w:val="00802394"/>
    <w:rsid w:val="008217E3"/>
    <w:rsid w:val="0082200A"/>
    <w:rsid w:val="00886097"/>
    <w:rsid w:val="00892FB4"/>
    <w:rsid w:val="008E6F2A"/>
    <w:rsid w:val="00903519"/>
    <w:rsid w:val="00955317"/>
    <w:rsid w:val="0096499B"/>
    <w:rsid w:val="009C53B1"/>
    <w:rsid w:val="009F6E50"/>
    <w:rsid w:val="00A10A1D"/>
    <w:rsid w:val="00A172D7"/>
    <w:rsid w:val="00AF4937"/>
    <w:rsid w:val="00B53AA9"/>
    <w:rsid w:val="00B77255"/>
    <w:rsid w:val="00B85107"/>
    <w:rsid w:val="00BC29AF"/>
    <w:rsid w:val="00BD546C"/>
    <w:rsid w:val="00BE2D89"/>
    <w:rsid w:val="00C1697D"/>
    <w:rsid w:val="00C237DB"/>
    <w:rsid w:val="00C47672"/>
    <w:rsid w:val="00C619C1"/>
    <w:rsid w:val="00CC78C1"/>
    <w:rsid w:val="00CE4BFA"/>
    <w:rsid w:val="00CF0F2E"/>
    <w:rsid w:val="00DF4368"/>
    <w:rsid w:val="00E72342"/>
    <w:rsid w:val="00E93738"/>
    <w:rsid w:val="00E979B3"/>
    <w:rsid w:val="00EA7963"/>
    <w:rsid w:val="00EB42C0"/>
    <w:rsid w:val="00F17DAC"/>
    <w:rsid w:val="00F8167D"/>
    <w:rsid w:val="00FB0CE3"/>
    <w:rsid w:val="00FC0AF4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237DB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37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37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37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37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37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37DB"/>
    <w:pPr>
      <w:spacing w:before="240" w:after="60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237D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C237D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237DB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23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237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237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237DB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237DB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237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237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237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237D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99"/>
    <w:locked/>
    <w:rsid w:val="00C237DB"/>
    <w:rPr>
      <w:rFonts w:ascii="Cambria" w:hAnsi="Cambria" w:cs="Cambria"/>
      <w:sz w:val="24"/>
      <w:szCs w:val="24"/>
    </w:rPr>
  </w:style>
  <w:style w:type="character" w:styleId="a7">
    <w:name w:val="Strong"/>
    <w:uiPriority w:val="99"/>
    <w:qFormat/>
    <w:rsid w:val="00C237DB"/>
    <w:rPr>
      <w:b/>
      <w:bCs/>
    </w:rPr>
  </w:style>
  <w:style w:type="character" w:styleId="a8">
    <w:name w:val="Emphasis"/>
    <w:uiPriority w:val="99"/>
    <w:qFormat/>
    <w:rsid w:val="00C237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C237DB"/>
  </w:style>
  <w:style w:type="paragraph" w:styleId="aa">
    <w:name w:val="List Paragraph"/>
    <w:basedOn w:val="a"/>
    <w:uiPriority w:val="99"/>
    <w:qFormat/>
    <w:rsid w:val="00C237D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237DB"/>
    <w:rPr>
      <w:rFonts w:cs="Times New Roman"/>
      <w:i/>
      <w:iCs/>
    </w:rPr>
  </w:style>
  <w:style w:type="character" w:customStyle="1" w:styleId="22">
    <w:name w:val="Цитата 2 Знак"/>
    <w:link w:val="21"/>
    <w:uiPriority w:val="99"/>
    <w:locked/>
    <w:rsid w:val="00C237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237DB"/>
    <w:pPr>
      <w:ind w:left="720" w:right="720"/>
    </w:pPr>
    <w:rPr>
      <w:rFonts w:cs="Times New Roman"/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C237DB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C237DB"/>
    <w:rPr>
      <w:i/>
      <w:iCs/>
      <w:color w:val="auto"/>
    </w:rPr>
  </w:style>
  <w:style w:type="character" w:styleId="ae">
    <w:name w:val="Intense Emphasis"/>
    <w:uiPriority w:val="99"/>
    <w:qFormat/>
    <w:rsid w:val="00C237DB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C237DB"/>
    <w:rPr>
      <w:sz w:val="24"/>
      <w:szCs w:val="24"/>
      <w:u w:val="single"/>
    </w:rPr>
  </w:style>
  <w:style w:type="character" w:styleId="af0">
    <w:name w:val="Intense Reference"/>
    <w:uiPriority w:val="99"/>
    <w:qFormat/>
    <w:rsid w:val="00C237DB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C237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603D38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0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237DB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37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37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37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37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37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37DB"/>
    <w:pPr>
      <w:spacing w:before="240" w:after="60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237D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C237D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237DB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23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237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237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237DB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237DB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237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237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237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237D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99"/>
    <w:locked/>
    <w:rsid w:val="00C237DB"/>
    <w:rPr>
      <w:rFonts w:ascii="Cambria" w:hAnsi="Cambria" w:cs="Cambria"/>
      <w:sz w:val="24"/>
      <w:szCs w:val="24"/>
    </w:rPr>
  </w:style>
  <w:style w:type="character" w:styleId="a7">
    <w:name w:val="Strong"/>
    <w:uiPriority w:val="99"/>
    <w:qFormat/>
    <w:rsid w:val="00C237DB"/>
    <w:rPr>
      <w:b/>
      <w:bCs/>
    </w:rPr>
  </w:style>
  <w:style w:type="character" w:styleId="a8">
    <w:name w:val="Emphasis"/>
    <w:uiPriority w:val="99"/>
    <w:qFormat/>
    <w:rsid w:val="00C237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C237DB"/>
  </w:style>
  <w:style w:type="paragraph" w:styleId="aa">
    <w:name w:val="List Paragraph"/>
    <w:basedOn w:val="a"/>
    <w:uiPriority w:val="99"/>
    <w:qFormat/>
    <w:rsid w:val="00C237D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237DB"/>
    <w:rPr>
      <w:rFonts w:cs="Times New Roman"/>
      <w:i/>
      <w:iCs/>
    </w:rPr>
  </w:style>
  <w:style w:type="character" w:customStyle="1" w:styleId="22">
    <w:name w:val="Цитата 2 Знак"/>
    <w:link w:val="21"/>
    <w:uiPriority w:val="99"/>
    <w:locked/>
    <w:rsid w:val="00C237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237DB"/>
    <w:pPr>
      <w:ind w:left="720" w:right="720"/>
    </w:pPr>
    <w:rPr>
      <w:rFonts w:cs="Times New Roman"/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C237DB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C237DB"/>
    <w:rPr>
      <w:i/>
      <w:iCs/>
      <w:color w:val="auto"/>
    </w:rPr>
  </w:style>
  <w:style w:type="character" w:styleId="ae">
    <w:name w:val="Intense Emphasis"/>
    <w:uiPriority w:val="99"/>
    <w:qFormat/>
    <w:rsid w:val="00C237DB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C237DB"/>
    <w:rPr>
      <w:sz w:val="24"/>
      <w:szCs w:val="24"/>
      <w:u w:val="single"/>
    </w:rPr>
  </w:style>
  <w:style w:type="character" w:styleId="af0">
    <w:name w:val="Intense Reference"/>
    <w:uiPriority w:val="99"/>
    <w:qFormat/>
    <w:rsid w:val="00C237DB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C237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603D38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0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User12</dc:creator>
  <cp:lastModifiedBy>User2</cp:lastModifiedBy>
  <cp:revision>4</cp:revision>
  <cp:lastPrinted>2019-02-25T03:55:00Z</cp:lastPrinted>
  <dcterms:created xsi:type="dcterms:W3CDTF">2019-02-25T03:53:00Z</dcterms:created>
  <dcterms:modified xsi:type="dcterms:W3CDTF">2019-02-25T03:56:00Z</dcterms:modified>
</cp:coreProperties>
</file>