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F0" w:rsidRDefault="00703BF0" w:rsidP="00ED23C8">
      <w:pPr>
        <w:jc w:val="center"/>
        <w:rPr>
          <w:b/>
          <w:sz w:val="28"/>
          <w:szCs w:val="28"/>
        </w:rPr>
      </w:pPr>
    </w:p>
    <w:p w:rsidR="00703BF0" w:rsidRDefault="00703BF0" w:rsidP="00ED23C8">
      <w:pPr>
        <w:jc w:val="center"/>
        <w:rPr>
          <w:b/>
          <w:sz w:val="28"/>
          <w:szCs w:val="28"/>
        </w:rPr>
      </w:pPr>
    </w:p>
    <w:p w:rsidR="00ED23C8" w:rsidRDefault="00ED23C8" w:rsidP="00ED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D23C8" w:rsidRDefault="00ED23C8" w:rsidP="00ED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ED23C8" w:rsidRDefault="00ED23C8" w:rsidP="00ED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ПРОМЫШЛЕННОВСКИЙ МУНИЦИПАЛЬНЫЙ РАЙОН</w:t>
      </w:r>
    </w:p>
    <w:p w:rsidR="00ED23C8" w:rsidRDefault="00703BF0" w:rsidP="00ED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</w:t>
      </w:r>
      <w:r w:rsidR="00ED23C8">
        <w:rPr>
          <w:b/>
          <w:sz w:val="28"/>
          <w:szCs w:val="28"/>
        </w:rPr>
        <w:t xml:space="preserve"> СЕЛЬСКОЕ ПОСЕЛЕНИЕ</w:t>
      </w:r>
    </w:p>
    <w:p w:rsidR="00ED23C8" w:rsidRDefault="00ED23C8" w:rsidP="00ED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gramStart"/>
      <w:r w:rsidR="00703BF0">
        <w:rPr>
          <w:b/>
          <w:sz w:val="28"/>
          <w:szCs w:val="28"/>
        </w:rPr>
        <w:t>ПУШКИНСКОГО</w:t>
      </w:r>
      <w:proofErr w:type="gramEnd"/>
    </w:p>
    <w:p w:rsidR="00ED23C8" w:rsidRDefault="00ED23C8" w:rsidP="00ED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D23C8" w:rsidRDefault="00685322" w:rsidP="00ED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D23C8">
        <w:rPr>
          <w:b/>
          <w:sz w:val="28"/>
          <w:szCs w:val="28"/>
        </w:rPr>
        <w:t xml:space="preserve">-созыв,    </w:t>
      </w:r>
      <w:r>
        <w:rPr>
          <w:b/>
          <w:sz w:val="28"/>
          <w:szCs w:val="28"/>
        </w:rPr>
        <w:t>29</w:t>
      </w:r>
      <w:r w:rsidR="00ED23C8">
        <w:rPr>
          <w:b/>
          <w:sz w:val="28"/>
          <w:szCs w:val="28"/>
        </w:rPr>
        <w:t xml:space="preserve"> -</w:t>
      </w:r>
      <w:proofErr w:type="spellStart"/>
      <w:r w:rsidR="00ED23C8">
        <w:rPr>
          <w:b/>
          <w:sz w:val="28"/>
          <w:szCs w:val="28"/>
        </w:rPr>
        <w:t>ое</w:t>
      </w:r>
      <w:proofErr w:type="spellEnd"/>
      <w:r w:rsidR="00ED23C8">
        <w:rPr>
          <w:b/>
          <w:sz w:val="28"/>
          <w:szCs w:val="28"/>
        </w:rPr>
        <w:t xml:space="preserve"> заседание</w:t>
      </w:r>
    </w:p>
    <w:p w:rsidR="00ED23C8" w:rsidRDefault="00ED23C8" w:rsidP="00ED23C8">
      <w:pPr>
        <w:jc w:val="center"/>
        <w:rPr>
          <w:b/>
        </w:rPr>
      </w:pPr>
    </w:p>
    <w:p w:rsidR="00ED23C8" w:rsidRDefault="00ED23C8" w:rsidP="00ED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23C8" w:rsidRDefault="00ED23C8" w:rsidP="00ED23C8">
      <w:pPr>
        <w:jc w:val="center"/>
        <w:rPr>
          <w:b/>
          <w:sz w:val="28"/>
          <w:szCs w:val="28"/>
        </w:rPr>
      </w:pPr>
    </w:p>
    <w:p w:rsidR="00685322" w:rsidRDefault="00685322" w:rsidP="00ED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«19» октября 2017 г. № 70</w:t>
      </w:r>
    </w:p>
    <w:p w:rsidR="00ED23C8" w:rsidRDefault="00ED23C8" w:rsidP="00ED23C8">
      <w:pPr>
        <w:jc w:val="center"/>
        <w:rPr>
          <w:b/>
          <w:sz w:val="20"/>
          <w:szCs w:val="20"/>
          <w:u w:val="single"/>
        </w:rPr>
      </w:pPr>
    </w:p>
    <w:p w:rsidR="00ED23C8" w:rsidRDefault="00ED23C8" w:rsidP="00ED23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proofErr w:type="spellStart"/>
      <w:r w:rsidR="00703BF0">
        <w:rPr>
          <w:b/>
          <w:sz w:val="20"/>
          <w:szCs w:val="20"/>
        </w:rPr>
        <w:t>Краснинское</w:t>
      </w:r>
      <w:proofErr w:type="spellEnd"/>
      <w:r>
        <w:rPr>
          <w:b/>
          <w:sz w:val="20"/>
          <w:szCs w:val="20"/>
        </w:rPr>
        <w:t>_</w:t>
      </w:r>
    </w:p>
    <w:p w:rsidR="00ED23C8" w:rsidRDefault="00ED23C8" w:rsidP="00ED23C8"/>
    <w:p w:rsidR="00ED23C8" w:rsidRDefault="00ED23C8" w:rsidP="00ED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«Об опросе граждан»</w:t>
      </w:r>
    </w:p>
    <w:p w:rsidR="00ED23C8" w:rsidRDefault="00ED23C8" w:rsidP="00ED23C8">
      <w:pPr>
        <w:jc w:val="both"/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Кемеровской области от 13.07.2016 № 61-ОЗ «О порядке назначения и проведения опроса граждан в муниципальных об</w:t>
      </w:r>
      <w:r w:rsidR="009F13ED">
        <w:rPr>
          <w:rFonts w:eastAsiaTheme="minorHAnsi"/>
          <w:sz w:val="28"/>
          <w:szCs w:val="28"/>
          <w:lang w:eastAsia="en-US"/>
        </w:rPr>
        <w:t>разованиях Кемеровской области»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 руководствуясь Уставом </w:t>
      </w:r>
      <w:r w:rsidR="00703BF0">
        <w:rPr>
          <w:sz w:val="28"/>
          <w:szCs w:val="28"/>
        </w:rPr>
        <w:t xml:space="preserve">Пушкинского </w:t>
      </w:r>
      <w:r>
        <w:rPr>
          <w:sz w:val="28"/>
          <w:szCs w:val="28"/>
        </w:rPr>
        <w:t xml:space="preserve"> сельского поселения, Совет народных депутатов </w:t>
      </w:r>
      <w:r w:rsidR="00703BF0">
        <w:rPr>
          <w:sz w:val="28"/>
          <w:szCs w:val="28"/>
        </w:rPr>
        <w:t>Пушкинского</w:t>
      </w:r>
      <w:r>
        <w:rPr>
          <w:sz w:val="28"/>
          <w:szCs w:val="28"/>
        </w:rPr>
        <w:t xml:space="preserve"> сельского поселения</w:t>
      </w:r>
    </w:p>
    <w:p w:rsidR="00703BF0" w:rsidRDefault="00703BF0" w:rsidP="00ED2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Утвердить прилагаемое Положение</w:t>
      </w:r>
      <w:r>
        <w:rPr>
          <w:rFonts w:eastAsiaTheme="minorHAnsi"/>
          <w:sz w:val="28"/>
          <w:szCs w:val="28"/>
          <w:lang w:eastAsia="en-US"/>
        </w:rPr>
        <w:t xml:space="preserve"> «Об опросе граждан».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Признать утратившим силу решение </w:t>
      </w:r>
      <w:r w:rsidR="00703BF0">
        <w:rPr>
          <w:sz w:val="28"/>
          <w:szCs w:val="28"/>
        </w:rPr>
        <w:t>Пушкинского</w:t>
      </w:r>
      <w:r>
        <w:rPr>
          <w:sz w:val="28"/>
          <w:szCs w:val="28"/>
        </w:rPr>
        <w:t xml:space="preserve"> сельского Совета народных депутатов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</w:t>
      </w:r>
      <w:r w:rsidR="00703BF0">
        <w:rPr>
          <w:sz w:val="28"/>
          <w:szCs w:val="28"/>
        </w:rPr>
        <w:t>09.12.2005 г. №  21</w:t>
      </w:r>
      <w:r>
        <w:rPr>
          <w:sz w:val="28"/>
          <w:szCs w:val="28"/>
        </w:rPr>
        <w:t xml:space="preserve"> «Об утверждении положения «Об опросе граждан».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Настоящее решение подлежит обнародованию на информационном стенде администрации </w:t>
      </w:r>
      <w:r w:rsidR="00703BF0">
        <w:rPr>
          <w:sz w:val="28"/>
          <w:szCs w:val="28"/>
        </w:rPr>
        <w:t>Пушкинского</w:t>
      </w:r>
      <w:r>
        <w:rPr>
          <w:sz w:val="28"/>
          <w:szCs w:val="28"/>
        </w:rPr>
        <w:t xml:space="preserve"> сельского поселения и размещению в информационно-телекоммуникационной сети «Интернет»</w:t>
      </w:r>
      <w:r w:rsidR="00703BF0">
        <w:rPr>
          <w:sz w:val="28"/>
          <w:szCs w:val="28"/>
        </w:rPr>
        <w:t xml:space="preserve"> администрации Промышленновского муниципального района на странице Пушкинского сельского поселения.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социальным вопросам.</w:t>
      </w:r>
      <w:r w:rsidR="00703BF0">
        <w:rPr>
          <w:sz w:val="28"/>
          <w:szCs w:val="28"/>
        </w:rPr>
        <w:t xml:space="preserve"> (Н.В.Токарь)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>Настоящее решение вступает в силу со дня подписания.</w:t>
      </w:r>
    </w:p>
    <w:p w:rsidR="00ED23C8" w:rsidRDefault="00ED23C8" w:rsidP="00ED23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3C8" w:rsidRDefault="00ED23C8" w:rsidP="00ED23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3C8" w:rsidRDefault="00ED23C8" w:rsidP="00ED23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:rsidR="00ED23C8" w:rsidRDefault="00ED23C8" w:rsidP="00ED23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Совет</w:t>
        </w:r>
      </w:smartTag>
      <w:r>
        <w:rPr>
          <w:sz w:val="28"/>
          <w:szCs w:val="28"/>
        </w:rPr>
        <w:t>а народных депутатов</w:t>
      </w:r>
    </w:p>
    <w:p w:rsidR="00ED23C8" w:rsidRDefault="00703BF0" w:rsidP="00ED23C8">
      <w:pPr>
        <w:jc w:val="both"/>
        <w:rPr>
          <w:sz w:val="28"/>
          <w:szCs w:val="28"/>
        </w:rPr>
      </w:pPr>
      <w:r>
        <w:rPr>
          <w:sz w:val="28"/>
          <w:szCs w:val="28"/>
        </w:rPr>
        <w:t>Пушкинского сельского поселения                                   Г.А.</w:t>
      </w:r>
      <w:r w:rsidR="009F13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Багрыч</w:t>
      </w:r>
      <w:proofErr w:type="spellEnd"/>
    </w:p>
    <w:p w:rsidR="00ED23C8" w:rsidRDefault="00ED23C8" w:rsidP="00ED2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Глава</w:t>
      </w:r>
    </w:p>
    <w:p w:rsidR="00ED23C8" w:rsidRDefault="00703BF0" w:rsidP="00ED2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Пушкинского </w:t>
      </w:r>
      <w:r w:rsidR="00ED23C8">
        <w:rPr>
          <w:sz w:val="28"/>
          <w:szCs w:val="28"/>
        </w:rPr>
        <w:t xml:space="preserve"> сельского поселения                           </w:t>
      </w:r>
      <w:r>
        <w:rPr>
          <w:sz w:val="28"/>
          <w:szCs w:val="28"/>
        </w:rPr>
        <w:t xml:space="preserve">       Г.А.</w:t>
      </w:r>
      <w:r w:rsidR="009F13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Багрыч</w:t>
      </w:r>
      <w:proofErr w:type="spellEnd"/>
      <w:r w:rsidR="00ED23C8">
        <w:rPr>
          <w:sz w:val="28"/>
          <w:szCs w:val="28"/>
        </w:rPr>
        <w:t xml:space="preserve">                            </w:t>
      </w:r>
    </w:p>
    <w:p w:rsidR="00ED23C8" w:rsidRDefault="00ED23C8" w:rsidP="00ED23C8">
      <w:pPr>
        <w:jc w:val="center"/>
        <w:rPr>
          <w:sz w:val="28"/>
          <w:szCs w:val="28"/>
        </w:rPr>
      </w:pPr>
    </w:p>
    <w:p w:rsidR="00ED23C8" w:rsidRDefault="00ED23C8" w:rsidP="00ED2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УТВЕРЖДЕНО</w:t>
      </w:r>
    </w:p>
    <w:p w:rsidR="00ED23C8" w:rsidRDefault="00ED23C8" w:rsidP="00ED23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</w:t>
      </w:r>
    </w:p>
    <w:p w:rsidR="00ED23C8" w:rsidRDefault="00ED23C8" w:rsidP="00ED2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03BF0">
        <w:rPr>
          <w:sz w:val="28"/>
          <w:szCs w:val="28"/>
        </w:rPr>
        <w:t xml:space="preserve">Пушкинского </w:t>
      </w:r>
      <w:r>
        <w:rPr>
          <w:sz w:val="28"/>
          <w:szCs w:val="28"/>
        </w:rPr>
        <w:t xml:space="preserve"> сельского поселения</w:t>
      </w:r>
    </w:p>
    <w:p w:rsidR="00ED23C8" w:rsidRDefault="00ED23C8" w:rsidP="00ED2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8532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85322">
        <w:rPr>
          <w:sz w:val="28"/>
          <w:szCs w:val="28"/>
        </w:rPr>
        <w:t xml:space="preserve"> 19.10.2017 г. №  70</w:t>
      </w:r>
    </w:p>
    <w:p w:rsidR="00ED23C8" w:rsidRDefault="00ED23C8" w:rsidP="00ED23C8">
      <w:pPr>
        <w:jc w:val="both"/>
        <w:rPr>
          <w:sz w:val="28"/>
          <w:szCs w:val="28"/>
        </w:rPr>
      </w:pPr>
    </w:p>
    <w:p w:rsidR="00ED23C8" w:rsidRDefault="00ED23C8" w:rsidP="00ED23C8">
      <w:pPr>
        <w:jc w:val="both"/>
        <w:rPr>
          <w:sz w:val="28"/>
          <w:szCs w:val="28"/>
        </w:rPr>
      </w:pPr>
    </w:p>
    <w:p w:rsidR="00ED23C8" w:rsidRDefault="00ED23C8" w:rsidP="00ED23C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ED23C8" w:rsidRDefault="00ED23C8" w:rsidP="00ED23C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 опросе граждан</w:t>
      </w:r>
    </w:p>
    <w:p w:rsidR="00ED23C8" w:rsidRDefault="00ED23C8" w:rsidP="00ED23C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1. Общие положения</w:t>
      </w:r>
    </w:p>
    <w:p w:rsidR="00ED23C8" w:rsidRDefault="00ED23C8" w:rsidP="00ED23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Настоящее Положение принято на основании статьи 31 Федерального закона от 06.10.2003 № 131-ФЗ «Об общих принципах организации местного самоуправления в Российской Федерации», Закона Кемеровской области от 13.07.2016 № 61-ОЗ «О порядке назначения и проведения опроса граждан в муниципальных образованиях Кемеровской области», в целях регулирования правовых основ порядка назначения и проведения опроса граждан в муниципальных образованиях Кемеровской области.</w:t>
      </w:r>
      <w:proofErr w:type="gramEnd"/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Опрос граждан проводится на всей территории </w:t>
      </w:r>
      <w:r w:rsidR="00476743">
        <w:rPr>
          <w:rFonts w:eastAsiaTheme="minorHAnsi"/>
          <w:sz w:val="28"/>
          <w:szCs w:val="28"/>
          <w:lang w:eastAsia="en-US"/>
        </w:rPr>
        <w:t xml:space="preserve">Пушкинского 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Кемеровской области.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Порядок назначения и проведения опроса граждан определяется </w:t>
      </w:r>
      <w:r>
        <w:rPr>
          <w:sz w:val="28"/>
          <w:szCs w:val="28"/>
        </w:rPr>
        <w:t xml:space="preserve">Уставом </w:t>
      </w:r>
      <w:r w:rsidR="00476743">
        <w:rPr>
          <w:sz w:val="28"/>
          <w:szCs w:val="28"/>
        </w:rPr>
        <w:t>Пушкинского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и (или) нормативными правовыми актами Совета народных депутатов </w:t>
      </w:r>
      <w:r w:rsidR="00476743">
        <w:rPr>
          <w:sz w:val="28"/>
          <w:szCs w:val="28"/>
        </w:rPr>
        <w:t>Пушкинского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настоящим Положением.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2. Принципы проведения опроса граждан</w:t>
      </w:r>
    </w:p>
    <w:p w:rsidR="00ED23C8" w:rsidRDefault="00ED23C8" w:rsidP="00ED23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 опросе граждан имеют право участвовать жители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поселения, обладающие избирательным правом.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Жители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участвуют в опросе граждан непосредственно. Каждый житель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поселения, участвующий в опросе граждан, имеет один голос.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Участие в опросе граждан является свободным и добровольным.</w:t>
      </w:r>
    </w:p>
    <w:p w:rsidR="00476743" w:rsidRDefault="00ED23C8" w:rsidP="004767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Изложение вопроса (вопросов), предлагаемого (предлагаемых) при проведении опроса граждан, должно быть ясным, обеспечивающим простоту, понятность и доступность. Формулировка вопроса (вопросов) должна быть однозначной и не допускать возможность ее произвольного толкования, а также неопределенность правовых последствий принятого по результатам опроса граждан решения.</w:t>
      </w:r>
    </w:p>
    <w:p w:rsidR="00476743" w:rsidRDefault="00476743" w:rsidP="004767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76743" w:rsidRDefault="00476743" w:rsidP="004767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D23C8" w:rsidRDefault="00476743" w:rsidP="0047674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ED23C8">
        <w:rPr>
          <w:rFonts w:eastAsiaTheme="minorHAnsi"/>
          <w:b/>
          <w:sz w:val="28"/>
          <w:szCs w:val="28"/>
          <w:lang w:eastAsia="en-US"/>
        </w:rPr>
        <w:t>Статья 3. Инициаторы проведения опроса граждан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Опрос граждан проводится по инициативе: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Совета народных депутатов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или главы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- по вопросам местного значения;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органов государственной власти Кемеровской области - для учета мнения граждан при принятии решений об изменении целевого назначения земель </w:t>
      </w:r>
      <w:r w:rsidR="00476743">
        <w:rPr>
          <w:rFonts w:eastAsiaTheme="minorHAnsi"/>
          <w:sz w:val="28"/>
          <w:szCs w:val="28"/>
          <w:lang w:eastAsia="en-US"/>
        </w:rPr>
        <w:t xml:space="preserve">Пушкинского 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для объектов регионального и межрегионального значения.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Инициирование опроса граждан главой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или органами государственной власти Кемеровской области осуществляется посредством внесения в Совет народных депутатов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письменного обращения, которое должно содержать мотивировку необходимости проведения опроса граждан, формулировку вопроса (вопросов), предлагаемого (предлагаемых) при проведении опроса граждан, указание территории, на которой предлагается проведение опроса граждан.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Письменное обращение главы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или органов государственной власти Кемеровской области подлежит обязательному рассмотрению в срок, установленный Уставом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 (или) нормативными правовыми актами представительного органа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поселения, который не может превышать 30 дней.</w:t>
      </w:r>
    </w:p>
    <w:p w:rsidR="00ED23C8" w:rsidRDefault="00ED23C8" w:rsidP="00ED23C8">
      <w:pPr>
        <w:jc w:val="both"/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4. Назначение опроса граждан</w:t>
      </w:r>
    </w:p>
    <w:p w:rsidR="00ED23C8" w:rsidRDefault="00ED23C8" w:rsidP="00ED23C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Решение о назначении опроса граждан принимается Советом народных депутатов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 нормативном правовом акте Совета народных депутатов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о назначении опроса граждан устанавливаются: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дата и сроки проведения опроса граждан;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формулировка вопроса (вопросов), предлагаемого (предлагаемых) при проведении опроса граждан;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методика проведения опроса граждан;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форма опросного листа;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минимальная численность жителей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поселения, участвующих в опросе граждан;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территория, на которой проводится опрос граждан;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 место проведения опроса граждан.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Решение Совета народных депутатов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о назначении опроса граждан подлежит опубликованию (обнародованию) в порядке, предусмотренном Уставом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сельского поселения и (или) нормативным правовым актом Совета народных депутатов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поселения, не менее чем за 10 дней до дня проведения опроса граждан.</w:t>
      </w:r>
    </w:p>
    <w:p w:rsidR="00ED23C8" w:rsidRDefault="00ED23C8" w:rsidP="00ED23C8">
      <w:pPr>
        <w:jc w:val="both"/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5. Комиссия по подготовке и проведению опроса граждан</w:t>
      </w:r>
    </w:p>
    <w:p w:rsidR="00476743" w:rsidRDefault="00476743" w:rsidP="00ED23C8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Комиссия по подготовке и проведению опроса граждан (далее - комиссия) формируется представительным органом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Порядок, сроки формирования, численность, порядок деятельности комиссии устанавливаются Уставом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 (или) нормативными правовыми актами представительного органа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Комиссия формируется в составе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Комиссия обладает следующими полномочиями: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организует подготовку и проведение опроса граждан;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организует изготовление опросных листов;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составляет список участников опроса граждан;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 определяет форму доведения информации о проведении опроса граждан до жителей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поселения, участвующих в опросе граждан;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организует информирование и привлечение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к участию в опросе граждан;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устанавливает результаты опроса граждан, которые доводит до сведения жителей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 представляет в представительный орган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4.7. осуществляет иные полномочия в соответствии с настоящим Законом, Уставом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 (или) нормативными правовыми актами представительного органа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Полномочия комиссии прекращаются после направления документов с результатами опроса граждан в представительный орган </w:t>
      </w:r>
      <w:r w:rsidR="00476743">
        <w:rPr>
          <w:rFonts w:eastAsiaTheme="minorHAnsi"/>
          <w:sz w:val="28"/>
          <w:szCs w:val="28"/>
          <w:lang w:eastAsia="en-US"/>
        </w:rPr>
        <w:t xml:space="preserve">Пушкинского 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ED23C8" w:rsidRDefault="00ED23C8" w:rsidP="00ED23C8">
      <w:pPr>
        <w:jc w:val="both"/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6. Проведение опроса граждан</w:t>
      </w:r>
    </w:p>
    <w:p w:rsidR="00ED23C8" w:rsidRDefault="00ED23C8" w:rsidP="00ED23C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Опрос граждан проводится в формах и порядке, установленных Уставом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 (или) нормативными правовыми актами представительного органа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Результаты опроса граждан оформляются протоколом о результатах опроса граждан не позднее 10 дней со дня окончания </w:t>
      </w:r>
      <w:r>
        <w:rPr>
          <w:rFonts w:eastAsiaTheme="minorHAnsi"/>
          <w:sz w:val="28"/>
          <w:szCs w:val="28"/>
          <w:lang w:eastAsia="en-US"/>
        </w:rPr>
        <w:lastRenderedPageBreak/>
        <w:t>проведения опроса. Протокол о результатах опроса граждан должен содержать следующие сведения: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общее число жителей, проживающих на территории </w:t>
      </w:r>
      <w:r w:rsidR="00476743">
        <w:rPr>
          <w:rFonts w:eastAsiaTheme="minorHAnsi"/>
          <w:sz w:val="28"/>
          <w:szCs w:val="28"/>
          <w:lang w:eastAsia="en-US"/>
        </w:rPr>
        <w:t xml:space="preserve">Пушкинского 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или на части его территории;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число жителей </w:t>
      </w:r>
      <w:r w:rsidR="00476743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или части его территории, принявших участие в опросе граждан;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формулировка вопроса, предлагаемого при проведении опроса граждан;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результаты опроса граждан.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Вопрос считается одобренным, если за него проголосовало более половины жителей, принявших участие в опросе граждан.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Протокол о результатах опроса граждан подписывается всеми членами комиссии.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 комиссии, не 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Протокол о результатах опроса граждан и приложенные к нему опросные листы не позднее 7 дней со дня окончания проведения опроса граждан направляются председателем комиссии в представительный орган муниципального образования.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Представительный орган </w:t>
      </w:r>
      <w:r w:rsidR="000F41F6">
        <w:rPr>
          <w:rFonts w:eastAsiaTheme="minorHAnsi"/>
          <w:sz w:val="28"/>
          <w:szCs w:val="28"/>
          <w:lang w:eastAsia="en-US"/>
        </w:rPr>
        <w:t xml:space="preserve">Пушкинского 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в течение 7 дней со дня получения результатов опроса граждан информирует главу </w:t>
      </w:r>
      <w:r w:rsidR="000F41F6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поселения, орган государственной власти Кемеровской области, являющихся инициаторами проведения опроса граждан, о результатах опроса граждан.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Результаты опроса граждан подлежат опубликованию (обнародованию) в порядке, предусмотренном Уставом </w:t>
      </w:r>
      <w:r w:rsidR="000F41F6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и (или) нормативными правовыми актами представительного органа </w:t>
      </w:r>
      <w:r w:rsidR="000F41F6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поселения, не позднее 10 дней со дня поступления протокола о результатах опроса граждан в представительный орган </w:t>
      </w:r>
      <w:r w:rsidR="000F41F6">
        <w:rPr>
          <w:rFonts w:eastAsiaTheme="minorHAnsi"/>
          <w:sz w:val="28"/>
          <w:szCs w:val="28"/>
          <w:lang w:eastAsia="en-US"/>
        </w:rPr>
        <w:t>Пушкинского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Результаты опроса граждан носят рекомендательный характер.</w:t>
      </w:r>
    </w:p>
    <w:p w:rsidR="00ED23C8" w:rsidRDefault="00ED23C8" w:rsidP="00ED23C8">
      <w:pPr>
        <w:jc w:val="center"/>
        <w:rPr>
          <w:b/>
        </w:rPr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7. Финансирование мероприятий, связанных с подготовкой и проведением опроса граждан</w:t>
      </w:r>
    </w:p>
    <w:p w:rsidR="00ED23C8" w:rsidRDefault="00ED23C8" w:rsidP="00ED23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D23C8" w:rsidRDefault="00ED23C8" w:rsidP="00ED2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Финансирование мероприятий, связанных с подготовкой и проведением опроса граждан, осуществляется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77812" w:rsidRDefault="009F13ED"/>
    <w:sectPr w:rsidR="00D77812" w:rsidSect="00685322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3C8"/>
    <w:rsid w:val="000C4A71"/>
    <w:rsid w:val="000F41F6"/>
    <w:rsid w:val="00194859"/>
    <w:rsid w:val="00211DFB"/>
    <w:rsid w:val="003C76FC"/>
    <w:rsid w:val="00476743"/>
    <w:rsid w:val="00503828"/>
    <w:rsid w:val="005D624C"/>
    <w:rsid w:val="00685322"/>
    <w:rsid w:val="006C57C8"/>
    <w:rsid w:val="00703BF0"/>
    <w:rsid w:val="00802394"/>
    <w:rsid w:val="0082200A"/>
    <w:rsid w:val="009F13ED"/>
    <w:rsid w:val="00BD546C"/>
    <w:rsid w:val="00C237DB"/>
    <w:rsid w:val="00E979B3"/>
    <w:rsid w:val="00ED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C8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37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D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D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D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DB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DB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7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7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37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7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7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7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7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7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37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237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37DB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237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37DB"/>
    <w:rPr>
      <w:b/>
      <w:bCs/>
    </w:rPr>
  </w:style>
  <w:style w:type="character" w:styleId="a8">
    <w:name w:val="Emphasis"/>
    <w:basedOn w:val="a0"/>
    <w:uiPriority w:val="20"/>
    <w:qFormat/>
    <w:rsid w:val="00C237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37DB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237DB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237DB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237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37DB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237DB"/>
    <w:rPr>
      <w:b/>
      <w:i/>
      <w:sz w:val="24"/>
    </w:rPr>
  </w:style>
  <w:style w:type="character" w:styleId="ad">
    <w:name w:val="Subtle Emphasis"/>
    <w:uiPriority w:val="19"/>
    <w:qFormat/>
    <w:rsid w:val="00C237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37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37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37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37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37D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10</cp:revision>
  <cp:lastPrinted>2017-10-23T03:58:00Z</cp:lastPrinted>
  <dcterms:created xsi:type="dcterms:W3CDTF">2017-09-28T04:59:00Z</dcterms:created>
  <dcterms:modified xsi:type="dcterms:W3CDTF">2017-10-31T04:10:00Z</dcterms:modified>
</cp:coreProperties>
</file>