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A" w:rsidRDefault="00D6395A" w:rsidP="00317C88">
      <w:pPr>
        <w:jc w:val="center"/>
      </w:pPr>
      <w:r>
        <w:t xml:space="preserve">                                                                                                                                 ПРОЕКТ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7A6FAA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D6395A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D6395A">
        <w:rPr>
          <w:sz w:val="28"/>
          <w:szCs w:val="28"/>
        </w:rPr>
        <w:t>_____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865348" w:rsidRDefault="00865348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865348">
        <w:rPr>
          <w:b/>
          <w:bCs/>
          <w:sz w:val="28"/>
          <w:szCs w:val="28"/>
        </w:rPr>
        <w:t xml:space="preserve">Об утверждении </w:t>
      </w:r>
      <w:hyperlink w:anchor="Par36" w:history="1">
        <w:proofErr w:type="gramStart"/>
        <w:r w:rsidRPr="00865348">
          <w:rPr>
            <w:rFonts w:eastAsia="Calibri"/>
            <w:b/>
            <w:sz w:val="28"/>
            <w:szCs w:val="28"/>
            <w:lang w:eastAsia="en-US"/>
          </w:rPr>
          <w:t>Положени</w:t>
        </w:r>
      </w:hyperlink>
      <w:r w:rsidRPr="00865348">
        <w:rPr>
          <w:rFonts w:eastAsia="Calibri"/>
          <w:b/>
          <w:sz w:val="28"/>
          <w:szCs w:val="28"/>
          <w:lang w:eastAsia="en-US"/>
        </w:rPr>
        <w:t>я</w:t>
      </w:r>
      <w:proofErr w:type="gramEnd"/>
      <w:r w:rsidRPr="00865348">
        <w:rPr>
          <w:rFonts w:eastAsia="Calibri"/>
          <w:b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D1025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D1025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3D1025">
          <w:rPr>
            <w:rFonts w:eastAsiaTheme="minorHAnsi"/>
            <w:sz w:val="28"/>
            <w:szCs w:val="28"/>
            <w:lang w:eastAsia="en-US"/>
          </w:rPr>
          <w:t>142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3D102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Кем</w:t>
      </w:r>
      <w:r w:rsidR="007A6FAA">
        <w:rPr>
          <w:rFonts w:eastAsiaTheme="minorHAnsi"/>
          <w:sz w:val="28"/>
          <w:szCs w:val="28"/>
          <w:lang w:eastAsia="en-US"/>
        </w:rPr>
        <w:t>еровской области от 24.11.2005 №</w:t>
      </w:r>
      <w:r w:rsidRPr="003D1025">
        <w:rPr>
          <w:rFonts w:eastAsiaTheme="minorHAnsi"/>
          <w:sz w:val="28"/>
          <w:szCs w:val="28"/>
          <w:lang w:eastAsia="en-US"/>
        </w:rPr>
        <w:t xml:space="preserve"> 134-ОЗ </w:t>
      </w:r>
      <w:r w:rsidR="007A6FAA">
        <w:rPr>
          <w:rFonts w:eastAsiaTheme="minorHAnsi"/>
          <w:sz w:val="28"/>
          <w:szCs w:val="28"/>
          <w:lang w:eastAsia="en-US"/>
        </w:rPr>
        <w:t xml:space="preserve">               «</w:t>
      </w:r>
      <w:r w:rsidRPr="003D1025">
        <w:rPr>
          <w:rFonts w:eastAsiaTheme="minorHAnsi"/>
          <w:sz w:val="28"/>
          <w:szCs w:val="28"/>
          <w:lang w:eastAsia="en-US"/>
        </w:rPr>
        <w:t>О межбюджетных о</w:t>
      </w:r>
      <w:r w:rsidR="007A6FAA">
        <w:rPr>
          <w:rFonts w:eastAsiaTheme="minorHAnsi"/>
          <w:sz w:val="28"/>
          <w:szCs w:val="28"/>
          <w:lang w:eastAsia="en-US"/>
        </w:rPr>
        <w:t>тношениях в Кемеровской области»</w:t>
      </w:r>
      <w:r w:rsidRPr="003D1025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1" w:history="1">
        <w:r w:rsidRPr="003D102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района, в целях регулирования межбюджетных отношений при формировании и исполнении бюджета Промышленновского муниципального района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7A6FAA" w:rsidRPr="003D1025" w:rsidRDefault="007A6FAA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6FAA" w:rsidRPr="003D1025" w:rsidRDefault="003D1025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D1025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прилагаемое </w:t>
      </w:r>
      <w:hyperlink w:anchor="Par36" w:history="1">
        <w:r w:rsidRPr="003D1025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6FAA" w:rsidRDefault="003D1025" w:rsidP="007A6FAA">
      <w:pPr>
        <w:tabs>
          <w:tab w:val="clear" w:pos="720"/>
        </w:tabs>
        <w:ind w:firstLine="709"/>
        <w:rPr>
          <w:sz w:val="28"/>
          <w:szCs w:val="28"/>
        </w:rPr>
      </w:pPr>
      <w:r w:rsidRPr="000F0A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0AE8">
        <w:rPr>
          <w:sz w:val="28"/>
          <w:szCs w:val="28"/>
        </w:rPr>
        <w:t>Решение Совета народных депутатов</w:t>
      </w:r>
      <w:r>
        <w:rPr>
          <w:sz w:val="28"/>
          <w:szCs w:val="28"/>
        </w:rPr>
        <w:t xml:space="preserve"> </w:t>
      </w:r>
      <w:r w:rsidRPr="000F0AE8">
        <w:rPr>
          <w:sz w:val="28"/>
          <w:szCs w:val="28"/>
        </w:rPr>
        <w:t xml:space="preserve">Промышленновского муниципального района от 19.12.2013 № </w:t>
      </w:r>
      <w:r>
        <w:rPr>
          <w:sz w:val="28"/>
          <w:szCs w:val="28"/>
        </w:rPr>
        <w:t>29</w:t>
      </w:r>
      <w:r w:rsidRPr="000F0AE8">
        <w:rPr>
          <w:sz w:val="28"/>
          <w:szCs w:val="28"/>
        </w:rPr>
        <w:t xml:space="preserve"> «Об утверждении </w:t>
      </w:r>
      <w:hyperlink w:anchor="Par36" w:history="1">
        <w:proofErr w:type="gramStart"/>
        <w:r w:rsidRPr="003D102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3D1025">
        <w:rPr>
          <w:rFonts w:eastAsiaTheme="minorHAnsi"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  <w:r>
        <w:rPr>
          <w:rFonts w:eastAsiaTheme="minorHAnsi"/>
          <w:sz w:val="28"/>
          <w:szCs w:val="28"/>
          <w:lang w:eastAsia="en-US"/>
        </w:rPr>
        <w:t>» (в ред. решений от 13.02.2014 № 40, от 13.03.2014 № 46)</w:t>
      </w:r>
      <w:r w:rsidRPr="000F0AE8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3D1025" w:rsidRPr="0037202F" w:rsidRDefault="003D1025" w:rsidP="007A6FAA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7A6FAA" w:rsidRDefault="003D1025" w:rsidP="007A6FA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комиссию по  вопросам бюджета, налоговой политики и финансам           (Г.А. </w:t>
      </w: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A6FAA" w:rsidRPr="00B47CB0" w:rsidRDefault="007A6FAA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E7F7A">
              <w:rPr>
                <w:sz w:val="28"/>
                <w:szCs w:val="28"/>
              </w:rPr>
              <w:t>И.о. г</w:t>
            </w:r>
            <w:r w:rsidR="007A6FAA">
              <w:rPr>
                <w:sz w:val="28"/>
                <w:szCs w:val="28"/>
              </w:rPr>
              <w:t>лав</w:t>
            </w:r>
            <w:r w:rsidR="000E7F7A">
              <w:rPr>
                <w:sz w:val="28"/>
                <w:szCs w:val="28"/>
              </w:rPr>
              <w:t>ы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7C88">
              <w:rPr>
                <w:sz w:val="28"/>
                <w:szCs w:val="28"/>
              </w:rPr>
              <w:t xml:space="preserve">                   В.Е. Серебров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Совета народных депутатов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Промышленновского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муниципального района</w:t>
      </w:r>
    </w:p>
    <w:p w:rsidR="00294C6F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от </w:t>
      </w:r>
      <w:r w:rsidR="00D6395A">
        <w:rPr>
          <w:sz w:val="28"/>
          <w:szCs w:val="28"/>
        </w:rPr>
        <w:t>_______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</w:t>
      </w:r>
      <w:r w:rsidR="00D6395A">
        <w:rPr>
          <w:sz w:val="28"/>
          <w:szCs w:val="28"/>
        </w:rPr>
        <w:t>____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«</w:t>
      </w:r>
      <w:r w:rsidRPr="00371361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hyperlink w:anchor="Par36" w:history="1">
        <w:proofErr w:type="gramStart"/>
        <w:r w:rsidRPr="00371361">
          <w:rPr>
            <w:rFonts w:eastAsia="Calibri"/>
            <w:sz w:val="28"/>
            <w:szCs w:val="28"/>
          </w:rPr>
          <w:t>Положени</w:t>
        </w:r>
      </w:hyperlink>
      <w:r w:rsidRPr="00371361">
        <w:rPr>
          <w:rFonts w:eastAsia="Calibri"/>
          <w:sz w:val="28"/>
          <w:szCs w:val="28"/>
        </w:rPr>
        <w:t>я</w:t>
      </w:r>
      <w:proofErr w:type="gramEnd"/>
      <w:r w:rsidRPr="00371361">
        <w:rPr>
          <w:rFonts w:eastAsia="Calibri"/>
          <w:sz w:val="28"/>
          <w:szCs w:val="28"/>
        </w:rPr>
        <w:t xml:space="preserve"> о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371361">
        <w:rPr>
          <w:rFonts w:eastAsia="Calibri"/>
          <w:sz w:val="28"/>
          <w:szCs w:val="28"/>
        </w:rPr>
        <w:t xml:space="preserve">межбюджетных </w:t>
      </w:r>
      <w:proofErr w:type="gramStart"/>
      <w:r w:rsidRPr="00371361">
        <w:rPr>
          <w:rFonts w:eastAsia="Calibri"/>
          <w:sz w:val="28"/>
          <w:szCs w:val="28"/>
        </w:rPr>
        <w:t>отношениях</w:t>
      </w:r>
      <w:proofErr w:type="gramEnd"/>
      <w:r w:rsidRPr="00371361">
        <w:rPr>
          <w:rFonts w:eastAsia="Calibri"/>
          <w:sz w:val="28"/>
          <w:szCs w:val="28"/>
        </w:rPr>
        <w:t xml:space="preserve"> 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371361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371361">
        <w:rPr>
          <w:rFonts w:eastAsia="Calibri"/>
          <w:sz w:val="28"/>
          <w:szCs w:val="28"/>
        </w:rPr>
        <w:t>Промышленновском</w:t>
      </w:r>
    </w:p>
    <w:p w:rsidR="00294C6F" w:rsidRPr="00371361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371361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371361">
        <w:rPr>
          <w:rFonts w:eastAsia="Calibri"/>
          <w:sz w:val="28"/>
          <w:szCs w:val="28"/>
        </w:rPr>
        <w:t>районе</w:t>
      </w:r>
      <w:proofErr w:type="gramEnd"/>
      <w:r>
        <w:rPr>
          <w:rFonts w:eastAsia="Calibri"/>
          <w:sz w:val="28"/>
          <w:szCs w:val="28"/>
        </w:rPr>
        <w:t>»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left="5103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rPr>
          <w:sz w:val="28"/>
          <w:szCs w:val="28"/>
        </w:rPr>
      </w:pPr>
    </w:p>
    <w:bookmarkStart w:id="0" w:name="Par36"/>
    <w:bookmarkEnd w:id="0"/>
    <w:p w:rsidR="00294C6F" w:rsidRPr="00334D65" w:rsidRDefault="006D420D" w:rsidP="00294C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D420D">
        <w:rPr>
          <w:b/>
        </w:rPr>
        <w:fldChar w:fldCharType="begin"/>
      </w:r>
      <w:r w:rsidR="00294C6F" w:rsidRPr="00334D65">
        <w:rPr>
          <w:b/>
        </w:rPr>
        <w:instrText xml:space="preserve"> HYPERLINK \l "Par36" </w:instrText>
      </w:r>
      <w:r w:rsidRPr="006D420D">
        <w:rPr>
          <w:b/>
        </w:rPr>
        <w:fldChar w:fldCharType="separate"/>
      </w:r>
      <w:r w:rsidR="00294C6F" w:rsidRPr="00334D65">
        <w:rPr>
          <w:b/>
          <w:sz w:val="28"/>
          <w:szCs w:val="28"/>
        </w:rPr>
        <w:t>Положение</w:t>
      </w:r>
      <w:r w:rsidRPr="00334D65">
        <w:rPr>
          <w:b/>
          <w:sz w:val="28"/>
          <w:szCs w:val="28"/>
        </w:rPr>
        <w:fldChar w:fldCharType="end"/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4D65">
        <w:rPr>
          <w:b/>
          <w:sz w:val="28"/>
          <w:szCs w:val="28"/>
        </w:rPr>
        <w:t>о межбюджетных отношениях в Промышленновском</w:t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34D65">
        <w:rPr>
          <w:b/>
          <w:sz w:val="28"/>
          <w:szCs w:val="28"/>
        </w:rPr>
        <w:t xml:space="preserve"> муниципальном </w:t>
      </w:r>
      <w:proofErr w:type="gramStart"/>
      <w:r w:rsidRPr="00334D65">
        <w:rPr>
          <w:b/>
          <w:sz w:val="28"/>
          <w:szCs w:val="28"/>
        </w:rPr>
        <w:t>районе</w:t>
      </w:r>
      <w:proofErr w:type="gramEnd"/>
    </w:p>
    <w:p w:rsidR="00294C6F" w:rsidRPr="00334D65" w:rsidRDefault="00294C6F" w:rsidP="00294C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Настоящее Положение регулирует взаимоотношения между органами местного самоуправления муниципального</w:t>
      </w:r>
      <w:r>
        <w:rPr>
          <w:sz w:val="28"/>
          <w:szCs w:val="28"/>
        </w:rPr>
        <w:t xml:space="preserve"> образования «</w:t>
      </w:r>
      <w:r w:rsidRPr="00334D65">
        <w:rPr>
          <w:sz w:val="28"/>
          <w:szCs w:val="28"/>
        </w:rPr>
        <w:t>Промы</w:t>
      </w:r>
      <w:r>
        <w:rPr>
          <w:sz w:val="28"/>
          <w:szCs w:val="28"/>
        </w:rPr>
        <w:t>шленновский муниципальный район»</w:t>
      </w:r>
      <w:r w:rsidRPr="00334D65">
        <w:rPr>
          <w:sz w:val="28"/>
          <w:szCs w:val="28"/>
        </w:rPr>
        <w:t xml:space="preserve"> и органами местного самоуправления городского и сельских поселений, входящих в состав Промышленновского муниципального района (далее - поселения), при формировании и исполнении бюджета Промышленновского муниципального района и бюджетов поселений в сфере межбюджетных отношений.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outlineLvl w:val="1"/>
        <w:rPr>
          <w:sz w:val="28"/>
          <w:szCs w:val="28"/>
        </w:rPr>
      </w:pPr>
      <w:r w:rsidRPr="00334D65">
        <w:rPr>
          <w:sz w:val="28"/>
          <w:szCs w:val="28"/>
        </w:rPr>
        <w:t>1. Общие положения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1.1. Правовая основа межбюджетных отношений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proofErr w:type="gramStart"/>
      <w:r w:rsidRPr="00334D65">
        <w:rPr>
          <w:sz w:val="28"/>
          <w:szCs w:val="28"/>
        </w:rPr>
        <w:t xml:space="preserve">Межбюджетные отношения в Промышленновском муниципальном районе регулируются </w:t>
      </w:r>
      <w:hyperlink r:id="rId12" w:history="1">
        <w:r w:rsidRPr="00C3287E">
          <w:rPr>
            <w:sz w:val="28"/>
            <w:szCs w:val="28"/>
          </w:rPr>
          <w:t>Конституцией</w:t>
        </w:r>
      </w:hyperlink>
      <w:r w:rsidRPr="00C3287E">
        <w:rPr>
          <w:sz w:val="28"/>
          <w:szCs w:val="28"/>
        </w:rPr>
        <w:t xml:space="preserve"> </w:t>
      </w:r>
      <w:r w:rsidRPr="00334D65">
        <w:rPr>
          <w:sz w:val="28"/>
          <w:szCs w:val="28"/>
        </w:rPr>
        <w:t xml:space="preserve">Российской Федерации, Бюджетным </w:t>
      </w:r>
      <w:hyperlink r:id="rId13" w:history="1">
        <w:r w:rsidRPr="00C3287E">
          <w:rPr>
            <w:sz w:val="28"/>
            <w:szCs w:val="28"/>
          </w:rPr>
          <w:t>кодексом</w:t>
        </w:r>
      </w:hyperlink>
      <w:r w:rsidRPr="00C3287E">
        <w:rPr>
          <w:sz w:val="28"/>
          <w:szCs w:val="28"/>
        </w:rPr>
        <w:t xml:space="preserve"> </w:t>
      </w:r>
      <w:r w:rsidRPr="00334D65">
        <w:rPr>
          <w:sz w:val="28"/>
          <w:szCs w:val="28"/>
        </w:rPr>
        <w:t xml:space="preserve">Российской Федерации, </w:t>
      </w:r>
      <w:r w:rsidRPr="00C3287E">
        <w:rPr>
          <w:sz w:val="28"/>
          <w:szCs w:val="28"/>
        </w:rPr>
        <w:t xml:space="preserve">Федеральным </w:t>
      </w:r>
      <w:hyperlink r:id="rId14" w:history="1">
        <w:r w:rsidRPr="00C3287E">
          <w:rPr>
            <w:sz w:val="28"/>
            <w:szCs w:val="28"/>
          </w:rPr>
          <w:t>законом</w:t>
        </w:r>
      </w:hyperlink>
      <w:r w:rsidRPr="00334D6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«</w:t>
      </w:r>
      <w:r w:rsidRPr="00334D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34D65">
        <w:rPr>
          <w:sz w:val="28"/>
          <w:szCs w:val="28"/>
        </w:rPr>
        <w:t xml:space="preserve">, </w:t>
      </w:r>
      <w:hyperlink r:id="rId15" w:history="1">
        <w:r w:rsidRPr="00C3287E">
          <w:rPr>
            <w:sz w:val="28"/>
            <w:szCs w:val="28"/>
          </w:rPr>
          <w:t>Законом</w:t>
        </w:r>
      </w:hyperlink>
      <w:r w:rsidRPr="00C3287E">
        <w:rPr>
          <w:sz w:val="28"/>
          <w:szCs w:val="28"/>
        </w:rPr>
        <w:t xml:space="preserve"> Кемеровской области </w:t>
      </w:r>
      <w:r>
        <w:rPr>
          <w:sz w:val="28"/>
          <w:szCs w:val="28"/>
        </w:rPr>
        <w:t>«</w:t>
      </w:r>
      <w:r w:rsidRPr="00C3287E">
        <w:rPr>
          <w:sz w:val="28"/>
          <w:szCs w:val="28"/>
        </w:rPr>
        <w:t>О межбюджетных отношениях в Кемеровской области</w:t>
      </w:r>
      <w:r>
        <w:rPr>
          <w:sz w:val="28"/>
          <w:szCs w:val="28"/>
        </w:rPr>
        <w:t>»</w:t>
      </w:r>
      <w:r w:rsidRPr="00C3287E">
        <w:rPr>
          <w:sz w:val="28"/>
          <w:szCs w:val="28"/>
        </w:rPr>
        <w:t xml:space="preserve">, иными нормативными правовыми актами Российской Федерации и Кемеровской области, </w:t>
      </w:r>
      <w:hyperlink r:id="rId16" w:history="1">
        <w:r w:rsidRPr="00C3287E">
          <w:rPr>
            <w:sz w:val="28"/>
            <w:szCs w:val="28"/>
          </w:rPr>
          <w:t>Уставом</w:t>
        </w:r>
      </w:hyperlink>
      <w:r w:rsidRPr="00C3287E">
        <w:rPr>
          <w:sz w:val="28"/>
          <w:szCs w:val="28"/>
        </w:rPr>
        <w:t xml:space="preserve"> Промышленновского муниципального района, </w:t>
      </w:r>
      <w:hyperlink r:id="rId17" w:history="1">
        <w:r w:rsidRPr="00C3287E">
          <w:rPr>
            <w:sz w:val="28"/>
            <w:szCs w:val="28"/>
          </w:rPr>
          <w:t>Положением</w:t>
        </w:r>
      </w:hyperlink>
      <w:r w:rsidRPr="00C3287E">
        <w:rPr>
          <w:sz w:val="28"/>
          <w:szCs w:val="28"/>
        </w:rPr>
        <w:t xml:space="preserve"> о бюджетном процессе Промышленновского муниципального района, настоящим Положением, а</w:t>
      </w:r>
      <w:proofErr w:type="gramEnd"/>
      <w:r w:rsidRPr="00C3287E">
        <w:rPr>
          <w:sz w:val="28"/>
          <w:szCs w:val="28"/>
        </w:rPr>
        <w:t xml:space="preserve"> также правовыми актами органов местного самоуправления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C3287E">
        <w:rPr>
          <w:sz w:val="28"/>
          <w:szCs w:val="28"/>
        </w:rPr>
        <w:t>В случае противоречия настоящему Положению иного положения Промышленновского муниципального района в части межбюджетных отношений применяется настоящее Положение.</w:t>
      </w: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C3287E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C3287E">
        <w:rPr>
          <w:sz w:val="28"/>
          <w:szCs w:val="28"/>
        </w:rPr>
        <w:t>онятия и термины, применяемые в настоящем Положении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C3287E">
        <w:rPr>
          <w:sz w:val="28"/>
          <w:szCs w:val="28"/>
        </w:rPr>
        <w:lastRenderedPageBreak/>
        <w:t xml:space="preserve">Понятия и термины, использованные в настоящем Положении, применяются в значениях, определенных Бюджетным </w:t>
      </w:r>
      <w:hyperlink r:id="rId18" w:history="1">
        <w:r w:rsidRPr="00C3287E">
          <w:rPr>
            <w:sz w:val="28"/>
            <w:szCs w:val="28"/>
          </w:rPr>
          <w:t>кодексом</w:t>
        </w:r>
      </w:hyperlink>
      <w:r w:rsidRPr="00C3287E">
        <w:rPr>
          <w:sz w:val="28"/>
          <w:szCs w:val="28"/>
        </w:rPr>
        <w:t xml:space="preserve"> Российской Федерации, федеральными законами, законами Кемеровской об</w:t>
      </w:r>
      <w:r w:rsidRPr="00334D65">
        <w:rPr>
          <w:sz w:val="28"/>
          <w:szCs w:val="28"/>
        </w:rPr>
        <w:t>ласти, регулирующими бюджетные правоотношения.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1.3. Участники межбюджетных отношений в Промышленновском муниципальном районе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Участниками межбюджетных отношений в Промышленновском муниципальном районе являются: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органы местного самоуправления муниципального образования "Промышленновский муниципальный район";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органы местного самоуправления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1.4. Единые нормативы отчислений от транспортного налога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 в бюджеты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Единые для всех поселений, входящих в состав Промышленновского муниципального района, </w:t>
      </w:r>
      <w:r>
        <w:rPr>
          <w:sz w:val="28"/>
          <w:szCs w:val="28"/>
        </w:rPr>
        <w:t>нормативы отчислений в бюджеты п</w:t>
      </w:r>
      <w:r w:rsidRPr="00334D65">
        <w:rPr>
          <w:sz w:val="28"/>
          <w:szCs w:val="28"/>
        </w:rPr>
        <w:t xml:space="preserve">оселений от транспортного налога устанавливаются в размере 5 процентов </w:t>
      </w:r>
      <w:r w:rsidRPr="00C3287E">
        <w:rPr>
          <w:sz w:val="28"/>
          <w:szCs w:val="28"/>
        </w:rPr>
        <w:t xml:space="preserve">согласно </w:t>
      </w:r>
      <w:hyperlink r:id="rId19" w:history="1">
        <w:r w:rsidRPr="00C3287E">
          <w:rPr>
            <w:sz w:val="28"/>
            <w:szCs w:val="28"/>
          </w:rPr>
          <w:t>статье 6-2</w:t>
        </w:r>
      </w:hyperlink>
      <w:r>
        <w:rPr>
          <w:sz w:val="28"/>
          <w:szCs w:val="28"/>
        </w:rPr>
        <w:t xml:space="preserve"> Закона Кемеровской области «</w:t>
      </w:r>
      <w:r w:rsidRPr="00334D65">
        <w:rPr>
          <w:sz w:val="28"/>
          <w:szCs w:val="28"/>
        </w:rPr>
        <w:t>О межбюджетных о</w:t>
      </w:r>
      <w:r>
        <w:rPr>
          <w:sz w:val="28"/>
          <w:szCs w:val="28"/>
        </w:rPr>
        <w:t>тношениях в Кемеровской области»</w:t>
      </w:r>
      <w:r w:rsidRPr="00334D65">
        <w:rPr>
          <w:sz w:val="28"/>
          <w:szCs w:val="28"/>
        </w:rPr>
        <w:t>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1.5. Формы межбюджетных трансфертов в Промышленновском муниципальном районе.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Межбюджетные трансферты в Промышленновском муниципальном районе предоставляются в следующих формах: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дотаций из бюджета Промышленновского муниципального района на выравнивание бюджетной обеспеченности поселений;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иных межбюджетных трансфертов</w:t>
      </w:r>
      <w:r>
        <w:rPr>
          <w:sz w:val="28"/>
          <w:szCs w:val="28"/>
        </w:rPr>
        <w:t xml:space="preserve"> бюджетам поселений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outlineLvl w:val="1"/>
        <w:rPr>
          <w:sz w:val="28"/>
          <w:szCs w:val="28"/>
        </w:rPr>
      </w:pPr>
      <w:r w:rsidRPr="00334D65">
        <w:rPr>
          <w:sz w:val="28"/>
          <w:szCs w:val="28"/>
        </w:rPr>
        <w:t xml:space="preserve">2. Порядок и условия предоставления </w:t>
      </w:r>
      <w:proofErr w:type="gramStart"/>
      <w:r w:rsidRPr="00334D65">
        <w:rPr>
          <w:sz w:val="28"/>
          <w:szCs w:val="28"/>
        </w:rPr>
        <w:t>межбюджетных</w:t>
      </w:r>
      <w:proofErr w:type="gramEnd"/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трансфертов в Промышленновском муниципальном районе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2.1. Определение показателей численности населения, имеющего место жительства в поселениях Промышленновского муниципального района, для расчетов межбюджетных трансфертов в Промышленновском муниципальном районе.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Для расчетов межбюджетных трансфертов, предоставляемых из бюджета Промышленновского муниципального района, принимаются показатели численности постоянного населения, проживающего в Промышленновском муниципальном районе по состоянию на 1 января текущего финансового года.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2.2. Основные условия предоставления межбюджетных трансфертов из бюджета Промышленновского муниципального района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Межбюджетные трансферты из бюджета Промышленновского муниципального района (за исключением межбюджетных трансфертов на </w:t>
      </w:r>
      <w:r w:rsidRPr="00334D65">
        <w:rPr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соглашениями) предоставляются поселениям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2.3. Дотации бюджетам поселений из бюджета Промышленновского муниципального района на выравнивание бюд</w:t>
      </w:r>
      <w:r>
        <w:rPr>
          <w:sz w:val="28"/>
          <w:szCs w:val="28"/>
        </w:rPr>
        <w:t>жетной обеспеченности поселений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proofErr w:type="gramStart"/>
      <w:r w:rsidRPr="00334D65">
        <w:rPr>
          <w:sz w:val="28"/>
          <w:szCs w:val="28"/>
        </w:rPr>
        <w:t>Дотации на выравнивание бюджетной обеспеченности поселений могут предусматриваться в бюджете Промышленновского муниципального района на очередной финансовый год и на плановый период в целях выравнивания финансовых возможностей поселений по осуществлению их полномочий по решению вопросов местного значения, отнесенных в соответствии с законодательством Российской Федерации к полномочиям органов местного самоуправления поселений, дополнительно к дотации, предоставляемой поселениям из бюджета Кемеровской области на выравнивание</w:t>
      </w:r>
      <w:proofErr w:type="gramEnd"/>
      <w:r w:rsidRPr="00334D65">
        <w:rPr>
          <w:sz w:val="28"/>
          <w:szCs w:val="28"/>
        </w:rPr>
        <w:t xml:space="preserve"> бюджетной обеспеченности поселений.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Дотации на выравнивание бюджетной обеспеченности поселений формируются за счет собственных доходов бюджета Промышленновского муниципального района (при наличии возможности) и образуют районный фонд финансовой поддержки поселений.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Порядок и методика образования районного фонда финансовой поддержки и распределения дотации на выравнивание бюджетной обеспеченности поселений из бюджета Промышленновского муниципального района устанавливается законом Кемеровской области, решением Совета народных депутатов Промышленновского муниципального района.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Объем и распределение дотаций из бюджета Промышленновского муниципального района на выравнивание бюджетной обеспеченности поселений утверждаются решением Совета народных депутатов Промышленновского муниципального района о районном бюджете Промышленновского муниципального района на очередной финансовый год и на плановый период.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Перечисление дотаций на выравнивание бюджетной обеспеченности поселений из бюджета Промышленновского муниципального района в бюджеты поселений осуществляется ежемесячно в соответствии со сводной бюджетной росписью бюджета Промышленновского муниципального района</w:t>
      </w:r>
      <w:r>
        <w:rPr>
          <w:sz w:val="28"/>
          <w:szCs w:val="28"/>
        </w:rPr>
        <w:t>, предельными объемами финансирования и кассовым планом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2.4. Иные межбюджетные трансферты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 xml:space="preserve">бюджетам поселений, входящих в состав Промышленновского муниципального района, </w:t>
      </w:r>
      <w:r w:rsidRPr="00334D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предоставляться из бюджета</w:t>
      </w:r>
      <w:r w:rsidRPr="0080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района в случаях и порядке, предусмотренных муниципальными правовыми </w:t>
      </w:r>
      <w:r>
        <w:rPr>
          <w:sz w:val="28"/>
          <w:szCs w:val="28"/>
        </w:rPr>
        <w:lastRenderedPageBreak/>
        <w:t>актами Совета народных депутатов Промышленновского муниципального района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4C6F" w:rsidRPr="00334D65" w:rsidRDefault="00294C6F" w:rsidP="00294C6F">
      <w:pPr>
        <w:rPr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sectPr w:rsidR="00294C6F" w:rsidSect="00294C6F">
      <w:pgSz w:w="11906" w:h="16838"/>
      <w:pgMar w:top="426" w:right="850" w:bottom="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26" w:rsidRDefault="00707E26" w:rsidP="00637297">
      <w:r>
        <w:separator/>
      </w:r>
    </w:p>
  </w:endnote>
  <w:endnote w:type="continuationSeparator" w:id="0">
    <w:p w:rsidR="00707E26" w:rsidRDefault="00707E26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26" w:rsidRDefault="00707E26" w:rsidP="00637297">
      <w:r>
        <w:separator/>
      </w:r>
    </w:p>
  </w:footnote>
  <w:footnote w:type="continuationSeparator" w:id="0">
    <w:p w:rsidR="00707E26" w:rsidRDefault="00707E26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B6340"/>
    <w:rsid w:val="000E7F7A"/>
    <w:rsid w:val="000F0AE8"/>
    <w:rsid w:val="001B3686"/>
    <w:rsid w:val="001E384A"/>
    <w:rsid w:val="002501B7"/>
    <w:rsid w:val="00294C6F"/>
    <w:rsid w:val="00317C88"/>
    <w:rsid w:val="003D1025"/>
    <w:rsid w:val="003D63C4"/>
    <w:rsid w:val="00523460"/>
    <w:rsid w:val="00637297"/>
    <w:rsid w:val="006D420D"/>
    <w:rsid w:val="00707E26"/>
    <w:rsid w:val="00777801"/>
    <w:rsid w:val="00796230"/>
    <w:rsid w:val="007A6FAA"/>
    <w:rsid w:val="007C1A1D"/>
    <w:rsid w:val="00865348"/>
    <w:rsid w:val="009F39B4"/>
    <w:rsid w:val="00B670EC"/>
    <w:rsid w:val="00B70229"/>
    <w:rsid w:val="00BC3B89"/>
    <w:rsid w:val="00BD3D39"/>
    <w:rsid w:val="00C25AA2"/>
    <w:rsid w:val="00D6395A"/>
    <w:rsid w:val="00EC0043"/>
    <w:rsid w:val="00E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94C6F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4C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4C6F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4C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945071A9DC2553E3AF8061192B3A292419E140F81E888E46820F0ED896697EADF9938B0QBTAI" TargetMode="External"/><Relationship Id="rId13" Type="http://schemas.openxmlformats.org/officeDocument/2006/relationships/hyperlink" Target="consultantplus://offline/ref=DBE945071A9DC2553E3AF8061192B3A292419E140F81E888E46820F0EDQ8T9I" TargetMode="External"/><Relationship Id="rId18" Type="http://schemas.openxmlformats.org/officeDocument/2006/relationships/hyperlink" Target="consultantplus://offline/ref=DBE945071A9DC2553E3AF8061192B3A292419E140F81E888E46820F0EDQ8T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E945071A9DC2553E3AF8061192B3A292489D1402D0BF8AB53D2EQFT5I" TargetMode="External"/><Relationship Id="rId17" Type="http://schemas.openxmlformats.org/officeDocument/2006/relationships/hyperlink" Target="consultantplus://offline/ref=DBE945071A9DC2553E3AE60B07FEEFA7944BC41C0D82E6D9B1377BADBA806CC0AD90C072F5B639282F1155QCT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945071A9DC2553E3AE60B07FEEFA7944BC41C0F8EE1DEB9377BADBA806CC0QAT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E945071A9DC2553E3AE60B07FEEFA7944BC41C0F8EE1DEB9377BADBA806CC0QAT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945071A9DC2553E3AE60B07FEEFA7944BC41C0F8FE1D8B8377BADBA806CC0QATDI" TargetMode="External"/><Relationship Id="rId10" Type="http://schemas.openxmlformats.org/officeDocument/2006/relationships/hyperlink" Target="consultantplus://offline/ref=DBE945071A9DC2553E3AE60B07FEEFA7944BC41C0F8FE1D8B8377BADBA806CC0QATDI" TargetMode="External"/><Relationship Id="rId19" Type="http://schemas.openxmlformats.org/officeDocument/2006/relationships/hyperlink" Target="consultantplus://offline/ref=DBE945071A9DC2553E3AE60B07FEEFA7944BC41C0F8FE1D8B8377BADBA806CC0AD90C072F5B63D2EQ2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945071A9DC2553E3AF8061192B3A292419E140F81E888E46820F0ED896697EADF9933B0BEQ3T0I" TargetMode="External"/><Relationship Id="rId14" Type="http://schemas.openxmlformats.org/officeDocument/2006/relationships/hyperlink" Target="consultantplus://offline/ref=DBE945071A9DC2553E3AF8061192B3A292419E190C87E888E46820F0EDQ8T9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E378-D559-4541-A6C9-0D83413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12</cp:revision>
  <cp:lastPrinted>2017-06-28T09:22:00Z</cp:lastPrinted>
  <dcterms:created xsi:type="dcterms:W3CDTF">2017-06-19T10:01:00Z</dcterms:created>
  <dcterms:modified xsi:type="dcterms:W3CDTF">2017-06-29T10:09:00Z</dcterms:modified>
</cp:coreProperties>
</file>