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8C2BAB" w:rsidRDefault="008C2BAB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созыв, </w:t>
      </w:r>
      <w:r w:rsidR="0067121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6712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30.11.2017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6712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329</w:t>
      </w:r>
    </w:p>
    <w:p w:rsid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proofErr w:type="spellStart"/>
      <w:r w:rsidRPr="006712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пгт</w:t>
      </w:r>
      <w:proofErr w:type="spellEnd"/>
      <w:r w:rsidRPr="006712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 Промышленная</w:t>
      </w:r>
    </w:p>
    <w:p w:rsidR="00671213" w:rsidRPr="00671213" w:rsidRDefault="00671213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показателей, определяющих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налоговый потенциал и потребителей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услуг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8C2BAB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24.11.2005             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134-ОЗ «О межбюджетных отношениях в Кемеровской области» (с </w:t>
      </w:r>
      <w:proofErr w:type="spellStart"/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06.2007 № 101-ОЗ, от 27.12.2007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171-ОЗ, от 02.07.2008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53-ОЗ, </w:t>
      </w:r>
      <w:r w:rsidR="006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23.09.2010 № 94-ОЗ, от 12.12.2011 №35-О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26.11.2013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119-ОЗ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25.11.2015 № 105-ОЗ, от 28.12.2015 №132-ОЗ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1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Промышленновского муниципального района</w:t>
      </w:r>
      <w:proofErr w:type="gramEnd"/>
    </w:p>
    <w:p w:rsidR="00671213" w:rsidRDefault="00671213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6712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71213" w:rsidRPr="008C2BAB" w:rsidRDefault="00671213" w:rsidP="006712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репрезентативной системы налогов, перечень экономических показателей, характеризующих налоговый потенциал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по видам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BAB" w:rsidRP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в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местного значения, определяющие структуру репрезентативной системы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 показатели для расчета их индекса бюджетных расходо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8C2BAB" w:rsidRP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критерий выравнивания расчетной бюджетной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на 201</w:t>
      </w:r>
      <w:r w:rsidR="006250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1,</w:t>
      </w:r>
      <w:r w:rsidR="0062505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BAB" w:rsidRPr="008C2BAB" w:rsidRDefault="008C2BAB" w:rsidP="00F66964">
      <w:pPr>
        <w:numPr>
          <w:ilvl w:val="0"/>
          <w:numId w:val="1"/>
        </w:numPr>
        <w:tabs>
          <w:tab w:val="clear" w:pos="111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</w:t>
      </w:r>
      <w:r w:rsidR="00671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 01.01.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A2B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обнародованию на официальном сайте администрации Промышленновского муниципального района.</w:t>
      </w:r>
    </w:p>
    <w:p w:rsidR="008C2BAB" w:rsidRPr="008C2BAB" w:rsidRDefault="008C2BAB" w:rsidP="00F6696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 </w:t>
      </w:r>
      <w:proofErr w:type="gramStart"/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решения возложить на председателя комиссии по вопросам бюджета, налоговой политики и финансам </w:t>
      </w:r>
      <w:r w:rsidR="005F26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Г.А. </w:t>
      </w:r>
      <w:proofErr w:type="spellStart"/>
      <w:r w:rsidR="005F26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Дианову</w:t>
      </w:r>
      <w:proofErr w:type="spellEnd"/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C2BAB" w:rsidRPr="008C2BAB" w:rsidRDefault="008C2BAB" w:rsidP="00F6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CB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Д.П. Ильин</w:t>
            </w:r>
          </w:p>
        </w:tc>
      </w:tr>
    </w:tbl>
    <w:p w:rsidR="00422ED7" w:rsidRDefault="00422ED7"/>
    <w:bookmarkEnd w:id="0"/>
    <w:p w:rsidR="00A249F2" w:rsidRDefault="00A249F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249F2" w:rsidRPr="00A249F2" w:rsidRDefault="00A249F2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49F2">
        <w:rPr>
          <w:rFonts w:ascii="Times New Roman" w:hAnsi="Times New Roman" w:cs="Times New Roman"/>
          <w:sz w:val="28"/>
          <w:szCs w:val="28"/>
        </w:rPr>
        <w:t xml:space="preserve">  Совета народных депутатов Промышленновского муниципального района</w:t>
      </w:r>
    </w:p>
    <w:p w:rsidR="00A249F2" w:rsidRDefault="00A249F2" w:rsidP="0067121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от </w:t>
      </w:r>
      <w:r w:rsidR="00671213">
        <w:rPr>
          <w:rFonts w:ascii="Times New Roman" w:hAnsi="Times New Roman" w:cs="Times New Roman"/>
          <w:sz w:val="28"/>
          <w:szCs w:val="28"/>
        </w:rPr>
        <w:t>30.11.2017</w:t>
      </w:r>
      <w:r w:rsidRPr="00A249F2">
        <w:rPr>
          <w:rFonts w:ascii="Times New Roman" w:hAnsi="Times New Roman" w:cs="Times New Roman"/>
          <w:sz w:val="28"/>
          <w:szCs w:val="28"/>
        </w:rPr>
        <w:t xml:space="preserve">  №  </w:t>
      </w:r>
      <w:r w:rsidR="00671213">
        <w:rPr>
          <w:rFonts w:ascii="Times New Roman" w:hAnsi="Times New Roman" w:cs="Times New Roman"/>
          <w:sz w:val="28"/>
          <w:szCs w:val="28"/>
        </w:rPr>
        <w:t>329</w:t>
      </w:r>
    </w:p>
    <w:p w:rsidR="00671213" w:rsidRDefault="00671213" w:rsidP="0067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Pr="006712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показателей,</w:t>
      </w:r>
    </w:p>
    <w:p w:rsidR="00671213" w:rsidRDefault="00671213" w:rsidP="0067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6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</w:t>
      </w:r>
      <w:proofErr w:type="gramEnd"/>
      <w:r w:rsidRPr="006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потенциал</w:t>
      </w:r>
    </w:p>
    <w:p w:rsidR="00671213" w:rsidRPr="00671213" w:rsidRDefault="00671213" w:rsidP="0067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67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потребителей бюджетных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1213" w:rsidRPr="00A249F2" w:rsidRDefault="00671213" w:rsidP="0067121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98">
        <w:rPr>
          <w:rFonts w:ascii="Times New Roman" w:hAnsi="Times New Roman" w:cs="Times New Roman"/>
          <w:b/>
          <w:sz w:val="28"/>
          <w:szCs w:val="28"/>
        </w:rPr>
        <w:t>Состав репрезентативной системы налогов</w:t>
      </w:r>
      <w:r w:rsidRPr="00A249F2">
        <w:rPr>
          <w:rFonts w:ascii="Times New Roman" w:hAnsi="Times New Roman" w:cs="Times New Roman"/>
          <w:sz w:val="28"/>
          <w:szCs w:val="28"/>
        </w:rPr>
        <w:t>:</w:t>
      </w: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Налог на доходы физических лиц (НДФЛ)</w:t>
      </w: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A249F2" w:rsidRPr="00A249F2" w:rsidRDefault="00A249F2" w:rsidP="00A249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 xml:space="preserve">     4. Единый сельскохозяйственный налог</w:t>
      </w:r>
    </w:p>
    <w:p w:rsidR="00A249F2" w:rsidRPr="00A249F2" w:rsidRDefault="00A249F2" w:rsidP="00A249F2">
      <w:pPr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698">
        <w:rPr>
          <w:rFonts w:ascii="Times New Roman" w:hAnsi="Times New Roman" w:cs="Times New Roman"/>
          <w:b/>
          <w:sz w:val="28"/>
          <w:szCs w:val="28"/>
        </w:rPr>
        <w:t>Перечень экономических показателей</w:t>
      </w:r>
      <w:r w:rsidRPr="00A249F2">
        <w:rPr>
          <w:rFonts w:ascii="Times New Roman" w:hAnsi="Times New Roman" w:cs="Times New Roman"/>
          <w:sz w:val="28"/>
          <w:szCs w:val="28"/>
        </w:rPr>
        <w:t>:</w:t>
      </w:r>
    </w:p>
    <w:p w:rsidR="00A249F2" w:rsidRPr="00A249F2" w:rsidRDefault="00A249F2" w:rsidP="00A2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Фонд оплаты труда</w:t>
      </w: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Стоимость имущества</w:t>
      </w:r>
    </w:p>
    <w:p w:rsidR="00A249F2" w:rsidRPr="00A249F2" w:rsidRDefault="00A249F2" w:rsidP="00A249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Стоимость земли</w:t>
      </w:r>
    </w:p>
    <w:p w:rsidR="00A249F2" w:rsidRDefault="00A249F2" w:rsidP="00A249F2">
      <w:pPr>
        <w:ind w:left="360"/>
        <w:rPr>
          <w:rFonts w:ascii="Times New Roman" w:hAnsi="Times New Roman" w:cs="Times New Roman"/>
          <w:sz w:val="28"/>
          <w:szCs w:val="28"/>
        </w:rPr>
      </w:pPr>
      <w:r w:rsidRPr="00A249F2">
        <w:rPr>
          <w:rFonts w:ascii="Times New Roman" w:hAnsi="Times New Roman" w:cs="Times New Roman"/>
          <w:sz w:val="28"/>
          <w:szCs w:val="28"/>
        </w:rPr>
        <w:t>4. Чистый доход</w:t>
      </w: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A249F2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6712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30698" w:rsidRDefault="00330698" w:rsidP="00671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213" w:rsidRDefault="00671213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30698" w:rsidRPr="001E278F" w:rsidRDefault="00330698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E278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30698" w:rsidRPr="001E278F" w:rsidRDefault="00330698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E278F">
        <w:rPr>
          <w:rFonts w:ascii="Times New Roman" w:hAnsi="Times New Roman" w:cs="Times New Roman"/>
          <w:sz w:val="24"/>
          <w:szCs w:val="24"/>
        </w:rPr>
        <w:t>решением  Совета народных депутатов Промышленновского муниципального района</w:t>
      </w:r>
    </w:p>
    <w:p w:rsidR="00671213" w:rsidRPr="001E278F" w:rsidRDefault="00671213" w:rsidP="0067121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E278F">
        <w:rPr>
          <w:rFonts w:ascii="Times New Roman" w:hAnsi="Times New Roman" w:cs="Times New Roman"/>
          <w:sz w:val="24"/>
          <w:szCs w:val="24"/>
        </w:rPr>
        <w:t>от 30.11.2017  №  329</w:t>
      </w:r>
    </w:p>
    <w:p w:rsidR="00671213" w:rsidRPr="001E278F" w:rsidRDefault="00671213" w:rsidP="0067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1E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E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«О перечне показателей,</w:t>
      </w:r>
    </w:p>
    <w:p w:rsidR="00671213" w:rsidRPr="001E278F" w:rsidRDefault="00671213" w:rsidP="0067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E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E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E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</w:t>
      </w:r>
      <w:proofErr w:type="gramEnd"/>
      <w:r w:rsidRPr="001E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налоговый потенциал</w:t>
      </w:r>
    </w:p>
    <w:p w:rsidR="00671213" w:rsidRPr="001E278F" w:rsidRDefault="00671213" w:rsidP="0067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1E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E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потребителей бюджетных услуг»</w:t>
      </w:r>
    </w:p>
    <w:p w:rsidR="00671213" w:rsidRPr="00A249F2" w:rsidRDefault="00671213" w:rsidP="007E26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2642" w:rsidRDefault="007E2642" w:rsidP="00330698">
      <w:pPr>
        <w:shd w:val="clear" w:color="auto" w:fill="FFFFFF"/>
        <w:spacing w:after="0" w:line="240" w:lineRule="auto"/>
        <w:ind w:left="1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278F" w:rsidRDefault="001E278F" w:rsidP="00330698">
      <w:pPr>
        <w:shd w:val="clear" w:color="auto" w:fill="FFFFFF"/>
        <w:spacing w:after="0" w:line="240" w:lineRule="auto"/>
        <w:ind w:left="1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0698" w:rsidRPr="00330698" w:rsidRDefault="00330698" w:rsidP="00330698">
      <w:pPr>
        <w:shd w:val="clear" w:color="auto" w:fill="FFFFFF"/>
        <w:spacing w:after="0" w:line="240" w:lineRule="auto"/>
        <w:ind w:left="1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местного значения,</w:t>
      </w:r>
    </w:p>
    <w:p w:rsidR="00330698" w:rsidRDefault="00330698" w:rsidP="003306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330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определяющие структуру репрезентативной системы расходов городского и сельских поселений  </w:t>
      </w:r>
      <w:r w:rsidRPr="003306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показатели для расчета их индекса бюджетных расходов</w:t>
      </w:r>
      <w:proofErr w:type="gramEnd"/>
    </w:p>
    <w:p w:rsidR="001E278F" w:rsidRDefault="001E278F" w:rsidP="003306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7E2642" w:rsidRPr="00330698" w:rsidRDefault="007E2642" w:rsidP="0033069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472"/>
        <w:gridCol w:w="2463"/>
        <w:gridCol w:w="1836"/>
        <w:gridCol w:w="2799"/>
      </w:tblGrid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Вопросы местного значения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учитываемые </w:t>
            </w:r>
            <w:proofErr w:type="gramStart"/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определении доли </w:t>
            </w: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данного</w:t>
            </w:r>
            <w:proofErr w:type="gramEnd"/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расхода в </w:t>
            </w: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репрезентативной</w:t>
            </w:r>
            <w:proofErr w:type="gramEnd"/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системе расходов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характери</w:t>
            </w:r>
            <w:proofErr w:type="spellEnd"/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зующий</w:t>
            </w:r>
            <w:proofErr w:type="spellEnd"/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потребителей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бюджетных услуг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Применяемый коэффициент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удорожания (показатель, его</w:t>
            </w:r>
            <w:proofErr w:type="gramEnd"/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характеризующий)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D16B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Формирование, утверждение, ис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полнение бюджетов </w:t>
            </w: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сельских поселений, контроль за их исполнением.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местное самоуправление.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масштаба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(Численность постоянного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поселений).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поселений услугами организаций культуры.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учреждений культуры.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городского поселения.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-32" w:right="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масштаба, </w:t>
            </w: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(численность постоянного населения  городского поселения</w:t>
            </w:r>
            <w:r w:rsidR="001E2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стоимости потребляемых тепла, энергии, воды для бюджетных учреждений.</w:t>
            </w:r>
            <w:proofErr w:type="gramEnd"/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spacing w:line="323" w:lineRule="exact"/>
              <w:ind w:right="7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Благоустройство,</w:t>
            </w:r>
          </w:p>
          <w:p w:rsidR="00330698" w:rsidRPr="00330698" w:rsidRDefault="00330698" w:rsidP="00330698">
            <w:pPr>
              <w:shd w:val="clear" w:color="auto" w:fill="FFFFFF"/>
              <w:spacing w:line="323" w:lineRule="exact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освещения улиц и ус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тановки указателей.</w:t>
            </w:r>
          </w:p>
          <w:p w:rsidR="00330698" w:rsidRPr="00330698" w:rsidRDefault="00330698" w:rsidP="00330698">
            <w:pPr>
              <w:shd w:val="clear" w:color="auto" w:fill="FFFFFF"/>
              <w:spacing w:line="323" w:lineRule="exact"/>
              <w:ind w:left="42" w:right="7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Расходы на освещение.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 населения городского и сельских поселений.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стоимости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электроэнергии (средняя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стоимость электроэнергии).</w:t>
            </w:r>
          </w:p>
        </w:tc>
      </w:tr>
      <w:tr w:rsidR="00330698" w:rsidRPr="00330698" w:rsidTr="007E2642">
        <w:tc>
          <w:tcPr>
            <w:tcW w:w="2472" w:type="dxa"/>
          </w:tcPr>
          <w:p w:rsidR="00330698" w:rsidRPr="00330698" w:rsidRDefault="00330698" w:rsidP="00330698">
            <w:pPr>
              <w:shd w:val="clear" w:color="auto" w:fill="FFFFFF"/>
              <w:spacing w:line="320" w:lineRule="exact"/>
              <w:ind w:left="16" w:right="442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Прочие расходы на решение во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просов местного значения.</w:t>
            </w:r>
          </w:p>
        </w:tc>
        <w:tc>
          <w:tcPr>
            <w:tcW w:w="2463" w:type="dxa"/>
          </w:tcPr>
          <w:p w:rsidR="00330698" w:rsidRPr="00330698" w:rsidRDefault="00330698" w:rsidP="0033069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расходы.</w:t>
            </w:r>
          </w:p>
        </w:tc>
        <w:tc>
          <w:tcPr>
            <w:tcW w:w="1836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постоянно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 населения городского и сельских поселений.</w:t>
            </w:r>
          </w:p>
        </w:tc>
        <w:tc>
          <w:tcPr>
            <w:tcW w:w="2799" w:type="dxa"/>
          </w:tcPr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масштаба</w:t>
            </w:r>
          </w:p>
          <w:p w:rsidR="00330698" w:rsidRPr="00330698" w:rsidRDefault="00330698" w:rsidP="00330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(Численность постоянного населения </w:t>
            </w:r>
            <w:r w:rsidRPr="003306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городского и сельских поселений).</w:t>
            </w:r>
          </w:p>
        </w:tc>
      </w:tr>
    </w:tbl>
    <w:p w:rsidR="00330698" w:rsidRPr="00A249F2" w:rsidRDefault="00330698" w:rsidP="0067121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30698" w:rsidRPr="00A249F2" w:rsidSect="003C3412">
      <w:footerReference w:type="default" r:id="rId9"/>
      <w:pgSz w:w="11906" w:h="16838" w:code="9"/>
      <w:pgMar w:top="284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87" w:rsidRDefault="00505487" w:rsidP="00330698">
      <w:pPr>
        <w:spacing w:after="0" w:line="240" w:lineRule="auto"/>
      </w:pPr>
      <w:r>
        <w:separator/>
      </w:r>
    </w:p>
  </w:endnote>
  <w:endnote w:type="continuationSeparator" w:id="0">
    <w:p w:rsidR="00505487" w:rsidRDefault="00505487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8E774D" w:rsidRDefault="002D5B4E">
        <w:pPr>
          <w:pStyle w:val="a9"/>
          <w:jc w:val="right"/>
        </w:pPr>
        <w:r>
          <w:fldChar w:fldCharType="begin"/>
        </w:r>
        <w:r w:rsidR="008E774D">
          <w:instrText>PAGE   \* MERGEFORMAT</w:instrText>
        </w:r>
        <w:r>
          <w:fldChar w:fldCharType="separate"/>
        </w:r>
        <w:r w:rsidR="005F2677">
          <w:rPr>
            <w:noProof/>
          </w:rPr>
          <w:t>3</w:t>
        </w:r>
        <w:r>
          <w:fldChar w:fldCharType="end"/>
        </w:r>
      </w:p>
    </w:sdtContent>
  </w:sdt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87" w:rsidRDefault="00505487" w:rsidP="00330698">
      <w:pPr>
        <w:spacing w:after="0" w:line="240" w:lineRule="auto"/>
      </w:pPr>
      <w:r>
        <w:separator/>
      </w:r>
    </w:p>
  </w:footnote>
  <w:footnote w:type="continuationSeparator" w:id="0">
    <w:p w:rsidR="00505487" w:rsidRDefault="00505487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1131E4"/>
    <w:rsid w:val="00171E2A"/>
    <w:rsid w:val="001B2EAC"/>
    <w:rsid w:val="001E278F"/>
    <w:rsid w:val="002562C6"/>
    <w:rsid w:val="002B56B8"/>
    <w:rsid w:val="002D5B4E"/>
    <w:rsid w:val="00330698"/>
    <w:rsid w:val="003C3412"/>
    <w:rsid w:val="00422ED7"/>
    <w:rsid w:val="00496ACB"/>
    <w:rsid w:val="00505487"/>
    <w:rsid w:val="00533C01"/>
    <w:rsid w:val="005F2677"/>
    <w:rsid w:val="00625052"/>
    <w:rsid w:val="00671213"/>
    <w:rsid w:val="00751AD2"/>
    <w:rsid w:val="00757930"/>
    <w:rsid w:val="007E2642"/>
    <w:rsid w:val="00862AC0"/>
    <w:rsid w:val="00876B68"/>
    <w:rsid w:val="008A2BB4"/>
    <w:rsid w:val="008C2BAB"/>
    <w:rsid w:val="008E774D"/>
    <w:rsid w:val="00931099"/>
    <w:rsid w:val="00A249F2"/>
    <w:rsid w:val="00A9763B"/>
    <w:rsid w:val="00CB54D2"/>
    <w:rsid w:val="00D16BB5"/>
    <w:rsid w:val="00D4021A"/>
    <w:rsid w:val="00E27FA5"/>
    <w:rsid w:val="00F6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0E55-D78D-4B0B-B737-D0B94DE9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Мясоедова А.А.</cp:lastModifiedBy>
  <cp:revision>20</cp:revision>
  <cp:lastPrinted>2017-12-04T02:43:00Z</cp:lastPrinted>
  <dcterms:created xsi:type="dcterms:W3CDTF">2016-10-31T07:07:00Z</dcterms:created>
  <dcterms:modified xsi:type="dcterms:W3CDTF">2017-12-04T02:44:00Z</dcterms:modified>
</cp:coreProperties>
</file>