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3" w:rsidRPr="00EB5333" w:rsidRDefault="00F11938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23875" cy="6381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B3" w:rsidRPr="00EB5333" w:rsidRDefault="000B0BB3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66A3A" w:rsidRDefault="00466A3A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A4B8D" w:rsidRPr="00EB5333" w:rsidRDefault="00FA4B8D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66A3A" w:rsidRPr="00EB5333" w:rsidRDefault="00466A3A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66A3A" w:rsidRPr="00EB5333" w:rsidRDefault="00466A3A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6715B0" w:rsidRPr="00EB5333" w:rsidRDefault="006715B0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466A3A" w:rsidRPr="00EB5333" w:rsidRDefault="00DB3B0E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5-</w:t>
      </w:r>
      <w:r w:rsidR="00466A3A" w:rsidRPr="00EB5333">
        <w:rPr>
          <w:rFonts w:cs="Arial"/>
          <w:b/>
          <w:bCs/>
          <w:kern w:val="28"/>
          <w:sz w:val="32"/>
          <w:szCs w:val="32"/>
        </w:rPr>
        <w:t xml:space="preserve">созыв, </w:t>
      </w:r>
      <w:r w:rsidRPr="00EB5333">
        <w:rPr>
          <w:rFonts w:cs="Arial"/>
          <w:b/>
          <w:bCs/>
          <w:kern w:val="28"/>
          <w:sz w:val="32"/>
          <w:szCs w:val="32"/>
        </w:rPr>
        <w:t>6</w:t>
      </w:r>
      <w:r w:rsidR="00466A3A" w:rsidRPr="00EB5333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466A3A" w:rsidRPr="00EB5333" w:rsidRDefault="00466A3A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466A3A" w:rsidRPr="00EB5333" w:rsidRDefault="00466A3A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РЕШЕНИЕ</w:t>
      </w:r>
    </w:p>
    <w:p w:rsidR="000B0BB3" w:rsidRPr="00EB5333" w:rsidRDefault="000B0BB3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05B3B" w:rsidRPr="00EB5333">
        <w:rPr>
          <w:rFonts w:cs="Arial"/>
          <w:b/>
          <w:bCs/>
          <w:kern w:val="28"/>
          <w:sz w:val="32"/>
          <w:szCs w:val="32"/>
        </w:rPr>
        <w:t>19.12.2013г.</w:t>
      </w:r>
      <w:r w:rsid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="00C05B3B" w:rsidRPr="00EB5333">
        <w:rPr>
          <w:rFonts w:cs="Arial"/>
          <w:b/>
          <w:bCs/>
          <w:kern w:val="28"/>
          <w:sz w:val="32"/>
          <w:szCs w:val="32"/>
        </w:rPr>
        <w:t>32</w:t>
      </w:r>
    </w:p>
    <w:p w:rsidR="000B0BB3" w:rsidRPr="00EB5333" w:rsidRDefault="000B0BB3" w:rsidP="00EB533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15B0" w:rsidRPr="00EB5333" w:rsidRDefault="000B0BB3" w:rsidP="007879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О п</w:t>
      </w:r>
      <w:r w:rsidR="00956F76" w:rsidRPr="00EB5333">
        <w:rPr>
          <w:rFonts w:cs="Arial"/>
          <w:b/>
          <w:bCs/>
          <w:kern w:val="28"/>
          <w:sz w:val="32"/>
          <w:szCs w:val="32"/>
        </w:rPr>
        <w:t>ринятии</w:t>
      </w:r>
      <w:r w:rsidR="006715B0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="00543AB1" w:rsidRPr="00EB5333">
        <w:rPr>
          <w:rFonts w:cs="Arial"/>
          <w:b/>
          <w:bCs/>
          <w:kern w:val="28"/>
          <w:sz w:val="32"/>
          <w:szCs w:val="32"/>
        </w:rPr>
        <w:t>осуществлени</w:t>
      </w:r>
      <w:r w:rsidR="0038352C" w:rsidRPr="00EB5333">
        <w:rPr>
          <w:rFonts w:cs="Arial"/>
          <w:b/>
          <w:bCs/>
          <w:kern w:val="28"/>
          <w:sz w:val="32"/>
          <w:szCs w:val="32"/>
        </w:rPr>
        <w:t>я</w:t>
      </w:r>
      <w:r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="00466A3A" w:rsidRPr="00EB5333">
        <w:rPr>
          <w:rFonts w:cs="Arial"/>
          <w:b/>
          <w:bCs/>
          <w:kern w:val="28"/>
          <w:sz w:val="32"/>
          <w:szCs w:val="32"/>
        </w:rPr>
        <w:t xml:space="preserve">части </w:t>
      </w:r>
      <w:r w:rsidRPr="00EB5333">
        <w:rPr>
          <w:rFonts w:cs="Arial"/>
          <w:b/>
          <w:bCs/>
          <w:kern w:val="28"/>
          <w:sz w:val="32"/>
          <w:szCs w:val="32"/>
        </w:rPr>
        <w:t>полномочий</w:t>
      </w:r>
      <w:r w:rsidR="004A7AAB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="006715B0" w:rsidRPr="00EB5333">
        <w:rPr>
          <w:rFonts w:cs="Arial"/>
          <w:b/>
          <w:bCs/>
          <w:kern w:val="28"/>
          <w:sz w:val="32"/>
          <w:szCs w:val="32"/>
        </w:rPr>
        <w:t>орган</w:t>
      </w:r>
      <w:r w:rsidR="0038352C" w:rsidRPr="00EB5333">
        <w:rPr>
          <w:rFonts w:cs="Arial"/>
          <w:b/>
          <w:bCs/>
          <w:kern w:val="28"/>
          <w:sz w:val="32"/>
          <w:szCs w:val="32"/>
        </w:rPr>
        <w:t>ам</w:t>
      </w:r>
      <w:r w:rsidR="00C9530A" w:rsidRPr="00EB5333">
        <w:rPr>
          <w:rFonts w:cs="Arial"/>
          <w:b/>
          <w:bCs/>
          <w:kern w:val="28"/>
          <w:sz w:val="32"/>
          <w:szCs w:val="32"/>
        </w:rPr>
        <w:t>и</w:t>
      </w:r>
      <w:r w:rsidR="006715B0" w:rsidRPr="00EB5333">
        <w:rPr>
          <w:rFonts w:cs="Arial"/>
          <w:b/>
          <w:bCs/>
          <w:kern w:val="28"/>
          <w:sz w:val="32"/>
          <w:szCs w:val="32"/>
        </w:rPr>
        <w:t xml:space="preserve"> местного самоуправления </w:t>
      </w:r>
      <w:r w:rsidRPr="00EB5333">
        <w:rPr>
          <w:rFonts w:cs="Arial"/>
          <w:b/>
          <w:bCs/>
          <w:kern w:val="28"/>
          <w:sz w:val="32"/>
          <w:szCs w:val="32"/>
        </w:rPr>
        <w:t>Промышленновск</w:t>
      </w:r>
      <w:r w:rsidR="004A7AAB" w:rsidRPr="00EB5333">
        <w:rPr>
          <w:rFonts w:cs="Arial"/>
          <w:b/>
          <w:bCs/>
          <w:kern w:val="28"/>
          <w:sz w:val="32"/>
          <w:szCs w:val="32"/>
        </w:rPr>
        <w:t>ого</w:t>
      </w:r>
      <w:r w:rsidRPr="00EB5333">
        <w:rPr>
          <w:rFonts w:cs="Arial"/>
          <w:b/>
          <w:bCs/>
          <w:kern w:val="28"/>
          <w:sz w:val="32"/>
          <w:szCs w:val="32"/>
        </w:rPr>
        <w:t xml:space="preserve"> муниципальн</w:t>
      </w:r>
      <w:r w:rsidR="004A7AAB" w:rsidRPr="00EB5333">
        <w:rPr>
          <w:rFonts w:cs="Arial"/>
          <w:b/>
          <w:bCs/>
          <w:kern w:val="28"/>
          <w:sz w:val="32"/>
          <w:szCs w:val="32"/>
        </w:rPr>
        <w:t>ого</w:t>
      </w:r>
      <w:r w:rsidRPr="00EB5333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="004A7AAB" w:rsidRPr="00EB5333">
        <w:rPr>
          <w:rFonts w:cs="Arial"/>
          <w:b/>
          <w:bCs/>
          <w:kern w:val="28"/>
          <w:sz w:val="32"/>
          <w:szCs w:val="32"/>
        </w:rPr>
        <w:t>а</w:t>
      </w:r>
      <w:r w:rsid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="006715B0" w:rsidRPr="00EB5333">
        <w:rPr>
          <w:rFonts w:cs="Arial"/>
          <w:b/>
          <w:bCs/>
          <w:kern w:val="28"/>
          <w:sz w:val="32"/>
          <w:szCs w:val="32"/>
        </w:rPr>
        <w:t>на 2014 год</w:t>
      </w:r>
    </w:p>
    <w:p w:rsidR="00466A3A" w:rsidRDefault="00466A3A" w:rsidP="00881B39">
      <w:pPr>
        <w:ind w:firstLine="0"/>
        <w:jc w:val="center"/>
        <w:rPr>
          <w:rFonts w:cs="Arial"/>
        </w:rPr>
      </w:pPr>
    </w:p>
    <w:p w:rsidR="00881B39" w:rsidRDefault="00881B39" w:rsidP="00881B39">
      <w:pPr>
        <w:ind w:firstLine="0"/>
        <w:jc w:val="center"/>
        <w:rPr>
          <w:rFonts w:cs="Arial"/>
        </w:rPr>
      </w:pPr>
      <w:r>
        <w:rPr>
          <w:rFonts w:cs="Arial"/>
        </w:rPr>
        <w:t xml:space="preserve">(утратило силу согласно </w:t>
      </w:r>
      <w:hyperlink r:id="rId7" w:tgtFrame="Cancelling" w:tooltip="О принятии осуществления части полномочий органами местного самоуправления Промышленновского муниципального района на 2014 год" w:history="1">
        <w:r w:rsidRPr="00881B39">
          <w:rPr>
            <w:rStyle w:val="a8"/>
            <w:rFonts w:cs="Arial"/>
          </w:rPr>
          <w:t>разделу 5 соглашения</w:t>
        </w:r>
      </w:hyperlink>
      <w:r>
        <w:rPr>
          <w:rFonts w:cs="Arial"/>
        </w:rPr>
        <w:t xml:space="preserve"> настоящего решения)</w:t>
      </w:r>
    </w:p>
    <w:p w:rsidR="00881B39" w:rsidRPr="00EB5333" w:rsidRDefault="00881B39" w:rsidP="00881B39">
      <w:pPr>
        <w:ind w:firstLine="0"/>
        <w:jc w:val="center"/>
        <w:rPr>
          <w:rFonts w:cs="Arial"/>
        </w:rPr>
      </w:pPr>
    </w:p>
    <w:p w:rsidR="000B0BB3" w:rsidRPr="00EB5333" w:rsidRDefault="0038352C" w:rsidP="00EB5333">
      <w:pPr>
        <w:ind w:firstLine="561"/>
        <w:rPr>
          <w:rFonts w:cs="Arial"/>
        </w:rPr>
      </w:pPr>
      <w:r w:rsidRPr="00EB5333">
        <w:rPr>
          <w:rFonts w:cs="Arial"/>
        </w:rPr>
        <w:t>Руководствуясь ч</w:t>
      </w:r>
      <w:r w:rsidR="000B0BB3" w:rsidRPr="00EB5333">
        <w:rPr>
          <w:rFonts w:cs="Arial"/>
        </w:rPr>
        <w:t xml:space="preserve">.4 ст.15 Федерального закона </w:t>
      </w:r>
      <w:hyperlink r:id="rId8" w:tgtFrame="Logical" w:history="1">
        <w:r w:rsidR="0056517C" w:rsidRPr="00787BEC">
          <w:rPr>
            <w:rStyle w:val="a8"/>
          </w:rPr>
          <w:t xml:space="preserve">от 06.10.2003 </w:t>
        </w:r>
        <w:r w:rsidR="0056517C">
          <w:rPr>
            <w:rStyle w:val="a8"/>
          </w:rPr>
          <w:t>№</w:t>
        </w:r>
        <w:r w:rsidR="0056517C" w:rsidRPr="00787BEC">
          <w:rPr>
            <w:rStyle w:val="a8"/>
          </w:rPr>
          <w:t xml:space="preserve"> 131-ФЗ</w:t>
        </w:r>
      </w:hyperlink>
      <w:r w:rsidR="0056517C" w:rsidRPr="00EB5333">
        <w:rPr>
          <w:rFonts w:cs="Arial"/>
        </w:rPr>
        <w:t xml:space="preserve"> </w:t>
      </w:r>
      <w:r w:rsidR="000B0BB3" w:rsidRPr="00EB5333">
        <w:rPr>
          <w:rFonts w:cs="Arial"/>
        </w:rPr>
        <w:t>«Об общих принципах организации местного самоуправления в Р</w:t>
      </w:r>
      <w:r w:rsidR="002605A0" w:rsidRPr="00EB5333">
        <w:rPr>
          <w:rFonts w:cs="Arial"/>
        </w:rPr>
        <w:t>оссийской Федерации</w:t>
      </w:r>
      <w:r w:rsidR="000B0BB3" w:rsidRPr="00EB5333">
        <w:rPr>
          <w:rFonts w:cs="Arial"/>
        </w:rPr>
        <w:t xml:space="preserve">», </w:t>
      </w:r>
      <w:hyperlink r:id="rId9" w:tgtFrame="Logical" w:history="1">
        <w:r w:rsidR="0056517C" w:rsidRPr="007F1ECD">
          <w:rPr>
            <w:rStyle w:val="a8"/>
          </w:rPr>
          <w:t>Бюджетн</w:t>
        </w:r>
        <w:r w:rsidR="0056517C">
          <w:rPr>
            <w:rStyle w:val="a8"/>
          </w:rPr>
          <w:t xml:space="preserve">ым </w:t>
        </w:r>
        <w:r w:rsidR="0056517C" w:rsidRPr="007F1ECD">
          <w:rPr>
            <w:rStyle w:val="a8"/>
          </w:rPr>
          <w:t>кодекс</w:t>
        </w:r>
        <w:r w:rsidR="0056517C">
          <w:rPr>
            <w:rStyle w:val="a8"/>
          </w:rPr>
          <w:t>ом</w:t>
        </w:r>
        <w:r w:rsidR="0056517C" w:rsidRPr="007F1ECD">
          <w:rPr>
            <w:rStyle w:val="a8"/>
          </w:rPr>
          <w:t xml:space="preserve"> Российской Федерации</w:t>
        </w:r>
      </w:hyperlink>
      <w:r w:rsidRPr="00EB5333">
        <w:rPr>
          <w:rFonts w:cs="Arial"/>
        </w:rPr>
        <w:t xml:space="preserve">, </w:t>
      </w:r>
      <w:hyperlink r:id="rId10" w:tgtFrame="Logical" w:history="1">
        <w:r w:rsidR="00244E7E" w:rsidRPr="00E97451">
          <w:rPr>
            <w:rStyle w:val="a8"/>
            <w:rFonts w:cs="Arial"/>
          </w:rPr>
          <w:t>Уставом</w:t>
        </w:r>
      </w:hyperlink>
      <w:r w:rsidR="000B0BB3" w:rsidRPr="00EB5333">
        <w:rPr>
          <w:rFonts w:cs="Arial"/>
        </w:rPr>
        <w:t xml:space="preserve"> Промышленновского муниципального района, </w:t>
      </w:r>
      <w:r w:rsidRPr="00EB5333">
        <w:rPr>
          <w:rFonts w:cs="Arial"/>
        </w:rPr>
        <w:t xml:space="preserve">рассмотрев решения представительных органов сельских поселений и Промышленновского городского поселения, входящих в состав Промышленновского муниципального района «О передаче осуществления части полномочий органам местного самоуправления Промышленновского муниципального района на 2014 год», </w:t>
      </w:r>
      <w:r w:rsidR="000B0BB3" w:rsidRPr="00EB5333">
        <w:rPr>
          <w:rFonts w:cs="Arial"/>
        </w:rPr>
        <w:t xml:space="preserve">Совет народных депутатов </w:t>
      </w:r>
      <w:r w:rsidR="006715B0" w:rsidRPr="00EB5333">
        <w:rPr>
          <w:rFonts w:cs="Arial"/>
        </w:rPr>
        <w:t>Промышленновского муниципального района</w:t>
      </w:r>
    </w:p>
    <w:p w:rsidR="00EB5333" w:rsidRDefault="00EB5333" w:rsidP="00EB5333">
      <w:pPr>
        <w:ind w:firstLine="0"/>
        <w:jc w:val="center"/>
        <w:rPr>
          <w:rFonts w:cs="Arial"/>
        </w:rPr>
      </w:pPr>
    </w:p>
    <w:p w:rsidR="000B0BB3" w:rsidRDefault="000B0BB3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РЕШИЛ:</w:t>
      </w:r>
    </w:p>
    <w:p w:rsidR="00EB5333" w:rsidRPr="00EB5333" w:rsidRDefault="00EB5333" w:rsidP="00EB5333">
      <w:pPr>
        <w:ind w:firstLine="0"/>
        <w:jc w:val="center"/>
        <w:rPr>
          <w:rFonts w:cs="Arial"/>
        </w:rPr>
      </w:pPr>
    </w:p>
    <w:p w:rsidR="0038352C" w:rsidRPr="00EB5333" w:rsidRDefault="000B0BB3" w:rsidP="00EB5333">
      <w:pPr>
        <w:ind w:firstLine="561"/>
        <w:rPr>
          <w:rFonts w:cs="Arial"/>
        </w:rPr>
      </w:pPr>
      <w:r w:rsidRPr="00EB5333">
        <w:rPr>
          <w:rFonts w:cs="Arial"/>
        </w:rPr>
        <w:t>1.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Принять</w:t>
      </w:r>
      <w:r w:rsidR="00E3658E" w:rsidRPr="00EB5333">
        <w:rPr>
          <w:rFonts w:cs="Arial"/>
        </w:rPr>
        <w:t xml:space="preserve"> от Вагановского сельского поселения, Калинкинского сельского поселения, Лебедевского сельского поселения, Окуневского сельского поселения, Падунского сельского поселения</w:t>
      </w:r>
      <w:r w:rsidR="00D74115" w:rsidRPr="00EB5333">
        <w:rPr>
          <w:rFonts w:cs="Arial"/>
        </w:rPr>
        <w:t xml:space="preserve">, Пушкинского сельского поселения, Тарабаринского сельского поселения, Тарасовского сельского поселения, Титовского сельского поселения осуществления органами местного самоуправления </w:t>
      </w:r>
      <w:r w:rsidR="00543AB1" w:rsidRPr="00EB5333">
        <w:rPr>
          <w:rFonts w:cs="Arial"/>
        </w:rPr>
        <w:t>Промышленновского муниципального района</w:t>
      </w:r>
      <w:r w:rsidR="00EB5333">
        <w:rPr>
          <w:rFonts w:cs="Arial"/>
        </w:rPr>
        <w:t xml:space="preserve"> </w:t>
      </w:r>
      <w:r w:rsidR="00543AB1" w:rsidRPr="00EB5333">
        <w:rPr>
          <w:rFonts w:cs="Arial"/>
        </w:rPr>
        <w:t>части</w:t>
      </w:r>
      <w:r w:rsidR="002F3105" w:rsidRPr="00EB5333">
        <w:rPr>
          <w:rFonts w:cs="Arial"/>
        </w:rPr>
        <w:t xml:space="preserve"> </w:t>
      </w:r>
      <w:r w:rsidR="0038352C" w:rsidRPr="00EB5333">
        <w:rPr>
          <w:rFonts w:cs="Arial"/>
        </w:rPr>
        <w:t xml:space="preserve">своих полномочий </w:t>
      </w:r>
      <w:r w:rsidR="003546B8" w:rsidRPr="00EB5333">
        <w:rPr>
          <w:rFonts w:cs="Arial"/>
        </w:rPr>
        <w:t>согласно приложению</w:t>
      </w:r>
      <w:r w:rsidR="00EB5333">
        <w:rPr>
          <w:rFonts w:cs="Arial"/>
        </w:rPr>
        <w:t xml:space="preserve"> </w:t>
      </w:r>
      <w:r w:rsidR="00372BD9" w:rsidRPr="00EB5333">
        <w:rPr>
          <w:rFonts w:cs="Arial"/>
        </w:rPr>
        <w:t>1.</w:t>
      </w:r>
    </w:p>
    <w:p w:rsidR="00372BD9" w:rsidRPr="00EB5333" w:rsidRDefault="00372BD9" w:rsidP="00EB5333">
      <w:pPr>
        <w:ind w:firstLine="561"/>
        <w:rPr>
          <w:rFonts w:cs="Arial"/>
        </w:rPr>
      </w:pPr>
      <w:r w:rsidRPr="00EB5333">
        <w:rPr>
          <w:rFonts w:cs="Arial"/>
        </w:rPr>
        <w:t>2. Принять от Плотниковского сельского поселения, Промышленновского городского поселения осуществления органами местного самоуправления Промышленновского муниципального района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части свои</w:t>
      </w:r>
      <w:r w:rsidR="003546B8" w:rsidRPr="00EB5333">
        <w:rPr>
          <w:rFonts w:cs="Arial"/>
        </w:rPr>
        <w:t>х полномочий согласно приложению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2.</w:t>
      </w:r>
    </w:p>
    <w:p w:rsidR="00760B02" w:rsidRPr="00EB5333" w:rsidRDefault="00372BD9" w:rsidP="00EB5333">
      <w:pPr>
        <w:ind w:firstLine="561"/>
        <w:rPr>
          <w:rFonts w:cs="Arial"/>
        </w:rPr>
      </w:pPr>
      <w:r w:rsidRPr="00EB5333">
        <w:rPr>
          <w:rFonts w:cs="Arial"/>
        </w:rPr>
        <w:t>3</w:t>
      </w:r>
      <w:r w:rsidR="000B0BB3" w:rsidRPr="00EB5333">
        <w:rPr>
          <w:rFonts w:cs="Arial"/>
        </w:rPr>
        <w:t>.</w:t>
      </w:r>
      <w:r w:rsidR="00760B02" w:rsidRPr="00EB5333">
        <w:rPr>
          <w:rFonts w:cs="Arial"/>
        </w:rPr>
        <w:t xml:space="preserve"> Администрации Промышленновского муниципального района заключить с администрациями сельских поселений и Промышленновским городским</w:t>
      </w:r>
      <w:r w:rsidRPr="00EB5333">
        <w:rPr>
          <w:rFonts w:cs="Arial"/>
        </w:rPr>
        <w:t xml:space="preserve"> поселением, на срок с 01.01.2014 по 31.12.2014,</w:t>
      </w:r>
      <w:r w:rsidR="00760B02" w:rsidRPr="00EB5333">
        <w:rPr>
          <w:rFonts w:cs="Arial"/>
        </w:rPr>
        <w:t xml:space="preserve"> соглашения о передаче осуществления части своих полномочий согласно пункт</w:t>
      </w:r>
      <w:r w:rsidRPr="00EB5333">
        <w:rPr>
          <w:rFonts w:cs="Arial"/>
        </w:rPr>
        <w:t>ов</w:t>
      </w:r>
      <w:r w:rsidR="00760B02" w:rsidRPr="00EB5333">
        <w:rPr>
          <w:rFonts w:cs="Arial"/>
        </w:rPr>
        <w:t xml:space="preserve"> 1</w:t>
      </w:r>
      <w:r w:rsidRPr="00EB5333">
        <w:rPr>
          <w:rFonts w:cs="Arial"/>
        </w:rPr>
        <w:t>, 2</w:t>
      </w:r>
      <w:r w:rsidR="00760B02" w:rsidRPr="00EB5333">
        <w:rPr>
          <w:rFonts w:cs="Arial"/>
        </w:rPr>
        <w:t xml:space="preserve"> данного решения.</w:t>
      </w:r>
    </w:p>
    <w:p w:rsidR="00372BD9" w:rsidRPr="00EB5333" w:rsidRDefault="00372BD9" w:rsidP="00EB5333">
      <w:pPr>
        <w:ind w:firstLine="561"/>
        <w:rPr>
          <w:rFonts w:cs="Arial"/>
        </w:rPr>
      </w:pPr>
      <w:r w:rsidRPr="00EB5333">
        <w:rPr>
          <w:rFonts w:cs="Arial"/>
        </w:rPr>
        <w:lastRenderedPageBreak/>
        <w:t>4. Утвердить форму соглашения о передаче администрациями поселений осуществления части своих полномочий администрации Промышленновского муниципал</w:t>
      </w:r>
      <w:r w:rsidR="003546B8" w:rsidRPr="00EB5333">
        <w:rPr>
          <w:rFonts w:cs="Arial"/>
        </w:rPr>
        <w:t>ьного района согласно приложению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3.</w:t>
      </w:r>
    </w:p>
    <w:p w:rsidR="000B0BB3" w:rsidRPr="00EB5333" w:rsidRDefault="00372BD9" w:rsidP="00EB5333">
      <w:pPr>
        <w:ind w:firstLine="561"/>
        <w:rPr>
          <w:rFonts w:cs="Arial"/>
        </w:rPr>
      </w:pPr>
      <w:r w:rsidRPr="00EB5333">
        <w:rPr>
          <w:rFonts w:cs="Arial"/>
        </w:rPr>
        <w:t>5</w:t>
      </w:r>
      <w:r w:rsidR="000B0BB3" w:rsidRPr="00EB5333">
        <w:rPr>
          <w:rFonts w:cs="Arial"/>
        </w:rPr>
        <w:t>. Настоящее решение вступает в силу с</w:t>
      </w:r>
      <w:r w:rsidR="00543AB1" w:rsidRPr="00EB5333">
        <w:rPr>
          <w:rFonts w:cs="Arial"/>
        </w:rPr>
        <w:t>о дня подписания</w:t>
      </w:r>
      <w:r w:rsidRPr="00EB5333">
        <w:rPr>
          <w:rFonts w:cs="Arial"/>
        </w:rPr>
        <w:t>.</w:t>
      </w:r>
    </w:p>
    <w:p w:rsidR="000B0BB3" w:rsidRPr="00EB5333" w:rsidRDefault="00372BD9" w:rsidP="00EB5333">
      <w:pPr>
        <w:ind w:firstLine="561"/>
        <w:rPr>
          <w:rFonts w:cs="Arial"/>
        </w:rPr>
      </w:pPr>
      <w:r w:rsidRPr="00EB5333">
        <w:rPr>
          <w:rFonts w:cs="Arial"/>
        </w:rPr>
        <w:t>6</w:t>
      </w:r>
      <w:r w:rsidR="000B0BB3" w:rsidRPr="00EB5333">
        <w:rPr>
          <w:rFonts w:cs="Arial"/>
        </w:rPr>
        <w:t xml:space="preserve">. Контроль за исполнением настоящего решения возложить на комиссию по </w:t>
      </w:r>
      <w:r w:rsidR="00D10876" w:rsidRPr="00EB5333">
        <w:rPr>
          <w:rFonts w:cs="Arial"/>
        </w:rPr>
        <w:t>местному самоуправлению и правоохранительной деятельности</w:t>
      </w:r>
      <w:r w:rsidR="000B0BB3" w:rsidRPr="00EB5333">
        <w:rPr>
          <w:rFonts w:cs="Arial"/>
        </w:rPr>
        <w:t xml:space="preserve"> (</w:t>
      </w:r>
      <w:r w:rsidR="002E2F1E" w:rsidRPr="00EB5333">
        <w:rPr>
          <w:rFonts w:cs="Arial"/>
        </w:rPr>
        <w:t>Г.В. Устимова)</w:t>
      </w:r>
      <w:r w:rsidR="000B0BB3" w:rsidRPr="00EB5333">
        <w:rPr>
          <w:rFonts w:cs="Arial"/>
        </w:rPr>
        <w:t>.</w:t>
      </w:r>
    </w:p>
    <w:p w:rsidR="000B0BB3" w:rsidRPr="00EB5333" w:rsidRDefault="000B0BB3" w:rsidP="00EB5333">
      <w:pPr>
        <w:ind w:firstLine="0"/>
        <w:rPr>
          <w:rFonts w:cs="Arial"/>
        </w:rPr>
      </w:pPr>
    </w:p>
    <w:p w:rsidR="00372BD9" w:rsidRPr="00EB5333" w:rsidRDefault="00E20DB0" w:rsidP="00EB5333">
      <w:pPr>
        <w:ind w:firstLine="0"/>
        <w:rPr>
          <w:rFonts w:cs="Arial"/>
        </w:rPr>
      </w:pPr>
      <w:r w:rsidRPr="00EB5333">
        <w:rPr>
          <w:rFonts w:cs="Arial"/>
        </w:rPr>
        <w:t>Председатель Совета</w:t>
      </w:r>
      <w:r w:rsidR="00372BD9" w:rsidRPr="00EB5333">
        <w:rPr>
          <w:rFonts w:cs="Arial"/>
        </w:rPr>
        <w:t xml:space="preserve"> </w:t>
      </w:r>
      <w:r w:rsidRPr="00EB5333">
        <w:rPr>
          <w:rFonts w:cs="Arial"/>
        </w:rPr>
        <w:t>народных депутатов</w:t>
      </w:r>
      <w:r w:rsidR="00EB5333">
        <w:rPr>
          <w:rFonts w:cs="Arial"/>
        </w:rPr>
        <w:t xml:space="preserve"> </w:t>
      </w:r>
    </w:p>
    <w:p w:rsidR="00EB5333" w:rsidRDefault="00372BD9" w:rsidP="00EB5333">
      <w:pPr>
        <w:ind w:firstLine="0"/>
        <w:rPr>
          <w:rFonts w:cs="Arial"/>
        </w:rPr>
      </w:pPr>
      <w:r w:rsidRPr="00EB5333">
        <w:rPr>
          <w:rFonts w:cs="Arial"/>
        </w:rPr>
        <w:t>Промышленновского муниципального района</w:t>
      </w:r>
    </w:p>
    <w:p w:rsidR="00E20DB0" w:rsidRPr="00EB5333" w:rsidRDefault="00372BD9" w:rsidP="00EB5333">
      <w:pPr>
        <w:ind w:firstLine="0"/>
        <w:rPr>
          <w:rFonts w:cs="Arial"/>
        </w:rPr>
      </w:pPr>
      <w:r w:rsidRPr="00EB5333">
        <w:rPr>
          <w:rFonts w:cs="Arial"/>
        </w:rPr>
        <w:t>В.А. Еремеев</w:t>
      </w:r>
      <w:r w:rsidR="00EB5333">
        <w:rPr>
          <w:rFonts w:cs="Arial"/>
        </w:rPr>
        <w:t xml:space="preserve"> </w:t>
      </w:r>
    </w:p>
    <w:p w:rsidR="00E20DB0" w:rsidRPr="00EB5333" w:rsidRDefault="00E20DB0" w:rsidP="00EB5333">
      <w:pPr>
        <w:ind w:firstLine="0"/>
        <w:rPr>
          <w:rFonts w:cs="Arial"/>
        </w:rPr>
      </w:pPr>
    </w:p>
    <w:p w:rsidR="00372BD9" w:rsidRPr="00EB5333" w:rsidRDefault="000B0BB3" w:rsidP="00EB5333">
      <w:pPr>
        <w:ind w:firstLine="0"/>
        <w:rPr>
          <w:rFonts w:cs="Arial"/>
        </w:rPr>
      </w:pPr>
      <w:r w:rsidRPr="00EB5333">
        <w:rPr>
          <w:rFonts w:cs="Arial"/>
        </w:rPr>
        <w:t>Глав</w:t>
      </w:r>
      <w:r w:rsidR="00D10876" w:rsidRPr="00EB5333">
        <w:rPr>
          <w:rFonts w:cs="Arial"/>
        </w:rPr>
        <w:t>а</w:t>
      </w:r>
      <w:r w:rsidRPr="00EB5333">
        <w:rPr>
          <w:rFonts w:cs="Arial"/>
        </w:rPr>
        <w:t xml:space="preserve"> </w:t>
      </w:r>
      <w:r w:rsidR="00372BD9" w:rsidRPr="00EB5333">
        <w:rPr>
          <w:rFonts w:cs="Arial"/>
        </w:rPr>
        <w:t>Промышленновского</w:t>
      </w:r>
    </w:p>
    <w:p w:rsidR="00EB5333" w:rsidRDefault="00372BD9" w:rsidP="00EB5333">
      <w:pPr>
        <w:ind w:firstLine="0"/>
        <w:rPr>
          <w:rFonts w:cs="Arial"/>
        </w:rPr>
      </w:pPr>
      <w:r w:rsidRPr="00EB5333">
        <w:rPr>
          <w:rFonts w:cs="Arial"/>
        </w:rPr>
        <w:t xml:space="preserve">муниципального </w:t>
      </w:r>
      <w:r w:rsidR="000B0BB3" w:rsidRPr="00EB5333">
        <w:rPr>
          <w:rFonts w:cs="Arial"/>
        </w:rPr>
        <w:t>района</w:t>
      </w:r>
    </w:p>
    <w:p w:rsidR="000B0BB3" w:rsidRPr="00EB5333" w:rsidRDefault="00355A44" w:rsidP="00EB5333">
      <w:pPr>
        <w:ind w:firstLine="0"/>
        <w:rPr>
          <w:rFonts w:cs="Arial"/>
        </w:rPr>
      </w:pPr>
      <w:r w:rsidRPr="00EB5333">
        <w:rPr>
          <w:rFonts w:cs="Arial"/>
        </w:rPr>
        <w:t>А.И. Шмидт</w:t>
      </w:r>
    </w:p>
    <w:p w:rsidR="00E20DB0" w:rsidRPr="00EB5333" w:rsidRDefault="00E20DB0" w:rsidP="00EB5333">
      <w:pPr>
        <w:ind w:firstLine="0"/>
        <w:rPr>
          <w:rFonts w:cs="Arial"/>
        </w:rPr>
      </w:pPr>
    </w:p>
    <w:p w:rsidR="00EB5333" w:rsidRDefault="00651CF9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Приложение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1</w:t>
      </w:r>
      <w:r w:rsidR="00EB5333">
        <w:rPr>
          <w:rFonts w:cs="Arial"/>
          <w:b/>
          <w:bCs/>
          <w:kern w:val="28"/>
          <w:sz w:val="32"/>
          <w:szCs w:val="32"/>
        </w:rPr>
        <w:t xml:space="preserve"> к решению</w:t>
      </w:r>
    </w:p>
    <w:p w:rsidR="00651CF9" w:rsidRPr="00EB5333" w:rsidRDefault="00651CF9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51CF9" w:rsidRPr="00EB5333" w:rsidRDefault="00651CF9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51CF9" w:rsidRPr="00EB5333" w:rsidRDefault="00C05B3B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от 19.12.2013г.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32</w:t>
      </w:r>
    </w:p>
    <w:p w:rsidR="00355A44" w:rsidRPr="00EB5333" w:rsidRDefault="00355A44" w:rsidP="00EB5333">
      <w:pPr>
        <w:ind w:firstLine="0"/>
        <w:rPr>
          <w:rFonts w:cs="Arial"/>
        </w:rPr>
      </w:pPr>
    </w:p>
    <w:p w:rsidR="00651CF9" w:rsidRPr="00EB5333" w:rsidRDefault="00651CF9" w:rsidP="00EB533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B5333">
        <w:rPr>
          <w:rFonts w:cs="Arial"/>
          <w:b/>
          <w:bCs/>
          <w:kern w:val="32"/>
          <w:sz w:val="32"/>
          <w:szCs w:val="32"/>
        </w:rPr>
        <w:t>ПЕРЕЧЕНЬ ПОЛНОМОЧИЙ, ПЕРЕДАВАЕМЫХ</w:t>
      </w:r>
      <w:r w:rsidR="00EB5333" w:rsidRPr="00EB5333">
        <w:rPr>
          <w:rFonts w:cs="Arial"/>
          <w:b/>
          <w:bCs/>
          <w:kern w:val="32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32"/>
          <w:sz w:val="32"/>
          <w:szCs w:val="32"/>
        </w:rPr>
        <w:t>ОРГАНАМ МЕСТНОГО САМОУПРАВЛЕНИЯ</w:t>
      </w:r>
      <w:r w:rsidR="00EB5333" w:rsidRPr="00EB5333">
        <w:rPr>
          <w:rFonts w:cs="Arial"/>
          <w:b/>
          <w:bCs/>
          <w:kern w:val="32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32"/>
          <w:sz w:val="32"/>
          <w:szCs w:val="32"/>
        </w:rPr>
        <w:t>ПРОМЫШЛЕННОВСКОГО МУНИЦИПАЛЬНОГО РАЙОНА</w:t>
      </w:r>
    </w:p>
    <w:p w:rsidR="00651CF9" w:rsidRPr="00EB5333" w:rsidRDefault="00651CF9" w:rsidP="00EB5333">
      <w:pPr>
        <w:ind w:firstLine="0"/>
        <w:rPr>
          <w:rFonts w:cs="Arial"/>
        </w:rPr>
      </w:pP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1. Владение, пользование и распоряжение имуществом, находящимся в муниципальной собственности поселения, в части: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1.1. Выдача необходимых справок об участии граждан в приватизации жилых помещений.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2.1. Разработка, утверждение и реализация муниципальных программ в жилищной сфере.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2.2. Предоставления гражданам жилых помещений по договорам социального найма или договорам найма жилых помещений муниципального жилищного фонда.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2.3. Организация оценки жилых помещений на предмет их пригодности для проживания.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 xml:space="preserve">2.4. Принятия в установленном порядке решений о переводе жилых помещений в нежилые помещения и нежилых помещений в жилые помещения; согласования переустройства и перепланировки жилых помещений. </w:t>
      </w:r>
    </w:p>
    <w:p w:rsidR="00651CF9" w:rsidRPr="0056517C" w:rsidRDefault="00651CF9" w:rsidP="0056517C">
      <w:pPr>
        <w:ind w:firstLine="561"/>
      </w:pPr>
      <w:r w:rsidRPr="00EB5333">
        <w:rPr>
          <w:rFonts w:cs="Arial"/>
        </w:rPr>
        <w:t xml:space="preserve">3.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1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 xml:space="preserve"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EB5333">
        <w:rPr>
          <w:rFonts w:cs="Arial"/>
        </w:rPr>
        <w:lastRenderedPageBreak/>
        <w:t xml:space="preserve"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12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>, осмотров зданий, сооружений и выдача рекомендаций об устранении выявленных в ходе таких осмотров нарушений, в части: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3.1. Выдачи разрешения на строительство (реконструкцию, капитальный ремонт, перепланировку) объекта капитального строительства в поселении и предоставлении земельного участка под строительство.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3.2. Организации комиссии по выбору земельного участка для проектирования и строительства объекта, оформления работы комиссии актом выбора земельного участка.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3.3. Подготовки градостроительного плана на земельный участок.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3.4. Обеспечения проверки наличия и правильности оформления документации, осмотра объекта капитального строительства для принятия решения о выдаче заявителю разрешения на ввод объекта в эксплуатацию (кроме индивидуального жилищного строительства).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>3.5. Выдачи разрешения, установленного Правительством РФ образца, на ввод объекта в эксплуатацию, являющего основанием для постановки на государственный учет (в учреждении юстиции) построенного объекта капитального строительства.</w:t>
      </w:r>
    </w:p>
    <w:p w:rsidR="00651CF9" w:rsidRPr="00EB5333" w:rsidRDefault="00651CF9" w:rsidP="00EB5333">
      <w:pPr>
        <w:ind w:firstLine="561"/>
        <w:rPr>
          <w:rFonts w:cs="Arial"/>
        </w:rPr>
      </w:pPr>
      <w:r w:rsidRPr="00EB5333">
        <w:rPr>
          <w:rFonts w:cs="Arial"/>
        </w:rPr>
        <w:t xml:space="preserve">3.6. Осуществление в случаях, предусмотренных </w:t>
      </w:r>
      <w:hyperlink r:id="rId13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>, осмотров зданий, сооружений и выдача рекомендаций об устранении выявленных в ходе таких осмотров нарушений.</w:t>
      </w:r>
    </w:p>
    <w:p w:rsidR="00877E9A" w:rsidRPr="00EB5333" w:rsidRDefault="00877E9A" w:rsidP="00EB5333">
      <w:pPr>
        <w:ind w:firstLine="0"/>
        <w:rPr>
          <w:rFonts w:cs="Arial"/>
        </w:rPr>
      </w:pPr>
    </w:p>
    <w:p w:rsidR="00877E9A" w:rsidRPr="00EB5333" w:rsidRDefault="00877E9A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Приложение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2</w:t>
      </w:r>
    </w:p>
    <w:p w:rsidR="00877E9A" w:rsidRPr="00EB5333" w:rsidRDefault="00877E9A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к решению Совета народных депутатов</w:t>
      </w:r>
    </w:p>
    <w:p w:rsidR="00877E9A" w:rsidRPr="00EB5333" w:rsidRDefault="00877E9A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877E9A" w:rsidRPr="00EB5333" w:rsidRDefault="00C05B3B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от 19.12.2013г.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32</w:t>
      </w:r>
    </w:p>
    <w:p w:rsidR="00355A44" w:rsidRPr="00EB5333" w:rsidRDefault="00355A44" w:rsidP="00EB5333">
      <w:pPr>
        <w:ind w:firstLine="0"/>
        <w:rPr>
          <w:rFonts w:cs="Arial"/>
        </w:rPr>
      </w:pPr>
    </w:p>
    <w:p w:rsidR="00877E9A" w:rsidRPr="00EB5333" w:rsidRDefault="00877E9A" w:rsidP="00EB533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B5333">
        <w:rPr>
          <w:rFonts w:cs="Arial"/>
          <w:b/>
          <w:bCs/>
          <w:kern w:val="32"/>
          <w:sz w:val="32"/>
          <w:szCs w:val="32"/>
        </w:rPr>
        <w:t>ПЕРЕЧЕНЬ ПОЛНОМОЧИЙ, ПЕРЕДАВАЕМЫХ</w:t>
      </w:r>
      <w:r w:rsidR="00EB5333" w:rsidRPr="00EB5333">
        <w:rPr>
          <w:rFonts w:cs="Arial"/>
          <w:b/>
          <w:bCs/>
          <w:kern w:val="32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32"/>
          <w:sz w:val="32"/>
          <w:szCs w:val="32"/>
        </w:rPr>
        <w:t>ОРГАНАМ МЕСТНОГО САМОУПРАВЛЕНИЯ</w:t>
      </w:r>
      <w:r w:rsidR="00EB5333" w:rsidRPr="00EB5333">
        <w:rPr>
          <w:rFonts w:cs="Arial"/>
          <w:b/>
          <w:bCs/>
          <w:kern w:val="32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32"/>
          <w:sz w:val="32"/>
          <w:szCs w:val="32"/>
        </w:rPr>
        <w:t>ПРОМЫШЛЕННОВСКОГО МУНИЦИПАЛЬНОГО РАЙОНА</w:t>
      </w:r>
    </w:p>
    <w:p w:rsidR="00877E9A" w:rsidRPr="00EB5333" w:rsidRDefault="00877E9A" w:rsidP="00EB5333">
      <w:pPr>
        <w:ind w:firstLine="0"/>
        <w:rPr>
          <w:rFonts w:cs="Arial"/>
        </w:rPr>
      </w:pP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1. Владение, пользование и распоряжение имуществом, находящимся в муниципальной собственности поселения, в части: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1.1. Подготовка договоров приватизации жилых помещений, документов, необходимых для государственной регистрации права и перехода права.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1.2. Выдача необходимых справок об участии граждан в приватизации жилых помещений.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2.1. Организация строительства муниципального жилищного фонда.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2.2. Разработка, утверждение и реализация муниципальных программ в жилищной сфере.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lastRenderedPageBreak/>
        <w:t>2.3. Предоставления гражданам жилых помещений по договорам социального найма или договорам найма жилых помещений муниципального жилищного фонда.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>2.4. Организация оценки жилых помещений на предмет их пригодности для проживания.</w:t>
      </w:r>
    </w:p>
    <w:p w:rsidR="00877E9A" w:rsidRPr="00EB5333" w:rsidRDefault="00877E9A" w:rsidP="00EB5333">
      <w:pPr>
        <w:ind w:firstLine="561"/>
        <w:rPr>
          <w:rFonts w:cs="Arial"/>
        </w:rPr>
      </w:pPr>
      <w:r w:rsidRPr="00EB5333">
        <w:rPr>
          <w:rFonts w:cs="Arial"/>
        </w:rPr>
        <w:t xml:space="preserve">2.5. Принятия в установленном порядке решений о переводе жилых помещений в нежилые помещения и нежилых помещений в жилые помещения; согласования переустройства и перепланировки жилых помещений. 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 xml:space="preserve">3.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4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 xml:space="preserve"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15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>, осмотров зданий, сооружений и выдача рекомендаций об устранении выявленных в ходе таких осмотров нарушений, в части: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>3.1. Выдачи разрешения на строительство (реконструкцию, капитальный ремонт, перепланировку) объекта капитального строительства в поселении и предоставлении земельного участка под строительство.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>3.2. Организации комиссии по выбору земельного участка для проектирования и строительства объекта, оформления работы комиссии актом выбора земельного участка.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>3.3. Подготовки градостроительного плана на земельный участок.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>3.4. Обеспечения проверки наличия и правильности оформления документации, осмотра объекта капитального строительства для принятия решения о выдаче заявителю разрешения на ввод объекта в эксплуатацию (кроме индивидуального жилищного строительства).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>3.5. Выдачи разрешения, установленного Правительством РФ образца, на ввод объекта в эксплуатацию, являющего основанием для постановки на государственный учет (в учреждении юстиции) построенного объекта капитального строительства.</w:t>
      </w:r>
    </w:p>
    <w:p w:rsidR="00877E9A" w:rsidRPr="00EB5333" w:rsidRDefault="00877E9A" w:rsidP="00131CAD">
      <w:pPr>
        <w:ind w:firstLine="561"/>
        <w:rPr>
          <w:rFonts w:cs="Arial"/>
        </w:rPr>
      </w:pPr>
      <w:r w:rsidRPr="00EB5333">
        <w:rPr>
          <w:rFonts w:cs="Arial"/>
        </w:rPr>
        <w:t xml:space="preserve">3.6. Осуществление в случаях, предусмотренных </w:t>
      </w:r>
      <w:hyperlink r:id="rId16" w:tgtFrame="Logical" w:history="1">
        <w:r w:rsidR="0056517C" w:rsidRPr="006F7375">
          <w:rPr>
            <w:rStyle w:val="a8"/>
          </w:rPr>
          <w:t>Градостроительным кодексом Российской Федерации</w:t>
        </w:r>
      </w:hyperlink>
      <w:r w:rsidRPr="00EB5333">
        <w:rPr>
          <w:rFonts w:cs="Arial"/>
        </w:rPr>
        <w:t>, осмотров зданий, сооружений и выдача рекомендаций об устранении выявленных в ходе таких осмотров нарушений.</w:t>
      </w:r>
    </w:p>
    <w:p w:rsidR="00355A44" w:rsidRPr="00EB5333" w:rsidRDefault="00355A44" w:rsidP="00EB5333">
      <w:pPr>
        <w:ind w:firstLine="0"/>
        <w:rPr>
          <w:rFonts w:cs="Arial"/>
        </w:rPr>
      </w:pPr>
    </w:p>
    <w:p w:rsidR="007653E6" w:rsidRPr="00EB5333" w:rsidRDefault="007653E6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Приложение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3</w:t>
      </w:r>
    </w:p>
    <w:p w:rsidR="007653E6" w:rsidRPr="00EB5333" w:rsidRDefault="007653E6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к решению Совета народных депутатов</w:t>
      </w:r>
    </w:p>
    <w:p w:rsidR="007653E6" w:rsidRPr="00EB5333" w:rsidRDefault="007653E6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7653E6" w:rsidRPr="00EB5333" w:rsidRDefault="00C05B3B" w:rsidP="00EB533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333">
        <w:rPr>
          <w:rFonts w:cs="Arial"/>
          <w:b/>
          <w:bCs/>
          <w:kern w:val="28"/>
          <w:sz w:val="32"/>
          <w:szCs w:val="32"/>
        </w:rPr>
        <w:t>от 19.12.2013г.</w:t>
      </w:r>
      <w:r w:rsidR="00EB5333" w:rsidRPr="00EB5333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333">
        <w:rPr>
          <w:rFonts w:cs="Arial"/>
          <w:b/>
          <w:bCs/>
          <w:kern w:val="28"/>
          <w:sz w:val="32"/>
          <w:szCs w:val="32"/>
        </w:rPr>
        <w:t>32</w:t>
      </w:r>
    </w:p>
    <w:p w:rsidR="00355A44" w:rsidRPr="00EB5333" w:rsidRDefault="00355A44" w:rsidP="00EB5333">
      <w:pPr>
        <w:ind w:firstLine="0"/>
        <w:rPr>
          <w:rFonts w:cs="Arial"/>
        </w:rPr>
      </w:pPr>
    </w:p>
    <w:p w:rsidR="00B846B4" w:rsidRPr="00EB5333" w:rsidRDefault="00EB5333" w:rsidP="00EB533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B5333">
        <w:rPr>
          <w:rFonts w:cs="Arial"/>
          <w:b/>
          <w:bCs/>
          <w:kern w:val="32"/>
          <w:sz w:val="32"/>
          <w:szCs w:val="32"/>
        </w:rPr>
        <w:t>Соглашение</w:t>
      </w:r>
      <w:r>
        <w:rPr>
          <w:rFonts w:cs="Arial"/>
          <w:b/>
          <w:bCs/>
          <w:kern w:val="32"/>
          <w:sz w:val="32"/>
          <w:szCs w:val="32"/>
        </w:rPr>
        <w:t xml:space="preserve"> </w:t>
      </w:r>
      <w:r w:rsidR="00B846B4" w:rsidRPr="00EB5333">
        <w:rPr>
          <w:rFonts w:cs="Arial"/>
          <w:b/>
          <w:bCs/>
          <w:kern w:val="32"/>
          <w:sz w:val="32"/>
          <w:szCs w:val="32"/>
        </w:rPr>
        <w:t>о передаче Администрацией</w:t>
      </w:r>
      <w:r w:rsidRPr="00EB5333">
        <w:rPr>
          <w:rFonts w:cs="Arial"/>
          <w:b/>
          <w:bCs/>
          <w:kern w:val="32"/>
          <w:sz w:val="32"/>
          <w:szCs w:val="32"/>
        </w:rPr>
        <w:t xml:space="preserve"> </w:t>
      </w:r>
      <w:r w:rsidR="00B846B4" w:rsidRPr="00EB5333">
        <w:rPr>
          <w:rFonts w:cs="Arial"/>
          <w:b/>
          <w:bCs/>
          <w:kern w:val="32"/>
          <w:sz w:val="32"/>
          <w:szCs w:val="32"/>
        </w:rPr>
        <w:t>_____________ сельского поселения осуществления части своих полномочий Администрации Промышленновского муниципального района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Pr="00EB5333" w:rsidRDefault="00355A44" w:rsidP="00EB5333">
      <w:pPr>
        <w:ind w:firstLine="0"/>
        <w:rPr>
          <w:rFonts w:cs="Arial"/>
        </w:rPr>
      </w:pPr>
      <w:r w:rsidRPr="00EB5333">
        <w:rPr>
          <w:rFonts w:cs="Arial"/>
        </w:rPr>
        <w:lastRenderedPageBreak/>
        <w:t>п. Промышленная</w:t>
      </w:r>
      <w:r w:rsidR="00EB5333">
        <w:rPr>
          <w:rFonts w:cs="Arial"/>
        </w:rPr>
        <w:t xml:space="preserve"> </w:t>
      </w:r>
      <w:r w:rsidR="00B846B4" w:rsidRPr="00EB5333">
        <w:rPr>
          <w:rFonts w:cs="Arial"/>
        </w:rPr>
        <w:t>«__» _________ 20___ года.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Администрация _________ сельского поселения, именуемая в дальнейшем «Администрация поселения», в лице Главы ________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сельского поселения _________________, действующего на основании Устава, с одной стороны, и Администрация Промышленновского муниципального района, именуемая в дальнейшем «Администрация района», в лице Главы района Шмидта Алексея Ивановича, действующего на основании Устава, с другой стороны, на основании решения Совета народных депутатов __________ сельского поселения от «___» _______2014 года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____ «О передаче осуществления части полномочий органам местного самоуправления Промышленновского муниципального района на 2014 год», именуемые в дальнейшем «Стороны», заключили настоящее Соглашение о нижеследующем:</w:t>
      </w:r>
    </w:p>
    <w:p w:rsidR="00EB5333" w:rsidRPr="00EB5333" w:rsidRDefault="00EB5333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1.ПРЕДМЕТ СОГЛАШЕНИЯ</w:t>
      </w:r>
    </w:p>
    <w:p w:rsidR="00EB5333" w:rsidRPr="00EB5333" w:rsidRDefault="00EB5333" w:rsidP="00EB5333">
      <w:pPr>
        <w:ind w:firstLine="0"/>
        <w:rPr>
          <w:rFonts w:cs="Arial"/>
        </w:rPr>
      </w:pP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Руководствуясь п.4 ст.15 Федерального закона от 06.10.2003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131-ФЗ «Об общих принципах организации местного самоуправления в Российской Федерации»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1.1.Администрация поселения передает, а Администрация района принимает к своему ведению осуществление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следующих полномочия:</w:t>
      </w:r>
    </w:p>
    <w:p w:rsidR="00355A4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________________________________________________</w:t>
      </w:r>
      <w:r w:rsidR="00355A44" w:rsidRPr="00EB5333">
        <w:rPr>
          <w:rFonts w:cs="Arial"/>
        </w:rPr>
        <w:t>________________________________</w:t>
      </w:r>
    </w:p>
    <w:p w:rsidR="00355A44" w:rsidRPr="00EB5333" w:rsidRDefault="00355A4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2. ПРАВА И ОБЯЗАННОСТИ СТОРОН</w:t>
      </w:r>
    </w:p>
    <w:p w:rsidR="00EB5333" w:rsidRPr="00EB5333" w:rsidRDefault="00EB5333" w:rsidP="00EB5333">
      <w:pPr>
        <w:ind w:firstLine="0"/>
        <w:jc w:val="center"/>
        <w:rPr>
          <w:rFonts w:cs="Arial"/>
        </w:rPr>
      </w:pP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Администрация поселения: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2.1.1.Обязуется передать в безвозмездное пользование имущество, необходимое для осуществления полномочий, указанных в п.1.1., настоящего Соглашения, в порядке установленном действующим законодательством.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2.1.2.Осуществляет ежемесячно передачу межбюджетных трансфертов, необходимых для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осуществления переданных полномочий в разрезе целевых назначений;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2.1.3.Вправе осуществлять контроль за осуществлением Администрацией района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полномочий, указанных в п.1.1. настоящего Соглашения, путем рассмотрения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ежеквартальных отчетов Администрации района об осуществлении переданных ей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полномочий, получения документов, связанных с осуществлением полномочий,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указанных 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 xml:space="preserve"> Администрация района: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Осуществляет полномочия, указанные в п.1.1. настоящего Соглашения, в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2.2.2.Ежеквартально,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2.2.3. Предоставляет Администрации поселения на основании письменных запросов документы, связанные с осуществлением полномочий, указанных 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2.2.4. Вправе дополнительно использовать собственные материальные ресурсы и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финансовые средства для осуществления полномочий, указанных в п.1.1. настоящего Соглашения, в случаях и порядке, предусмотренных Уставом Промышленновского муниципального района.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lastRenderedPageBreak/>
        <w:t>3.ПОРЯДОК ОПРЕДЕЛЕНИЯ ОБЪЕМАМЕЖБЮДЖЕТНЫХ ТРАНСФЕРТОВ.</w:t>
      </w:r>
    </w:p>
    <w:p w:rsidR="00EB5333" w:rsidRPr="00EB5333" w:rsidRDefault="00EB5333" w:rsidP="00EB5333">
      <w:pPr>
        <w:ind w:firstLine="0"/>
        <w:rPr>
          <w:rFonts w:cs="Arial"/>
        </w:rPr>
      </w:pP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3.1. Формирование, перечисление и учет межбюджетных трансфертов, предоставляемых из бюджета муниципального образования _________ сельского поселения бюджету муниципального образования Промышленновский муниципальный района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3.2.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Размер межбюджетных трансфертов, представляемых из бюджета муниципального образования ________ сельского поселения в бюджет муниципального образования Промышленновский муниципальный района, определяется в соответствии с расчетом части затрат на содержание уполномоченных отделов Администрации района по отношению к численности ________ сельского поселения и утверждается решением Совета народных депутатов _______ сельского поселения «О бюджете _______ сельского поселения на 2014 год и плановый период 2015 и 2016 годы» по полномочию, указанному 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4.ОТВЕТСТВЕННОСТЬ СТОРОН</w:t>
      </w:r>
    </w:p>
    <w:p w:rsidR="00EB5333" w:rsidRPr="00EB5333" w:rsidRDefault="00EB5333" w:rsidP="00EB5333">
      <w:pPr>
        <w:ind w:firstLine="0"/>
        <w:jc w:val="center"/>
        <w:rPr>
          <w:rFonts w:cs="Arial"/>
        </w:rPr>
      </w:pP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4.1.Администрация района несет ответственность в соответствии с действующим законодательством за осуществление полномочий, указанных в п.1.1. настоящего Соглашения, в пределах выделенных на эти цели материальных ресурсов и финансовых средств.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 xml:space="preserve">4.2. Администрация поселения несет ответственность в соответствии с </w:t>
      </w:r>
      <w:hyperlink r:id="rId17" w:tgtFrame="Logical" w:history="1">
        <w:r w:rsidR="0056517C" w:rsidRPr="007F1ECD">
          <w:rPr>
            <w:rStyle w:val="a8"/>
          </w:rPr>
          <w:t>Бюджетн</w:t>
        </w:r>
        <w:r w:rsidR="0056517C">
          <w:rPr>
            <w:rStyle w:val="a8"/>
          </w:rPr>
          <w:t xml:space="preserve">ым </w:t>
        </w:r>
        <w:r w:rsidR="0056517C" w:rsidRPr="007F1ECD">
          <w:rPr>
            <w:rStyle w:val="a8"/>
          </w:rPr>
          <w:t>кодекс</w:t>
        </w:r>
        <w:r w:rsidR="0056517C">
          <w:rPr>
            <w:rStyle w:val="a8"/>
          </w:rPr>
          <w:t>ом</w:t>
        </w:r>
        <w:r w:rsidR="0056517C" w:rsidRPr="007F1ECD">
          <w:rPr>
            <w:rStyle w:val="a8"/>
          </w:rPr>
          <w:t xml:space="preserve"> Российской Федерации</w:t>
        </w:r>
      </w:hyperlink>
      <w:r w:rsidRPr="00EB5333">
        <w:rPr>
          <w:rFonts w:cs="Arial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 xml:space="preserve">4.3. Администрация района несет ответственность в соответствии с </w:t>
      </w:r>
      <w:hyperlink r:id="rId18" w:tgtFrame="Logical" w:history="1">
        <w:r w:rsidR="0056517C" w:rsidRPr="007F1ECD">
          <w:rPr>
            <w:rStyle w:val="a8"/>
          </w:rPr>
          <w:t>Бюджетн</w:t>
        </w:r>
        <w:r w:rsidR="0056517C">
          <w:rPr>
            <w:rStyle w:val="a8"/>
          </w:rPr>
          <w:t xml:space="preserve">ым </w:t>
        </w:r>
        <w:r w:rsidR="0056517C" w:rsidRPr="007F1ECD">
          <w:rPr>
            <w:rStyle w:val="a8"/>
          </w:rPr>
          <w:t>кодекс</w:t>
        </w:r>
        <w:r w:rsidR="0056517C">
          <w:rPr>
            <w:rStyle w:val="a8"/>
          </w:rPr>
          <w:t>ом</w:t>
        </w:r>
        <w:r w:rsidR="0056517C" w:rsidRPr="007F1ECD">
          <w:rPr>
            <w:rStyle w:val="a8"/>
          </w:rPr>
          <w:t xml:space="preserve"> Российской Федерации</w:t>
        </w:r>
      </w:hyperlink>
      <w:r w:rsidRPr="00EB5333">
        <w:rPr>
          <w:rFonts w:cs="Arial"/>
        </w:rPr>
        <w:t xml:space="preserve"> за нецелевое использование средств, полученных из бюджета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__________ сельского поселения на реализацию полномочий, указанных 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4.4. Администрация поселения несет ответственность в соответствии с</w:t>
      </w:r>
      <w:r w:rsidR="00EB5333">
        <w:rPr>
          <w:rFonts w:cs="Arial"/>
        </w:rPr>
        <w:t xml:space="preserve"> </w:t>
      </w:r>
      <w:hyperlink r:id="rId19" w:tgtFrame="Logical" w:history="1">
        <w:r w:rsidR="0056517C" w:rsidRPr="007F1ECD">
          <w:rPr>
            <w:rStyle w:val="a8"/>
          </w:rPr>
          <w:t>Бюджетн</w:t>
        </w:r>
        <w:r w:rsidR="0056517C">
          <w:rPr>
            <w:rStyle w:val="a8"/>
          </w:rPr>
          <w:t xml:space="preserve">ым </w:t>
        </w:r>
        <w:r w:rsidR="0056517C" w:rsidRPr="007F1ECD">
          <w:rPr>
            <w:rStyle w:val="a8"/>
          </w:rPr>
          <w:t>кодекс</w:t>
        </w:r>
        <w:r w:rsidR="0056517C">
          <w:rPr>
            <w:rStyle w:val="a8"/>
          </w:rPr>
          <w:t>ом</w:t>
        </w:r>
        <w:r w:rsidR="0056517C" w:rsidRPr="007F1ECD">
          <w:rPr>
            <w:rStyle w:val="a8"/>
          </w:rPr>
          <w:t xml:space="preserve"> Российской Федерации</w:t>
        </w:r>
      </w:hyperlink>
      <w:r w:rsidRPr="00EB5333">
        <w:rPr>
          <w:rFonts w:cs="Arial"/>
        </w:rPr>
        <w:t xml:space="preserve"> за не перечисление, неполное перечисление либо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несвоевременное перечисление средств в бюджет муниципального образования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Промышленновский муниципальный район на реализацию полномочий, указанных</w:t>
      </w:r>
      <w:r w:rsidR="00EB5333">
        <w:rPr>
          <w:rFonts w:cs="Arial"/>
        </w:rPr>
        <w:t xml:space="preserve"> </w:t>
      </w:r>
      <w:r w:rsidRPr="00EB5333">
        <w:rPr>
          <w:rFonts w:cs="Arial"/>
        </w:rPr>
        <w:t>в п.1.1. настоящего Соглашения.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5.СРОК ДЕЙСТВИЯ И ПОРЯДОК ПРЕКРАЩЕНИЯ СОГЛАШЕНИЯ</w:t>
      </w:r>
    </w:p>
    <w:p w:rsidR="00EB5333" w:rsidRPr="00EB5333" w:rsidRDefault="00EB5333" w:rsidP="00EB5333">
      <w:pPr>
        <w:ind w:firstLine="0"/>
        <w:jc w:val="center"/>
        <w:rPr>
          <w:rFonts w:cs="Arial"/>
        </w:rPr>
      </w:pP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5.1.Настоящее Соглашение вступает в силу с «1 » января 2014года и действует до «31» декабря 2014года.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5.2.Досрочное прекращение настоящего Соглашения возможно по инициативе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любой из сторон при условии обоснования невозможности осуществления Администрацией района полномочий, указанных в п.1.1. настоящего Соглашения.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Основание для досрочного прекращения настоящего Соглашения является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соответствующее решение Совета народных депутатов __________ сельского поселения.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Действие настоящего Соглашения прекращается в срок, установленный соответствующим решением Совета народных депутатов _________ сельского поселения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 </w:t>
      </w:r>
      <w:r w:rsidR="00B846B4" w:rsidRPr="00EB5333">
        <w:rPr>
          <w:rFonts w:cs="Arial"/>
        </w:rPr>
        <w:t>В случае, если соответствующим решением не установлен конкретный срок прекращения осуществления Администрацией района полномочий, указанных в п.1.1.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_______ сельского поселения вступило в силу.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Default="00B846B4" w:rsidP="00EB5333">
      <w:pPr>
        <w:ind w:firstLine="0"/>
        <w:jc w:val="center"/>
        <w:rPr>
          <w:rFonts w:cs="Arial"/>
        </w:rPr>
      </w:pPr>
      <w:r w:rsidRPr="00EB5333">
        <w:rPr>
          <w:rFonts w:cs="Arial"/>
        </w:rPr>
        <w:t>6.ПРОЧИЕ УСЛОВИЯ</w:t>
      </w:r>
    </w:p>
    <w:p w:rsidR="00EB5333" w:rsidRPr="00EB5333" w:rsidRDefault="00EB5333" w:rsidP="00EB5333">
      <w:pPr>
        <w:ind w:firstLine="0"/>
        <w:jc w:val="center"/>
        <w:rPr>
          <w:rFonts w:cs="Arial"/>
        </w:rPr>
      </w:pP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6.1.Внесение изменений и дополнений в настоящее Соглашение возможно по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инициативе любой из Сторон. Условием внесения изменений в п.1.1. настоящего Соглашения в части прекращения осуществления Администрацией района одного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или нескольких полномочий является наличие обоснования невозможности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осуществления Администрацией района данного или нескольких полномочий.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Изменения и дополнения п.1.1. настоящего Соглашения осуществляется на основании соответствующего решения</w:t>
      </w:r>
      <w:r>
        <w:rPr>
          <w:rFonts w:cs="Arial"/>
        </w:rPr>
        <w:t xml:space="preserve"> </w:t>
      </w:r>
      <w:r w:rsidR="00B846B4" w:rsidRPr="00EB5333">
        <w:rPr>
          <w:rFonts w:cs="Arial"/>
        </w:rPr>
        <w:t>Совета народных депутатов _______ сельского поселения.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Все изменения и дополнения составляются в письменном виде и подписываются обеими Сторонами.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6.3. Настоящее Соглашение составлено в двух экземплярах по одному для каждой из Сторон.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 xml:space="preserve">Глава </w:t>
      </w:r>
      <w:r w:rsidRPr="00EB5333">
        <w:rPr>
          <w:rFonts w:cs="Arial"/>
        </w:rPr>
        <w:tab/>
        <w:t>Глава</w:t>
      </w: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___________ сельского поселения</w:t>
      </w:r>
      <w:r w:rsidRPr="00EB5333">
        <w:rPr>
          <w:rFonts w:cs="Arial"/>
        </w:rPr>
        <w:tab/>
        <w:t xml:space="preserve">Промышленновского муниципального </w:t>
      </w:r>
    </w:p>
    <w:p w:rsidR="00B846B4" w:rsidRPr="00EB5333" w:rsidRDefault="00EB5333" w:rsidP="00EB5333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B846B4" w:rsidRPr="00EB5333">
        <w:rPr>
          <w:rFonts w:cs="Arial"/>
        </w:rPr>
        <w:t>района</w:t>
      </w:r>
    </w:p>
    <w:p w:rsidR="00B846B4" w:rsidRPr="00EB5333" w:rsidRDefault="00B846B4" w:rsidP="00EB5333">
      <w:pPr>
        <w:ind w:firstLine="0"/>
        <w:rPr>
          <w:rFonts w:cs="Arial"/>
        </w:rPr>
      </w:pPr>
    </w:p>
    <w:p w:rsidR="00B846B4" w:rsidRPr="00EB5333" w:rsidRDefault="00B846B4" w:rsidP="00EB5333">
      <w:pPr>
        <w:ind w:firstLine="0"/>
        <w:rPr>
          <w:rFonts w:cs="Arial"/>
        </w:rPr>
      </w:pPr>
      <w:r w:rsidRPr="00EB5333">
        <w:rPr>
          <w:rFonts w:cs="Arial"/>
        </w:rPr>
        <w:t>_______________ ____________________</w:t>
      </w:r>
      <w:r w:rsidRPr="00EB5333">
        <w:rPr>
          <w:rFonts w:cs="Arial"/>
        </w:rPr>
        <w:tab/>
        <w:t>_______</w:t>
      </w:r>
      <w:r w:rsidR="00355A44" w:rsidRPr="00EB5333">
        <w:rPr>
          <w:rFonts w:cs="Arial"/>
        </w:rPr>
        <w:t>_______________</w:t>
      </w:r>
      <w:r w:rsidR="00C05B3B" w:rsidRPr="00EB5333">
        <w:rPr>
          <w:rFonts w:cs="Arial"/>
        </w:rPr>
        <w:t>А.И.</w:t>
      </w:r>
      <w:r w:rsidRPr="00EB5333">
        <w:rPr>
          <w:rFonts w:cs="Arial"/>
        </w:rPr>
        <w:t xml:space="preserve"> Шмидт </w:t>
      </w:r>
    </w:p>
    <w:p w:rsidR="007653E6" w:rsidRPr="00EB5333" w:rsidRDefault="007653E6" w:rsidP="00EB5333">
      <w:pPr>
        <w:ind w:firstLine="0"/>
        <w:rPr>
          <w:rFonts w:cs="Arial"/>
        </w:rPr>
      </w:pPr>
    </w:p>
    <w:sectPr w:rsidR="007653E6" w:rsidRPr="00EB5333" w:rsidSect="00EB5333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BE29EE"/>
    <w:rsid w:val="000B0BB3"/>
    <w:rsid w:val="00100961"/>
    <w:rsid w:val="00131CAD"/>
    <w:rsid w:val="00142064"/>
    <w:rsid w:val="00150D26"/>
    <w:rsid w:val="00227D15"/>
    <w:rsid w:val="0023335C"/>
    <w:rsid w:val="00244E7E"/>
    <w:rsid w:val="002605A0"/>
    <w:rsid w:val="002E08BB"/>
    <w:rsid w:val="002E2F1E"/>
    <w:rsid w:val="002F3105"/>
    <w:rsid w:val="003134B6"/>
    <w:rsid w:val="0033416A"/>
    <w:rsid w:val="003546B8"/>
    <w:rsid w:val="00355A44"/>
    <w:rsid w:val="00367D21"/>
    <w:rsid w:val="00372BD9"/>
    <w:rsid w:val="0038004B"/>
    <w:rsid w:val="0038352C"/>
    <w:rsid w:val="003D0B7C"/>
    <w:rsid w:val="00466A3A"/>
    <w:rsid w:val="004A7AAB"/>
    <w:rsid w:val="00543AB1"/>
    <w:rsid w:val="0056517C"/>
    <w:rsid w:val="00626AC3"/>
    <w:rsid w:val="00651CF9"/>
    <w:rsid w:val="006715B0"/>
    <w:rsid w:val="00707C95"/>
    <w:rsid w:val="00760B02"/>
    <w:rsid w:val="007653E6"/>
    <w:rsid w:val="007879F1"/>
    <w:rsid w:val="00865F25"/>
    <w:rsid w:val="00877E9A"/>
    <w:rsid w:val="00881B39"/>
    <w:rsid w:val="008C573C"/>
    <w:rsid w:val="00956F76"/>
    <w:rsid w:val="00A340AF"/>
    <w:rsid w:val="00B35D3A"/>
    <w:rsid w:val="00B846B4"/>
    <w:rsid w:val="00BC3E9F"/>
    <w:rsid w:val="00BE29EE"/>
    <w:rsid w:val="00C05B3B"/>
    <w:rsid w:val="00C9530A"/>
    <w:rsid w:val="00D10876"/>
    <w:rsid w:val="00D74115"/>
    <w:rsid w:val="00DB3B0E"/>
    <w:rsid w:val="00E20DB0"/>
    <w:rsid w:val="00E3658E"/>
    <w:rsid w:val="00EB5333"/>
    <w:rsid w:val="00F11938"/>
    <w:rsid w:val="00F95B21"/>
    <w:rsid w:val="00FA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19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119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119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119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119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1193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11938"/>
  </w:style>
  <w:style w:type="paragraph" w:styleId="a3">
    <w:name w:val="Title"/>
    <w:basedOn w:val="a"/>
    <w:qFormat/>
    <w:rsid w:val="00A340AF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A340AF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340A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A340AF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A340AF"/>
    <w:rPr>
      <w:sz w:val="28"/>
    </w:rPr>
  </w:style>
  <w:style w:type="paragraph" w:customStyle="1" w:styleId="ConsNonformat">
    <w:name w:val="ConsNonformat"/>
    <w:rsid w:val="00A340AF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340AF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A340AF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E20DB0"/>
    <w:pPr>
      <w:spacing w:after="120"/>
      <w:ind w:left="283"/>
    </w:pPr>
  </w:style>
  <w:style w:type="paragraph" w:styleId="a6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F119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F1193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119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11938"/>
    <w:rPr>
      <w:color w:val="0000FF"/>
      <w:u w:val="none"/>
    </w:rPr>
  </w:style>
  <w:style w:type="paragraph" w:customStyle="1" w:styleId="Application">
    <w:name w:val="Application!Приложение"/>
    <w:rsid w:val="00F119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19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19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119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119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96e20c02-1b12-465a-b64c-24aa92270007.html" TargetMode="External"/><Relationship Id="rId13" Type="http://schemas.openxmlformats.org/officeDocument/2006/relationships/hyperlink" Target="http://dostup.scli.ru:8111//content/act/387507c3-b80d-4c0d-9291-8cdc81673f2b.html" TargetMode="External"/><Relationship Id="rId18" Type="http://schemas.openxmlformats.org/officeDocument/2006/relationships/hyperlink" Target="http://dostup.scli.ru:8111/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92.168.99.77:8080/content/edition/8b032c4c-b344-44e3-92a3-f57670d70fb9.doc" TargetMode="External"/><Relationship Id="rId12" Type="http://schemas.openxmlformats.org/officeDocument/2006/relationships/hyperlink" Target="http://dostup.scli.ru:8111//content/act/387507c3-b80d-4c0d-9291-8cdc81673f2b.html" TargetMode="External"/><Relationship Id="rId17" Type="http://schemas.openxmlformats.org/officeDocument/2006/relationships/hyperlink" Target="http://dostup.scli.ru:8111/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/content/act/387507c3-b80d-4c0d-9291-8cdc81673f2b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/content/act/387507c3-b80d-4c0d-9291-8cdc81673f2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/content/act/387507c3-b80d-4c0d-9291-8cdc81673f2b.html" TargetMode="External"/><Relationship Id="rId10" Type="http://schemas.openxmlformats.org/officeDocument/2006/relationships/hyperlink" Target="http://192.168.99.77:8080/content/act/27763ef9-a524-4b24-bcf2-a5be3c5a4576.doc" TargetMode="External"/><Relationship Id="rId19" Type="http://schemas.openxmlformats.org/officeDocument/2006/relationships/hyperlink" Target="http://dostup.scli.ru:8111/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/content/act/8f21b21c-a408-42c4-b9fe-a939b863c84a.html" TargetMode="External"/><Relationship Id="rId14" Type="http://schemas.openxmlformats.org/officeDocument/2006/relationships/hyperlink" Target="http://dostup.scli.ru:8111//content/act/387507c3-b80d-4c0d-9291-8cdc81673f2b.html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A4DF-3B43-4AB1-B657-3C84613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18133</CharactersWithSpaces>
  <SharedDoc>false</SharedDoc>
  <HLinks>
    <vt:vector size="72" baseType="variant"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3145787</vt:i4>
      </vt:variant>
      <vt:variant>
        <vt:i4>30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21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15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2013-12-19T08:00:00Z</cp:lastPrinted>
  <dcterms:created xsi:type="dcterms:W3CDTF">2017-10-31T06:56:00Z</dcterms:created>
  <dcterms:modified xsi:type="dcterms:W3CDTF">2017-10-31T06:56:00Z</dcterms:modified>
</cp:coreProperties>
</file>