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Pr="00DE1450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E1450" w:rsidRPr="00DE1450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DE1450">
        <w:rPr>
          <w:sz w:val="28"/>
          <w:szCs w:val="28"/>
        </w:rPr>
        <w:t xml:space="preserve">  </w:t>
      </w:r>
      <w:r w:rsidR="00DE1450" w:rsidRPr="00DE1450">
        <w:rPr>
          <w:sz w:val="28"/>
          <w:szCs w:val="28"/>
          <w:u w:val="single"/>
        </w:rPr>
        <w:t>июня 2018</w:t>
      </w:r>
      <w:r w:rsidR="00DE1450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E1450">
        <w:rPr>
          <w:sz w:val="28"/>
          <w:szCs w:val="28"/>
        </w:rPr>
        <w:t xml:space="preserve"> </w:t>
      </w:r>
      <w:r w:rsidR="00DE1450" w:rsidRPr="00DE1450">
        <w:rPr>
          <w:sz w:val="28"/>
          <w:szCs w:val="28"/>
          <w:u w:val="single"/>
        </w:rPr>
        <w:t>623-П</w:t>
      </w:r>
    </w:p>
    <w:p w:rsidR="00B30C29" w:rsidRDefault="00CC19D9" w:rsidP="00B30C29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30C29" w:rsidRPr="004D17D7" w:rsidRDefault="00B30C29" w:rsidP="00B30C29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8627C">
        <w:rPr>
          <w:b/>
          <w:sz w:val="28"/>
          <w:szCs w:val="28"/>
        </w:rPr>
        <w:t>проведении публичных слушаний по проектам</w:t>
      </w:r>
      <w:r w:rsidR="003D60E6">
        <w:rPr>
          <w:b/>
          <w:sz w:val="28"/>
          <w:szCs w:val="28"/>
        </w:rPr>
        <w:t xml:space="preserve"> </w:t>
      </w:r>
      <w:r w:rsidR="007A0672">
        <w:rPr>
          <w:b/>
          <w:sz w:val="28"/>
          <w:szCs w:val="28"/>
        </w:rPr>
        <w:t>правил землепользования и застройки сельских поселений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533E" w:rsidRPr="00507B8B" w:rsidRDefault="00AE56C9" w:rsidP="007C7A5A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9471D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7A0672">
        <w:rPr>
          <w:sz w:val="28"/>
          <w:szCs w:val="28"/>
        </w:rPr>
        <w:t>ями 5.1,</w:t>
      </w:r>
      <w:r w:rsidR="00044DD6">
        <w:rPr>
          <w:sz w:val="28"/>
          <w:szCs w:val="28"/>
        </w:rPr>
        <w:t xml:space="preserve"> 2</w:t>
      </w:r>
      <w:r w:rsidR="0028627C">
        <w:rPr>
          <w:sz w:val="28"/>
          <w:szCs w:val="28"/>
        </w:rPr>
        <w:t>8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Pr="00507B8B">
        <w:rPr>
          <w:sz w:val="28"/>
          <w:szCs w:val="28"/>
        </w:rPr>
        <w:t>:</w:t>
      </w:r>
    </w:p>
    <w:p w:rsidR="00B30C29" w:rsidRDefault="0045343E" w:rsidP="007A067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>
        <w:rPr>
          <w:sz w:val="28"/>
          <w:szCs w:val="28"/>
        </w:rPr>
        <w:t>П</w:t>
      </w:r>
      <w:r w:rsidR="0028627C">
        <w:rPr>
          <w:sz w:val="28"/>
          <w:szCs w:val="28"/>
        </w:rPr>
        <w:t>ровести публичные слушания по</w:t>
      </w:r>
      <w:r w:rsidR="0015390A">
        <w:rPr>
          <w:sz w:val="28"/>
          <w:szCs w:val="28"/>
        </w:rPr>
        <w:t xml:space="preserve"> проект</w:t>
      </w:r>
      <w:r w:rsidR="00B30C29">
        <w:rPr>
          <w:sz w:val="28"/>
          <w:szCs w:val="28"/>
        </w:rPr>
        <w:t>ам</w:t>
      </w:r>
      <w:r w:rsidR="007A0672">
        <w:rPr>
          <w:sz w:val="28"/>
          <w:szCs w:val="28"/>
        </w:rPr>
        <w:t xml:space="preserve"> правил землепользования и застройки</w:t>
      </w:r>
      <w:r w:rsidR="00B30C29">
        <w:rPr>
          <w:sz w:val="28"/>
          <w:szCs w:val="28"/>
        </w:rPr>
        <w:t>:</w:t>
      </w:r>
    </w:p>
    <w:p w:rsidR="007A0672" w:rsidRDefault="00B30C29" w:rsidP="007A067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A0672">
        <w:rPr>
          <w:sz w:val="28"/>
          <w:szCs w:val="28"/>
        </w:rPr>
        <w:t xml:space="preserve"> </w:t>
      </w:r>
      <w:proofErr w:type="spellStart"/>
      <w:r w:rsidR="007A0672">
        <w:rPr>
          <w:sz w:val="28"/>
          <w:szCs w:val="28"/>
        </w:rPr>
        <w:t>Вагановского</w:t>
      </w:r>
      <w:proofErr w:type="spellEnd"/>
      <w:r w:rsidR="007A0672">
        <w:rPr>
          <w:sz w:val="28"/>
          <w:szCs w:val="28"/>
        </w:rPr>
        <w:t xml:space="preserve"> сельского поселения </w:t>
      </w:r>
      <w:r w:rsidR="001B484C">
        <w:rPr>
          <w:sz w:val="28"/>
          <w:szCs w:val="28"/>
        </w:rPr>
        <w:t xml:space="preserve">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08</w:t>
      </w:r>
      <w:r w:rsidR="00BB411A">
        <w:rPr>
          <w:sz w:val="28"/>
          <w:szCs w:val="28"/>
        </w:rPr>
        <w:t>»</w:t>
      </w:r>
      <w:r w:rsidR="00D32D33">
        <w:rPr>
          <w:sz w:val="28"/>
          <w:szCs w:val="28"/>
        </w:rPr>
        <w:t xml:space="preserve"> </w:t>
      </w:r>
      <w:r w:rsidR="003D7D3C">
        <w:rPr>
          <w:sz w:val="28"/>
          <w:szCs w:val="28"/>
        </w:rPr>
        <w:t>августа</w:t>
      </w:r>
      <w:r w:rsidR="00D32D33">
        <w:rPr>
          <w:sz w:val="28"/>
          <w:szCs w:val="28"/>
        </w:rPr>
        <w:t xml:space="preserve"> 2018 года </w:t>
      </w:r>
      <w:r w:rsidR="007A0672">
        <w:rPr>
          <w:sz w:val="28"/>
          <w:szCs w:val="28"/>
        </w:rPr>
        <w:t>в</w:t>
      </w:r>
      <w:r w:rsidR="001B484C">
        <w:rPr>
          <w:sz w:val="28"/>
          <w:szCs w:val="28"/>
        </w:rPr>
        <w:t xml:space="preserve"> 15:00 </w:t>
      </w:r>
      <w:r w:rsidR="007A0672">
        <w:rPr>
          <w:sz w:val="28"/>
          <w:szCs w:val="28"/>
        </w:rPr>
        <w:t xml:space="preserve">часов в здании администрации </w:t>
      </w:r>
      <w:proofErr w:type="spellStart"/>
      <w:r w:rsidR="007A0672">
        <w:rPr>
          <w:sz w:val="28"/>
          <w:szCs w:val="28"/>
        </w:rPr>
        <w:t>Вагановского</w:t>
      </w:r>
      <w:proofErr w:type="spellEnd"/>
      <w:r w:rsidR="007A0672">
        <w:rPr>
          <w:sz w:val="28"/>
          <w:szCs w:val="28"/>
        </w:rPr>
        <w:t xml:space="preserve"> сельского поселения, расположенном по адресу: с. В</w:t>
      </w:r>
      <w:r w:rsidR="003D7D3C">
        <w:rPr>
          <w:sz w:val="28"/>
          <w:szCs w:val="28"/>
        </w:rPr>
        <w:t xml:space="preserve">аганово, ул. </w:t>
      </w:r>
      <w:proofErr w:type="gramStart"/>
      <w:r w:rsidR="003D7D3C">
        <w:rPr>
          <w:sz w:val="28"/>
          <w:szCs w:val="28"/>
        </w:rPr>
        <w:t>Центральная</w:t>
      </w:r>
      <w:proofErr w:type="gramEnd"/>
      <w:r w:rsidR="003D7D3C">
        <w:rPr>
          <w:sz w:val="28"/>
          <w:szCs w:val="28"/>
        </w:rPr>
        <w:t>, д. 26;</w:t>
      </w:r>
    </w:p>
    <w:p w:rsidR="007A0672" w:rsidRDefault="00B30C29" w:rsidP="007A067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2. </w:t>
      </w:r>
      <w:proofErr w:type="spellStart"/>
      <w:r w:rsidR="007A0672">
        <w:rPr>
          <w:sz w:val="28"/>
          <w:szCs w:val="28"/>
        </w:rPr>
        <w:t>Калинкинского</w:t>
      </w:r>
      <w:proofErr w:type="spellEnd"/>
      <w:r w:rsidR="007A0672">
        <w:rPr>
          <w:sz w:val="28"/>
          <w:szCs w:val="28"/>
        </w:rPr>
        <w:t xml:space="preserve"> сельского поселения </w:t>
      </w:r>
      <w:r w:rsidR="00BB411A">
        <w:rPr>
          <w:sz w:val="28"/>
          <w:szCs w:val="28"/>
        </w:rPr>
        <w:t>«</w:t>
      </w:r>
      <w:r w:rsidR="00804668">
        <w:rPr>
          <w:sz w:val="28"/>
          <w:szCs w:val="28"/>
        </w:rPr>
        <w:t>0</w:t>
      </w:r>
      <w:r w:rsidR="003D7D3C">
        <w:rPr>
          <w:sz w:val="28"/>
          <w:szCs w:val="28"/>
        </w:rPr>
        <w:t>9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</w:t>
      </w:r>
      <w:r w:rsidR="00D32D33">
        <w:rPr>
          <w:sz w:val="28"/>
          <w:szCs w:val="28"/>
        </w:rPr>
        <w:t xml:space="preserve"> 2018 года в 15:00 часов </w:t>
      </w:r>
      <w:r w:rsidR="007A0672">
        <w:rPr>
          <w:sz w:val="28"/>
          <w:szCs w:val="28"/>
        </w:rPr>
        <w:t xml:space="preserve">в здании администрации </w:t>
      </w:r>
      <w:proofErr w:type="spellStart"/>
      <w:r w:rsidR="007A0672">
        <w:rPr>
          <w:sz w:val="28"/>
          <w:szCs w:val="28"/>
        </w:rPr>
        <w:t>Калинкинского</w:t>
      </w:r>
      <w:proofErr w:type="spellEnd"/>
      <w:r w:rsidR="007A0672">
        <w:rPr>
          <w:sz w:val="28"/>
          <w:szCs w:val="28"/>
        </w:rPr>
        <w:t xml:space="preserve"> сельского поселения, расположенном по адресу: д. </w:t>
      </w:r>
      <w:proofErr w:type="spellStart"/>
      <w:r w:rsidR="007A0672">
        <w:rPr>
          <w:sz w:val="28"/>
          <w:szCs w:val="28"/>
        </w:rPr>
        <w:t>Калинкино</w:t>
      </w:r>
      <w:proofErr w:type="spellEnd"/>
      <w:r w:rsidR="007A0672">
        <w:rPr>
          <w:sz w:val="28"/>
          <w:szCs w:val="28"/>
        </w:rPr>
        <w:t>,</w:t>
      </w:r>
      <w:r w:rsidR="003D7D3C">
        <w:rPr>
          <w:sz w:val="28"/>
          <w:szCs w:val="28"/>
        </w:rPr>
        <w:t xml:space="preserve"> ул. </w:t>
      </w:r>
      <w:proofErr w:type="gramStart"/>
      <w:r w:rsidR="003D7D3C">
        <w:rPr>
          <w:sz w:val="28"/>
          <w:szCs w:val="28"/>
        </w:rPr>
        <w:t>Советская</w:t>
      </w:r>
      <w:proofErr w:type="gramEnd"/>
      <w:r w:rsidR="003D7D3C">
        <w:rPr>
          <w:sz w:val="28"/>
          <w:szCs w:val="28"/>
        </w:rPr>
        <w:t>, д. 6-1;</w:t>
      </w:r>
    </w:p>
    <w:p w:rsidR="00044DD6" w:rsidRDefault="00B30C29" w:rsidP="007A067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3.</w:t>
      </w:r>
      <w:r w:rsidR="007A0672" w:rsidRPr="007A0672">
        <w:rPr>
          <w:sz w:val="28"/>
          <w:szCs w:val="28"/>
        </w:rPr>
        <w:t xml:space="preserve"> </w:t>
      </w:r>
      <w:r w:rsidR="0045343E">
        <w:rPr>
          <w:sz w:val="28"/>
          <w:szCs w:val="28"/>
        </w:rPr>
        <w:t>Лебедевского сельского поселения</w:t>
      </w:r>
      <w:r w:rsidR="001F1AE9">
        <w:rPr>
          <w:sz w:val="28"/>
          <w:szCs w:val="28"/>
        </w:rPr>
        <w:t xml:space="preserve">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10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</w:t>
      </w:r>
      <w:r w:rsidR="00D32D33">
        <w:rPr>
          <w:sz w:val="28"/>
          <w:szCs w:val="28"/>
        </w:rPr>
        <w:t xml:space="preserve"> 2018 года в 15:00 часов</w:t>
      </w:r>
      <w:r w:rsidR="001F1AE9">
        <w:rPr>
          <w:sz w:val="28"/>
          <w:szCs w:val="28"/>
        </w:rPr>
        <w:t xml:space="preserve"> в здании администрации Лебедевского сельского поселения, расположенно</w:t>
      </w:r>
      <w:r w:rsidR="00133D42">
        <w:rPr>
          <w:sz w:val="28"/>
          <w:szCs w:val="28"/>
        </w:rPr>
        <w:t>м</w:t>
      </w:r>
      <w:r w:rsidR="001F1AE9">
        <w:rPr>
          <w:sz w:val="28"/>
          <w:szCs w:val="28"/>
        </w:rPr>
        <w:t xml:space="preserve"> по адресу: с.</w:t>
      </w:r>
      <w:r w:rsidR="003D7D3C">
        <w:rPr>
          <w:sz w:val="28"/>
          <w:szCs w:val="28"/>
        </w:rPr>
        <w:t xml:space="preserve"> Лебеди, ул. </w:t>
      </w:r>
      <w:proofErr w:type="gramStart"/>
      <w:r w:rsidR="003D7D3C">
        <w:rPr>
          <w:sz w:val="28"/>
          <w:szCs w:val="28"/>
        </w:rPr>
        <w:t>Центральная</w:t>
      </w:r>
      <w:proofErr w:type="gramEnd"/>
      <w:r w:rsidR="003D7D3C">
        <w:rPr>
          <w:sz w:val="28"/>
          <w:szCs w:val="28"/>
        </w:rPr>
        <w:t>, д. 32;</w:t>
      </w:r>
    </w:p>
    <w:p w:rsidR="00F328AF" w:rsidRDefault="00B30C29" w:rsidP="00F32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4</w:t>
      </w:r>
      <w:r w:rsidR="00472FAC">
        <w:rPr>
          <w:sz w:val="28"/>
          <w:szCs w:val="28"/>
        </w:rPr>
        <w:t xml:space="preserve">. </w:t>
      </w:r>
      <w:r w:rsidR="00133D42">
        <w:rPr>
          <w:sz w:val="28"/>
          <w:szCs w:val="28"/>
        </w:rPr>
        <w:t xml:space="preserve">Окуневского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</w:t>
      </w:r>
      <w:r w:rsidR="00804668">
        <w:rPr>
          <w:sz w:val="28"/>
          <w:szCs w:val="28"/>
        </w:rPr>
        <w:t>3</w:t>
      </w:r>
      <w:r w:rsidR="00BB411A">
        <w:rPr>
          <w:sz w:val="28"/>
          <w:szCs w:val="28"/>
        </w:rPr>
        <w:t>»</w:t>
      </w:r>
      <w:r w:rsidR="00D32D33">
        <w:rPr>
          <w:sz w:val="28"/>
          <w:szCs w:val="28"/>
        </w:rPr>
        <w:t xml:space="preserve"> </w:t>
      </w:r>
      <w:r w:rsidR="00804668">
        <w:rPr>
          <w:sz w:val="28"/>
          <w:szCs w:val="28"/>
        </w:rPr>
        <w:t>августа</w:t>
      </w:r>
      <w:r w:rsidR="00D32D33">
        <w:rPr>
          <w:sz w:val="28"/>
          <w:szCs w:val="28"/>
        </w:rPr>
        <w:t xml:space="preserve"> 2018 года в 15:00 часов</w:t>
      </w:r>
      <w:r w:rsidR="00133D42">
        <w:rPr>
          <w:sz w:val="28"/>
          <w:szCs w:val="28"/>
        </w:rPr>
        <w:t xml:space="preserve"> в здании администрации Окуневского сельского поселения, расположенном по адресу: с. </w:t>
      </w:r>
      <w:proofErr w:type="spellStart"/>
      <w:r w:rsidR="003D7D3C">
        <w:rPr>
          <w:sz w:val="28"/>
          <w:szCs w:val="28"/>
        </w:rPr>
        <w:t>Окунево</w:t>
      </w:r>
      <w:proofErr w:type="spellEnd"/>
      <w:r w:rsidR="003D7D3C">
        <w:rPr>
          <w:sz w:val="28"/>
          <w:szCs w:val="28"/>
        </w:rPr>
        <w:t xml:space="preserve">, ул. </w:t>
      </w:r>
      <w:proofErr w:type="gramStart"/>
      <w:r w:rsidR="003D7D3C">
        <w:rPr>
          <w:sz w:val="28"/>
          <w:szCs w:val="28"/>
        </w:rPr>
        <w:t>Центральная</w:t>
      </w:r>
      <w:proofErr w:type="gramEnd"/>
      <w:r w:rsidR="003D7D3C">
        <w:rPr>
          <w:sz w:val="28"/>
          <w:szCs w:val="28"/>
        </w:rPr>
        <w:t>, д. 63;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5. </w:t>
      </w:r>
      <w:proofErr w:type="spellStart"/>
      <w:r w:rsidR="007A0672">
        <w:rPr>
          <w:sz w:val="28"/>
          <w:szCs w:val="28"/>
        </w:rPr>
        <w:t>Падунского</w:t>
      </w:r>
      <w:proofErr w:type="spellEnd"/>
      <w:r w:rsidR="007A0672">
        <w:rPr>
          <w:sz w:val="28"/>
          <w:szCs w:val="28"/>
        </w:rPr>
        <w:t xml:space="preserve">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14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</w:t>
      </w:r>
      <w:r w:rsidR="00D32D33">
        <w:rPr>
          <w:sz w:val="28"/>
          <w:szCs w:val="28"/>
        </w:rPr>
        <w:t xml:space="preserve"> 2018 года в 15:00 часов</w:t>
      </w:r>
      <w:r w:rsidR="007A0672">
        <w:rPr>
          <w:sz w:val="28"/>
          <w:szCs w:val="28"/>
        </w:rPr>
        <w:t xml:space="preserve"> в здании администрации </w:t>
      </w:r>
      <w:proofErr w:type="spellStart"/>
      <w:r w:rsidR="007A0672">
        <w:rPr>
          <w:sz w:val="28"/>
          <w:szCs w:val="28"/>
        </w:rPr>
        <w:t>Падунского</w:t>
      </w:r>
      <w:proofErr w:type="spellEnd"/>
      <w:r w:rsidR="007A0672">
        <w:rPr>
          <w:sz w:val="28"/>
          <w:szCs w:val="28"/>
        </w:rPr>
        <w:t xml:space="preserve"> сельского поселения, расположенном по адресу: п.ст. </w:t>
      </w:r>
      <w:proofErr w:type="spellStart"/>
      <w:r w:rsidR="007A0672">
        <w:rPr>
          <w:sz w:val="28"/>
          <w:szCs w:val="28"/>
        </w:rPr>
        <w:t>Паду</w:t>
      </w:r>
      <w:r w:rsidR="003D7D3C">
        <w:rPr>
          <w:sz w:val="28"/>
          <w:szCs w:val="28"/>
        </w:rPr>
        <w:t>нская</w:t>
      </w:r>
      <w:proofErr w:type="spellEnd"/>
      <w:r w:rsidR="003D7D3C">
        <w:rPr>
          <w:sz w:val="28"/>
          <w:szCs w:val="28"/>
        </w:rPr>
        <w:t xml:space="preserve">, ул. </w:t>
      </w:r>
      <w:proofErr w:type="gramStart"/>
      <w:r w:rsidR="003D7D3C">
        <w:rPr>
          <w:sz w:val="28"/>
          <w:szCs w:val="28"/>
        </w:rPr>
        <w:t>Комсомольская</w:t>
      </w:r>
      <w:proofErr w:type="gramEnd"/>
      <w:r w:rsidR="003D7D3C">
        <w:rPr>
          <w:sz w:val="28"/>
          <w:szCs w:val="28"/>
        </w:rPr>
        <w:t>, д. 20;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6. </w:t>
      </w:r>
      <w:proofErr w:type="spellStart"/>
      <w:r w:rsidR="007A0672">
        <w:rPr>
          <w:sz w:val="28"/>
          <w:szCs w:val="28"/>
        </w:rPr>
        <w:t>Плотниковского</w:t>
      </w:r>
      <w:proofErr w:type="spellEnd"/>
      <w:r w:rsidR="007A0672">
        <w:rPr>
          <w:sz w:val="28"/>
          <w:szCs w:val="28"/>
        </w:rPr>
        <w:t xml:space="preserve">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15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</w:t>
      </w:r>
      <w:r w:rsidR="00D32D33">
        <w:rPr>
          <w:sz w:val="28"/>
          <w:szCs w:val="28"/>
        </w:rPr>
        <w:t xml:space="preserve"> 2018 года в 15:00 часов</w:t>
      </w:r>
      <w:r w:rsidR="007A0672">
        <w:rPr>
          <w:sz w:val="28"/>
          <w:szCs w:val="28"/>
        </w:rPr>
        <w:t xml:space="preserve"> в здании администрации </w:t>
      </w:r>
      <w:proofErr w:type="spellStart"/>
      <w:r w:rsidR="007A0672">
        <w:rPr>
          <w:sz w:val="28"/>
          <w:szCs w:val="28"/>
        </w:rPr>
        <w:t>Плотниковского</w:t>
      </w:r>
      <w:proofErr w:type="spellEnd"/>
      <w:r w:rsidR="007A0672">
        <w:rPr>
          <w:sz w:val="28"/>
          <w:szCs w:val="28"/>
        </w:rPr>
        <w:t xml:space="preserve"> сельского поселения, расположенном по адресу: п. П</w:t>
      </w:r>
      <w:r w:rsidR="003D7D3C">
        <w:rPr>
          <w:sz w:val="28"/>
          <w:szCs w:val="28"/>
        </w:rPr>
        <w:t xml:space="preserve">лотниково, п. </w:t>
      </w:r>
      <w:proofErr w:type="gramStart"/>
      <w:r w:rsidR="003D7D3C">
        <w:rPr>
          <w:sz w:val="28"/>
          <w:szCs w:val="28"/>
        </w:rPr>
        <w:t>Советский</w:t>
      </w:r>
      <w:proofErr w:type="gramEnd"/>
      <w:r w:rsidR="003D7D3C">
        <w:rPr>
          <w:sz w:val="28"/>
          <w:szCs w:val="28"/>
        </w:rPr>
        <w:t>, д. 1 а;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7. Пушкинского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16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 2018 года в 15:00 часов</w:t>
      </w:r>
      <w:r w:rsidR="007A0672">
        <w:rPr>
          <w:sz w:val="28"/>
          <w:szCs w:val="28"/>
        </w:rPr>
        <w:t xml:space="preserve"> в здании администрации Пушкинского сельского поселения, расположенном по адресу: с. </w:t>
      </w:r>
      <w:proofErr w:type="spellStart"/>
      <w:r w:rsidR="007A0672">
        <w:rPr>
          <w:sz w:val="28"/>
          <w:szCs w:val="28"/>
        </w:rPr>
        <w:t>К</w:t>
      </w:r>
      <w:r w:rsidR="003D7D3C">
        <w:rPr>
          <w:sz w:val="28"/>
          <w:szCs w:val="28"/>
        </w:rPr>
        <w:t>раснинское</w:t>
      </w:r>
      <w:proofErr w:type="spellEnd"/>
      <w:r w:rsidR="003D7D3C">
        <w:rPr>
          <w:sz w:val="28"/>
          <w:szCs w:val="28"/>
        </w:rPr>
        <w:t xml:space="preserve">, ул. </w:t>
      </w:r>
      <w:proofErr w:type="gramStart"/>
      <w:r w:rsidR="003D7D3C">
        <w:rPr>
          <w:sz w:val="28"/>
          <w:szCs w:val="28"/>
        </w:rPr>
        <w:t>Садовая</w:t>
      </w:r>
      <w:proofErr w:type="gramEnd"/>
      <w:r w:rsidR="003D7D3C">
        <w:rPr>
          <w:sz w:val="28"/>
          <w:szCs w:val="28"/>
        </w:rPr>
        <w:t>, д. 1 б;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8. </w:t>
      </w:r>
      <w:proofErr w:type="spellStart"/>
      <w:r w:rsidR="007A0672">
        <w:rPr>
          <w:sz w:val="28"/>
          <w:szCs w:val="28"/>
        </w:rPr>
        <w:t>Тарабаринского</w:t>
      </w:r>
      <w:proofErr w:type="spellEnd"/>
      <w:r w:rsidR="007A0672">
        <w:rPr>
          <w:sz w:val="28"/>
          <w:szCs w:val="28"/>
        </w:rPr>
        <w:t xml:space="preserve">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17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 2018 года в 15:00 часов</w:t>
      </w:r>
      <w:r w:rsidR="007A0672">
        <w:rPr>
          <w:sz w:val="28"/>
          <w:szCs w:val="28"/>
        </w:rPr>
        <w:t xml:space="preserve"> в здании администрации </w:t>
      </w:r>
      <w:proofErr w:type="spellStart"/>
      <w:r w:rsidR="007A0672">
        <w:rPr>
          <w:sz w:val="28"/>
          <w:szCs w:val="28"/>
        </w:rPr>
        <w:t>Тарабаринского</w:t>
      </w:r>
      <w:proofErr w:type="spellEnd"/>
      <w:r w:rsidR="007A0672">
        <w:rPr>
          <w:sz w:val="28"/>
          <w:szCs w:val="28"/>
        </w:rPr>
        <w:t xml:space="preserve"> сельского поселения, расположенном по адресу: </w:t>
      </w:r>
      <w:r w:rsidR="00F9682B">
        <w:rPr>
          <w:sz w:val="28"/>
          <w:szCs w:val="28"/>
        </w:rPr>
        <w:t>с. Труд, ул. Мира, д. 15 а</w:t>
      </w:r>
      <w:r w:rsidR="003D7D3C">
        <w:rPr>
          <w:sz w:val="28"/>
          <w:szCs w:val="28"/>
        </w:rPr>
        <w:t>;</w:t>
      </w:r>
    </w:p>
    <w:p w:rsidR="00F9682B" w:rsidRDefault="00B30C29" w:rsidP="00F9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9682B">
        <w:rPr>
          <w:sz w:val="28"/>
          <w:szCs w:val="28"/>
        </w:rPr>
        <w:t xml:space="preserve">9. Тарасовского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20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 2018 года в 15:00 часов</w:t>
      </w:r>
      <w:r w:rsidR="00F9682B">
        <w:rPr>
          <w:sz w:val="28"/>
          <w:szCs w:val="28"/>
        </w:rPr>
        <w:t xml:space="preserve"> в здании администрации Тарасовского сельского поселения, расположенном по адресу: с. Тар</w:t>
      </w:r>
      <w:r w:rsidR="003D7D3C">
        <w:rPr>
          <w:sz w:val="28"/>
          <w:szCs w:val="28"/>
        </w:rPr>
        <w:t xml:space="preserve">асово, ул. </w:t>
      </w:r>
      <w:proofErr w:type="gramStart"/>
      <w:r w:rsidR="003D7D3C">
        <w:rPr>
          <w:sz w:val="28"/>
          <w:szCs w:val="28"/>
        </w:rPr>
        <w:t>Центральная</w:t>
      </w:r>
      <w:proofErr w:type="gramEnd"/>
      <w:r w:rsidR="003D7D3C">
        <w:rPr>
          <w:sz w:val="28"/>
          <w:szCs w:val="28"/>
        </w:rPr>
        <w:t>, д. 43 а;</w:t>
      </w:r>
    </w:p>
    <w:p w:rsidR="007A0672" w:rsidRDefault="00B30C29" w:rsidP="00F9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82B">
        <w:rPr>
          <w:sz w:val="28"/>
          <w:szCs w:val="28"/>
        </w:rPr>
        <w:t xml:space="preserve">10. </w:t>
      </w:r>
      <w:proofErr w:type="spellStart"/>
      <w:r w:rsidR="00F9682B">
        <w:rPr>
          <w:sz w:val="28"/>
          <w:szCs w:val="28"/>
        </w:rPr>
        <w:t>Титовского</w:t>
      </w:r>
      <w:proofErr w:type="spellEnd"/>
      <w:r w:rsidR="00F9682B">
        <w:rPr>
          <w:sz w:val="28"/>
          <w:szCs w:val="28"/>
        </w:rPr>
        <w:t xml:space="preserve"> сельского поселения  </w:t>
      </w:r>
      <w:r w:rsidR="00BB411A">
        <w:rPr>
          <w:sz w:val="28"/>
          <w:szCs w:val="28"/>
        </w:rPr>
        <w:t>«</w:t>
      </w:r>
      <w:r w:rsidR="003D7D3C">
        <w:rPr>
          <w:sz w:val="28"/>
          <w:szCs w:val="28"/>
        </w:rPr>
        <w:t>2</w:t>
      </w:r>
      <w:r w:rsidR="00804668">
        <w:rPr>
          <w:sz w:val="28"/>
          <w:szCs w:val="28"/>
        </w:rPr>
        <w:t>1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 2018 года в 15:00 часов</w:t>
      </w:r>
      <w:r w:rsidR="00F9682B">
        <w:rPr>
          <w:sz w:val="28"/>
          <w:szCs w:val="28"/>
        </w:rPr>
        <w:t xml:space="preserve"> в здании администрации </w:t>
      </w:r>
      <w:proofErr w:type="spellStart"/>
      <w:r w:rsidR="00F9682B">
        <w:rPr>
          <w:sz w:val="28"/>
          <w:szCs w:val="28"/>
        </w:rPr>
        <w:t>Титовского</w:t>
      </w:r>
      <w:proofErr w:type="spellEnd"/>
      <w:r w:rsidR="00F9682B">
        <w:rPr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F9682B">
        <w:rPr>
          <w:sz w:val="28"/>
          <w:szCs w:val="28"/>
        </w:rPr>
        <w:t>Титово</w:t>
      </w:r>
      <w:proofErr w:type="spellEnd"/>
      <w:r w:rsidR="00F9682B">
        <w:rPr>
          <w:sz w:val="28"/>
          <w:szCs w:val="28"/>
        </w:rPr>
        <w:t xml:space="preserve">, ул. </w:t>
      </w:r>
      <w:proofErr w:type="gramStart"/>
      <w:r w:rsidR="00F9682B">
        <w:rPr>
          <w:sz w:val="28"/>
          <w:szCs w:val="28"/>
        </w:rPr>
        <w:t>Советская</w:t>
      </w:r>
      <w:proofErr w:type="gramEnd"/>
      <w:r w:rsidR="00F9682B">
        <w:rPr>
          <w:sz w:val="28"/>
          <w:szCs w:val="28"/>
        </w:rPr>
        <w:t>, д. 57.</w:t>
      </w:r>
    </w:p>
    <w:p w:rsidR="00F328AF" w:rsidRPr="00F9682B" w:rsidRDefault="00B30C29" w:rsidP="00F968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4993">
        <w:rPr>
          <w:bCs/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>Утвердить прилагаемы</w:t>
      </w:r>
      <w:r w:rsidR="00BA7D2C">
        <w:rPr>
          <w:bCs/>
          <w:sz w:val="28"/>
          <w:szCs w:val="28"/>
        </w:rPr>
        <w:t>е требования к составу и поряд</w:t>
      </w:r>
      <w:r w:rsidR="00F328AF">
        <w:rPr>
          <w:bCs/>
          <w:sz w:val="28"/>
          <w:szCs w:val="28"/>
        </w:rPr>
        <w:t>к</w:t>
      </w:r>
      <w:r w:rsidR="00BA7D2C">
        <w:rPr>
          <w:bCs/>
          <w:sz w:val="28"/>
          <w:szCs w:val="28"/>
        </w:rPr>
        <w:t>у</w:t>
      </w:r>
      <w:r w:rsidR="00F328AF">
        <w:rPr>
          <w:bCs/>
          <w:sz w:val="28"/>
          <w:szCs w:val="28"/>
        </w:rPr>
        <w:t xml:space="preserve"> </w:t>
      </w:r>
      <w:r w:rsidR="007B2CFB">
        <w:rPr>
          <w:bCs/>
          <w:sz w:val="28"/>
          <w:szCs w:val="28"/>
        </w:rPr>
        <w:t xml:space="preserve">деятельности комиссии по </w:t>
      </w:r>
      <w:r w:rsidR="00F328AF">
        <w:rPr>
          <w:bCs/>
          <w:sz w:val="28"/>
          <w:szCs w:val="28"/>
        </w:rPr>
        <w:t>проведени</w:t>
      </w:r>
      <w:r w:rsidR="007B2CFB">
        <w:rPr>
          <w:bCs/>
          <w:sz w:val="28"/>
          <w:szCs w:val="28"/>
        </w:rPr>
        <w:t>ю</w:t>
      </w:r>
      <w:r w:rsidR="00F328AF">
        <w:rPr>
          <w:bCs/>
          <w:sz w:val="28"/>
          <w:szCs w:val="28"/>
        </w:rPr>
        <w:t xml:space="preserve"> публичных слушаний </w:t>
      </w:r>
      <w:r w:rsidR="00F9682B">
        <w:rPr>
          <w:bCs/>
          <w:sz w:val="28"/>
          <w:szCs w:val="28"/>
        </w:rPr>
        <w:t xml:space="preserve">по </w:t>
      </w:r>
      <w:r w:rsidR="00F9682B">
        <w:rPr>
          <w:sz w:val="28"/>
          <w:szCs w:val="28"/>
        </w:rPr>
        <w:t>проектам правил землепользования и застройки и внесения изменений в правила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C63A1B">
        <w:rPr>
          <w:bCs/>
          <w:sz w:val="28"/>
          <w:szCs w:val="28"/>
        </w:rPr>
        <w:t>,</w:t>
      </w:r>
      <w:r w:rsidR="00C63A1B">
        <w:rPr>
          <w:sz w:val="28"/>
          <w:szCs w:val="28"/>
        </w:rPr>
        <w:t xml:space="preserve"> </w:t>
      </w:r>
      <w:r w:rsidR="00F328AF">
        <w:rPr>
          <w:sz w:val="28"/>
          <w:szCs w:val="28"/>
        </w:rPr>
        <w:t>согласно приложению № 1 к настоящему постановлению.</w:t>
      </w:r>
    </w:p>
    <w:p w:rsidR="007B2CFB" w:rsidRDefault="00B30C29" w:rsidP="007B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8AF">
        <w:rPr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 xml:space="preserve">Утвердить </w:t>
      </w:r>
      <w:r w:rsidR="00BA7D2C">
        <w:rPr>
          <w:bCs/>
          <w:sz w:val="28"/>
          <w:szCs w:val="28"/>
        </w:rPr>
        <w:t>прилагаемы</w:t>
      </w:r>
      <w:r w:rsidR="007B2CFB">
        <w:rPr>
          <w:bCs/>
          <w:sz w:val="28"/>
          <w:szCs w:val="28"/>
        </w:rPr>
        <w:t>й</w:t>
      </w:r>
      <w:r w:rsidR="00BA7D2C">
        <w:rPr>
          <w:bCs/>
          <w:sz w:val="28"/>
          <w:szCs w:val="28"/>
        </w:rPr>
        <w:t xml:space="preserve"> </w:t>
      </w:r>
      <w:r w:rsidR="00914967">
        <w:rPr>
          <w:bCs/>
          <w:sz w:val="28"/>
          <w:szCs w:val="28"/>
        </w:rPr>
        <w:t xml:space="preserve">состав </w:t>
      </w:r>
      <w:r w:rsidR="00F9682B">
        <w:rPr>
          <w:bCs/>
          <w:sz w:val="28"/>
          <w:szCs w:val="28"/>
        </w:rPr>
        <w:t xml:space="preserve">комиссии по проведению публичных слушаний по </w:t>
      </w:r>
      <w:r w:rsidR="00F9682B">
        <w:rPr>
          <w:sz w:val="28"/>
          <w:szCs w:val="28"/>
        </w:rPr>
        <w:t>проектам правил землепользования и застройки и внесения изменений в правила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7F651A">
        <w:rPr>
          <w:sz w:val="28"/>
          <w:szCs w:val="28"/>
        </w:rPr>
        <w:t xml:space="preserve"> (далее – комиссия)</w:t>
      </w:r>
      <w:r w:rsidR="007B2CFB">
        <w:rPr>
          <w:bCs/>
          <w:sz w:val="28"/>
          <w:szCs w:val="28"/>
        </w:rPr>
        <w:t>,</w:t>
      </w:r>
      <w:r w:rsidR="007B2CFB">
        <w:rPr>
          <w:sz w:val="28"/>
          <w:szCs w:val="28"/>
        </w:rPr>
        <w:t xml:space="preserve"> согласно приложению № 2 к настоящему постановлению.</w:t>
      </w:r>
    </w:p>
    <w:p w:rsidR="000C0736" w:rsidRDefault="00B30C29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 w:rsidRPr="007F651A">
        <w:rPr>
          <w:sz w:val="28"/>
          <w:szCs w:val="28"/>
        </w:rPr>
        <w:t xml:space="preserve">. </w:t>
      </w:r>
      <w:r w:rsidR="007F651A" w:rsidRPr="007F651A">
        <w:rPr>
          <w:sz w:val="28"/>
          <w:szCs w:val="28"/>
        </w:rPr>
        <w:t>Комиссии</w:t>
      </w:r>
      <w:r w:rsidR="000C0736">
        <w:rPr>
          <w:sz w:val="28"/>
          <w:szCs w:val="28"/>
        </w:rPr>
        <w:t xml:space="preserve"> </w:t>
      </w:r>
      <w:proofErr w:type="gramStart"/>
      <w:r w:rsidR="000C0736">
        <w:rPr>
          <w:sz w:val="28"/>
          <w:szCs w:val="28"/>
        </w:rPr>
        <w:t>разместить</w:t>
      </w:r>
      <w:proofErr w:type="gramEnd"/>
      <w:r w:rsidR="000C0736">
        <w:rPr>
          <w:sz w:val="28"/>
          <w:szCs w:val="28"/>
        </w:rPr>
        <w:t xml:space="preserve"> </w:t>
      </w:r>
      <w:r w:rsidR="007F651A">
        <w:rPr>
          <w:sz w:val="28"/>
          <w:szCs w:val="28"/>
        </w:rPr>
        <w:t xml:space="preserve">демонстрационный материал </w:t>
      </w:r>
      <w:r w:rsidR="00C34B05">
        <w:rPr>
          <w:sz w:val="28"/>
          <w:szCs w:val="28"/>
        </w:rPr>
        <w:t xml:space="preserve">- </w:t>
      </w:r>
      <w:r w:rsidR="00144241">
        <w:rPr>
          <w:sz w:val="28"/>
          <w:szCs w:val="28"/>
        </w:rPr>
        <w:t>к</w:t>
      </w:r>
      <w:r w:rsidR="00C34B05">
        <w:rPr>
          <w:sz w:val="28"/>
          <w:szCs w:val="28"/>
        </w:rPr>
        <w:t xml:space="preserve">арты </w:t>
      </w:r>
      <w:r w:rsidR="00DF646E">
        <w:rPr>
          <w:sz w:val="28"/>
          <w:szCs w:val="28"/>
        </w:rPr>
        <w:t>градостроительного зонирования</w:t>
      </w:r>
      <w:r w:rsidR="00C34B05">
        <w:rPr>
          <w:sz w:val="28"/>
          <w:szCs w:val="28"/>
        </w:rPr>
        <w:t xml:space="preserve"> </w:t>
      </w:r>
      <w:r w:rsidR="000259EB">
        <w:rPr>
          <w:sz w:val="28"/>
          <w:szCs w:val="28"/>
        </w:rPr>
        <w:t xml:space="preserve">и пояснительные записки </w:t>
      </w:r>
      <w:r w:rsidR="00DF646E">
        <w:rPr>
          <w:sz w:val="28"/>
          <w:szCs w:val="28"/>
        </w:rPr>
        <w:t xml:space="preserve">проектов правил землепользования и застройки </w:t>
      </w:r>
      <w:proofErr w:type="spellStart"/>
      <w:r w:rsidR="00C34B05">
        <w:rPr>
          <w:sz w:val="28"/>
          <w:szCs w:val="28"/>
        </w:rPr>
        <w:t>Вагановского</w:t>
      </w:r>
      <w:proofErr w:type="spellEnd"/>
      <w:r w:rsidR="00C34B05">
        <w:rPr>
          <w:sz w:val="28"/>
          <w:szCs w:val="28"/>
        </w:rPr>
        <w:t xml:space="preserve">, </w:t>
      </w:r>
      <w:proofErr w:type="spellStart"/>
      <w:r w:rsidR="00C34B05">
        <w:rPr>
          <w:sz w:val="28"/>
          <w:szCs w:val="28"/>
        </w:rPr>
        <w:t>Калинкинского</w:t>
      </w:r>
      <w:proofErr w:type="spellEnd"/>
      <w:r w:rsidR="00C34B05">
        <w:rPr>
          <w:sz w:val="28"/>
          <w:szCs w:val="28"/>
        </w:rPr>
        <w:t xml:space="preserve">, Лебедевского, Окуневского, </w:t>
      </w:r>
      <w:proofErr w:type="spellStart"/>
      <w:r w:rsidR="00C34B05">
        <w:rPr>
          <w:sz w:val="28"/>
          <w:szCs w:val="28"/>
        </w:rPr>
        <w:t>Падунского</w:t>
      </w:r>
      <w:proofErr w:type="spellEnd"/>
      <w:r w:rsidR="00C34B05">
        <w:rPr>
          <w:sz w:val="28"/>
          <w:szCs w:val="28"/>
        </w:rPr>
        <w:t xml:space="preserve">, </w:t>
      </w:r>
      <w:proofErr w:type="spellStart"/>
      <w:r w:rsidR="00C34B05">
        <w:rPr>
          <w:sz w:val="28"/>
          <w:szCs w:val="28"/>
        </w:rPr>
        <w:t>Плотниковского</w:t>
      </w:r>
      <w:proofErr w:type="spellEnd"/>
      <w:r w:rsidR="00C34B05">
        <w:rPr>
          <w:sz w:val="28"/>
          <w:szCs w:val="28"/>
        </w:rPr>
        <w:t xml:space="preserve">, Пушкинского, </w:t>
      </w:r>
      <w:proofErr w:type="spellStart"/>
      <w:r w:rsidR="00C34B05">
        <w:rPr>
          <w:sz w:val="28"/>
          <w:szCs w:val="28"/>
        </w:rPr>
        <w:t>Тарабаринского</w:t>
      </w:r>
      <w:proofErr w:type="spellEnd"/>
      <w:r w:rsidR="00C34B05">
        <w:rPr>
          <w:sz w:val="28"/>
          <w:szCs w:val="28"/>
        </w:rPr>
        <w:t xml:space="preserve">, Тарасовского, </w:t>
      </w:r>
      <w:proofErr w:type="spellStart"/>
      <w:r w:rsidR="00C34B05">
        <w:rPr>
          <w:sz w:val="28"/>
          <w:szCs w:val="28"/>
        </w:rPr>
        <w:t>Титовского</w:t>
      </w:r>
      <w:proofErr w:type="spellEnd"/>
      <w:r w:rsidR="00C34B05">
        <w:rPr>
          <w:sz w:val="28"/>
          <w:szCs w:val="28"/>
        </w:rPr>
        <w:t xml:space="preserve"> сельских поселений</w:t>
      </w:r>
      <w:r w:rsidR="000C0736">
        <w:rPr>
          <w:sz w:val="28"/>
          <w:szCs w:val="28"/>
        </w:rPr>
        <w:t>:</w:t>
      </w:r>
    </w:p>
    <w:p w:rsidR="000C0736" w:rsidRDefault="00B30C29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36">
        <w:rPr>
          <w:sz w:val="28"/>
          <w:szCs w:val="28"/>
        </w:rPr>
        <w:t>.1.</w:t>
      </w:r>
      <w:r w:rsidR="007F651A">
        <w:rPr>
          <w:sz w:val="28"/>
          <w:szCs w:val="28"/>
        </w:rPr>
        <w:t xml:space="preserve"> </w:t>
      </w:r>
      <w:r w:rsidR="000C0736">
        <w:rPr>
          <w:sz w:val="28"/>
          <w:szCs w:val="28"/>
        </w:rPr>
        <w:t xml:space="preserve">в зданиях администраций </w:t>
      </w:r>
      <w:proofErr w:type="spellStart"/>
      <w:r w:rsidR="000C0736">
        <w:rPr>
          <w:sz w:val="28"/>
          <w:szCs w:val="28"/>
        </w:rPr>
        <w:t>Вагановского</w:t>
      </w:r>
      <w:proofErr w:type="spellEnd"/>
      <w:r w:rsidR="000C0736">
        <w:rPr>
          <w:sz w:val="28"/>
          <w:szCs w:val="28"/>
        </w:rPr>
        <w:t xml:space="preserve">, </w:t>
      </w:r>
      <w:proofErr w:type="spellStart"/>
      <w:r w:rsidR="000C0736">
        <w:rPr>
          <w:sz w:val="28"/>
          <w:szCs w:val="28"/>
        </w:rPr>
        <w:t>Калинкинского</w:t>
      </w:r>
      <w:proofErr w:type="spellEnd"/>
      <w:r w:rsidR="000C0736">
        <w:rPr>
          <w:sz w:val="28"/>
          <w:szCs w:val="28"/>
        </w:rPr>
        <w:t xml:space="preserve">, Лебедевского, Окуневского, </w:t>
      </w:r>
      <w:proofErr w:type="spellStart"/>
      <w:r w:rsidR="000C0736">
        <w:rPr>
          <w:sz w:val="28"/>
          <w:szCs w:val="28"/>
        </w:rPr>
        <w:t>Падунского</w:t>
      </w:r>
      <w:proofErr w:type="spellEnd"/>
      <w:r w:rsidR="000C0736">
        <w:rPr>
          <w:sz w:val="28"/>
          <w:szCs w:val="28"/>
        </w:rPr>
        <w:t xml:space="preserve">, </w:t>
      </w:r>
      <w:proofErr w:type="spellStart"/>
      <w:r w:rsidR="000C0736">
        <w:rPr>
          <w:sz w:val="28"/>
          <w:szCs w:val="28"/>
        </w:rPr>
        <w:t>Плотниковского</w:t>
      </w:r>
      <w:proofErr w:type="spellEnd"/>
      <w:r w:rsidR="000C0736">
        <w:rPr>
          <w:sz w:val="28"/>
          <w:szCs w:val="28"/>
        </w:rPr>
        <w:t xml:space="preserve">, Пушкинского, </w:t>
      </w:r>
      <w:proofErr w:type="spellStart"/>
      <w:r w:rsidR="000C0736">
        <w:rPr>
          <w:sz w:val="28"/>
          <w:szCs w:val="28"/>
        </w:rPr>
        <w:t>Тарабаринского</w:t>
      </w:r>
      <w:proofErr w:type="spellEnd"/>
      <w:r w:rsidR="000C0736">
        <w:rPr>
          <w:sz w:val="28"/>
          <w:szCs w:val="28"/>
        </w:rPr>
        <w:t>, Тарасовского</w:t>
      </w:r>
      <w:r w:rsidR="0066033D">
        <w:rPr>
          <w:sz w:val="28"/>
          <w:szCs w:val="28"/>
        </w:rPr>
        <w:t xml:space="preserve">, </w:t>
      </w:r>
      <w:proofErr w:type="spellStart"/>
      <w:r w:rsidR="0066033D">
        <w:rPr>
          <w:sz w:val="28"/>
          <w:szCs w:val="28"/>
        </w:rPr>
        <w:t>Титовского</w:t>
      </w:r>
      <w:proofErr w:type="spellEnd"/>
      <w:r w:rsidR="0066033D">
        <w:rPr>
          <w:sz w:val="28"/>
          <w:szCs w:val="28"/>
        </w:rPr>
        <w:t xml:space="preserve"> сельских поселений</w:t>
      </w:r>
      <w:r w:rsidR="000C0736">
        <w:rPr>
          <w:sz w:val="28"/>
          <w:szCs w:val="28"/>
        </w:rPr>
        <w:t xml:space="preserve"> </w:t>
      </w:r>
      <w:r w:rsidR="007F651A">
        <w:rPr>
          <w:sz w:val="28"/>
          <w:szCs w:val="28"/>
        </w:rPr>
        <w:t>соответ</w:t>
      </w:r>
      <w:r w:rsidR="000259EB">
        <w:rPr>
          <w:sz w:val="28"/>
          <w:szCs w:val="28"/>
        </w:rPr>
        <w:t>ственно;</w:t>
      </w:r>
    </w:p>
    <w:p w:rsidR="000C0736" w:rsidRDefault="00B30C29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EB">
        <w:rPr>
          <w:sz w:val="28"/>
          <w:szCs w:val="28"/>
        </w:rPr>
        <w:t>.2.</w:t>
      </w:r>
      <w:r w:rsidR="007F651A">
        <w:rPr>
          <w:sz w:val="28"/>
          <w:szCs w:val="28"/>
        </w:rPr>
        <w:t xml:space="preserve"> </w:t>
      </w:r>
      <w:r w:rsidR="003542E5">
        <w:rPr>
          <w:sz w:val="28"/>
          <w:szCs w:val="28"/>
        </w:rPr>
        <w:t>на официальном сайте администрации</w:t>
      </w:r>
      <w:r w:rsidR="00E356AD">
        <w:rPr>
          <w:sz w:val="28"/>
          <w:szCs w:val="28"/>
        </w:rPr>
        <w:t xml:space="preserve"> </w:t>
      </w:r>
      <w:r w:rsidR="00593339">
        <w:rPr>
          <w:sz w:val="28"/>
          <w:szCs w:val="28"/>
        </w:rPr>
        <w:t xml:space="preserve">Промышленновского муниципального района </w:t>
      </w:r>
      <w:r w:rsidR="000C0736">
        <w:rPr>
          <w:sz w:val="28"/>
          <w:szCs w:val="28"/>
        </w:rPr>
        <w:t>в информационно-телекоммуникационной сети «Интернет».</w:t>
      </w:r>
    </w:p>
    <w:p w:rsidR="00A86B2C" w:rsidRDefault="00B30C29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C98" w:rsidRPr="00020C98">
        <w:rPr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064545">
        <w:rPr>
          <w:sz w:val="28"/>
          <w:szCs w:val="28"/>
        </w:rPr>
        <w:t>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AE56C9">
        <w:rPr>
          <w:sz w:val="28"/>
          <w:szCs w:val="28"/>
        </w:rPr>
        <w:t>, опубликовать в районной газете «Эхо».</w:t>
      </w:r>
    </w:p>
    <w:p w:rsidR="00A86B2C" w:rsidRDefault="00B30C29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AE56C9" w:rsidRPr="00A86B2C" w:rsidRDefault="00B30C29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B30C29">
      <w:pPr>
        <w:pStyle w:val="Iauiue"/>
        <w:jc w:val="both"/>
        <w:rPr>
          <w:sz w:val="28"/>
          <w:szCs w:val="28"/>
        </w:rPr>
      </w:pPr>
    </w:p>
    <w:p w:rsidR="00B30C29" w:rsidRPr="0050311F" w:rsidRDefault="00B30C29" w:rsidP="00B30C2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30C29" w:rsidRDefault="00B30C29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>Исп. Ю.А. Крылова</w:t>
      </w:r>
    </w:p>
    <w:p w:rsidR="00C63A1B" w:rsidRDefault="00C63A1B" w:rsidP="00C63A1B">
      <w:pPr>
        <w:autoSpaceDE w:val="0"/>
        <w:autoSpaceDN w:val="0"/>
        <w:adjustRightInd w:val="0"/>
      </w:pPr>
      <w:r>
        <w:t>Тел. 74734</w:t>
      </w:r>
    </w:p>
    <w:p w:rsidR="00C3718E" w:rsidRDefault="00C3718E" w:rsidP="00C63A1B">
      <w:pPr>
        <w:autoSpaceDE w:val="0"/>
        <w:autoSpaceDN w:val="0"/>
        <w:adjustRightInd w:val="0"/>
      </w:pPr>
    </w:p>
    <w:p w:rsidR="00C3718E" w:rsidRDefault="00C3718E" w:rsidP="00C63A1B">
      <w:pPr>
        <w:autoSpaceDE w:val="0"/>
        <w:autoSpaceDN w:val="0"/>
        <w:adjustRightInd w:val="0"/>
      </w:pPr>
    </w:p>
    <w:p w:rsidR="00C3718E" w:rsidRDefault="00C3718E" w:rsidP="00C63A1B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C3718E" w:rsidTr="00C3718E">
        <w:tc>
          <w:tcPr>
            <w:tcW w:w="4503" w:type="dxa"/>
          </w:tcPr>
          <w:p w:rsidR="00C3718E" w:rsidRDefault="00C3718E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3718E" w:rsidRDefault="00C3718E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C3718E" w:rsidRDefault="00C3718E" w:rsidP="00C3718E">
            <w:pPr>
              <w:pStyle w:val="ConsPlusNormal"/>
              <w:jc w:val="center"/>
            </w:pPr>
            <w:r>
              <w:t>от «</w:t>
            </w:r>
            <w:r w:rsidRPr="00C3718E">
              <w:rPr>
                <w:u w:val="single"/>
              </w:rPr>
              <w:t>07</w:t>
            </w:r>
            <w:r>
              <w:t>»</w:t>
            </w:r>
            <w:r>
              <w:rPr>
                <w:u w:val="single"/>
              </w:rPr>
              <w:t xml:space="preserve"> июня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C3718E">
              <w:rPr>
                <w:u w:val="single"/>
              </w:rPr>
              <w:t>623-П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составу и порядку деятельности комиссии по проведению публичных слушаний по </w:t>
      </w:r>
      <w:r>
        <w:rPr>
          <w:b/>
          <w:sz w:val="28"/>
          <w:szCs w:val="28"/>
        </w:rPr>
        <w:t>проектам правил землепользования и застройки и внесения изменений в правила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комиссии </w:t>
      </w:r>
    </w:p>
    <w:p w:rsidR="00C3718E" w:rsidRDefault="00C3718E" w:rsidP="00C3718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>
        <w:rPr>
          <w:bCs/>
          <w:sz w:val="28"/>
          <w:szCs w:val="28"/>
        </w:rPr>
        <w:t xml:space="preserve">комиссии по проведению публичных слушаний                             по </w:t>
      </w:r>
      <w:r>
        <w:rPr>
          <w:sz w:val="28"/>
          <w:szCs w:val="28"/>
        </w:rPr>
        <w:t>проектам правил землепользования и застройки и внесения изменений                  в правила землепользования и застройки сельских поселений, входящих                     в состав муниципального образования «Промышленновский муниципальный район» (далее – комиссия) не может быть менее пяти человек.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Председатель комиссии по должности не может быть ниже должности заместителя главы Промышленновского муниципального района.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должны входить: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  <w:proofErr w:type="gramEnd"/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Заместитель председателя комиссии (исполняет обязанности</w:t>
      </w:r>
      <w:proofErr w:type="gramEnd"/>
      <w:r>
        <w:rPr>
          <w:sz w:val="28"/>
          <w:szCs w:val="28"/>
        </w:rPr>
        <w:t xml:space="preserve"> председателя комиссии в случае его отсутствия);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В состав комиссии  включаются должностные лица и специалисты администрации Промышленновского муниципального района,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Для разъяснения специальных норм законодательства и внесения предложений по компетенции в состав комиссии включаются                                   по согласованию представители структурных подразделений территориальных органов федеральных органов исполнительной власти                        по Кемеровской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области, Главное управление МЧС России по Кемеровской области); структурных подразделений исполнительных органов государственной власти Кемеровской области (Департамент культуры и национальной политики Кемеровской области); а также депутаты Совета народных депутатов Промышленновского муниципального района.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1.6. В целях регламентирования работы комиссии утверждается порядок деятельности </w:t>
      </w:r>
      <w:r>
        <w:rPr>
          <w:bCs/>
          <w:sz w:val="28"/>
          <w:szCs w:val="28"/>
        </w:rPr>
        <w:t xml:space="preserve">комиссии по проведению публичных слушаний                     по проектам правил землепользования и застройки сельских поселений, </w:t>
      </w:r>
      <w:r>
        <w:rPr>
          <w:bCs/>
          <w:sz w:val="28"/>
          <w:szCs w:val="28"/>
        </w:rPr>
        <w:lastRenderedPageBreak/>
        <w:t>входящих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  (далее – порядок деятельности комиссии).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района,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деятельности комиссии </w:t>
      </w:r>
    </w:p>
    <w:p w:rsidR="00C3718E" w:rsidRDefault="00C3718E" w:rsidP="00C3718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Комиссия </w:t>
      </w:r>
      <w:r>
        <w:rPr>
          <w:bCs/>
          <w:sz w:val="28"/>
          <w:szCs w:val="28"/>
        </w:rPr>
        <w:t>по проведению публичных слушаний по проектам правил землепользования и застройки сельских поселений, входящих                           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 (далее - комиссия) является постоянно действующим органом администрации Промышленновского муниципального района, созданным для обеспечения реализации полномочий, установленных статьей 24 Градостроительного кодекса Российской Федерации.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После </w:t>
      </w:r>
      <w:r>
        <w:rPr>
          <w:bCs/>
          <w:sz w:val="28"/>
          <w:szCs w:val="28"/>
        </w:rPr>
        <w:t>проведения публичных слушаний по проектам правил землепользования и застройки сельских поселений, входящих в состав муниципального образования «Промышленновский муниципальный район</w:t>
      </w:r>
      <w:proofErr w:type="gramStart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публичные слушания) осуществляет полномочия, предусмотренные статьями 5.1, 30, 31, 32, 33 Градостроительного кодекса Российской Федерации.</w:t>
      </w:r>
    </w:p>
    <w:p w:rsidR="00C3718E" w:rsidRDefault="00C3718E" w:rsidP="00C3718E">
      <w:pPr>
        <w:pStyle w:val="ConsPlusNormal"/>
        <w:ind w:firstLine="709"/>
        <w:jc w:val="both"/>
      </w:pPr>
      <w:r>
        <w:t>2.3. Комиссия в своей деятельности руководствуется действующим законодательством Российской Федерации, Кемеровской области, Уставом Промышленновского муниципального района, иными нормативными правовыми актами администрации Промышленновского муниципального района и настоящим Порядком.</w:t>
      </w:r>
    </w:p>
    <w:p w:rsidR="00C3718E" w:rsidRDefault="00C3718E" w:rsidP="00C3718E">
      <w:pPr>
        <w:pStyle w:val="ConsPlusNormal"/>
        <w:ind w:firstLine="709"/>
        <w:jc w:val="both"/>
        <w:rPr>
          <w:vertAlign w:val="superscript"/>
        </w:rPr>
      </w:pPr>
      <w:r>
        <w:t>2.4. Состав комиссии утверждается постановлением администрации Промышленновского муниципального района.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и права комиссии</w:t>
      </w:r>
    </w:p>
    <w:p w:rsidR="00C3718E" w:rsidRDefault="00C3718E" w:rsidP="00C3718E">
      <w:pPr>
        <w:pStyle w:val="ConsPlusNormal"/>
        <w:spacing w:before="120"/>
        <w:ind w:firstLine="567"/>
        <w:jc w:val="both"/>
      </w:pPr>
      <w:r>
        <w:t xml:space="preserve">3.1. В целях проведения публичных </w:t>
      </w:r>
      <w:r>
        <w:rPr>
          <w:bCs/>
        </w:rPr>
        <w:t xml:space="preserve">слушаний по проектам правил землепользования и застройки поселений, входящих в состав муниципального образования «Промышленновский муниципальный район», </w:t>
      </w:r>
      <w:r>
        <w:t>в соответствии со статьями 5.1 и 28 Градостроительного кодекса Российской Федерации комиссия осуществляет: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оповещение о начале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размещение проекта, подлежащего рассмотрению на публичных слушаниях, и информационных материалов к нему на официальном сайте администрации Промышленновского муниципального района и открытие экспозиции или экспозиций такого проекта;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экспозиции или экспозиций проекта, подлежащего рассмотрению на публичных слушаниях;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проведение собрания или собраний участников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подготовку и оформление протокола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3.1.6. подготовку и опубликование заключения о результатах публичных слушаний.</w:t>
      </w:r>
    </w:p>
    <w:p w:rsidR="00C3718E" w:rsidRDefault="00C3718E" w:rsidP="00C3718E">
      <w:pPr>
        <w:pStyle w:val="ConsPlusNormal"/>
        <w:jc w:val="center"/>
        <w:rPr>
          <w:spacing w:val="2"/>
        </w:rPr>
      </w:pPr>
    </w:p>
    <w:p w:rsidR="00C3718E" w:rsidRDefault="00C3718E" w:rsidP="00C3718E">
      <w:pPr>
        <w:pStyle w:val="ConsPlusNormal"/>
        <w:jc w:val="center"/>
        <w:rPr>
          <w:b/>
        </w:rPr>
      </w:pPr>
      <w:r>
        <w:rPr>
          <w:b/>
        </w:rPr>
        <w:t>4. Порядок работы комиссии</w:t>
      </w:r>
    </w:p>
    <w:p w:rsidR="00C3718E" w:rsidRDefault="00C3718E" w:rsidP="00C3718E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4.5. В состав комиссии входит секретарь, который осуществляет: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                                из протоколов заседаний комиссии;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4.6. Заседание комиссии считается правомочным, если на нем присутствует не менее 2/3 от числа членов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4.7. Решения комиссии принимаются путем открытого голосования простым большинством голосов членов комиссии, участвующих                                   в заседании. При равенстве голосов голос председателя (в его отсутствие – заместителя председателя) является решающим.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района.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4.10. Документы комиссии, подготавливаемые с целью реализации ее полномочий, и подлежащие направлению главе Промышленновского муниципального района как руководителю администрации, для принятия                      </w:t>
      </w:r>
      <w:r>
        <w:rPr>
          <w:sz w:val="28"/>
          <w:szCs w:val="28"/>
        </w:rPr>
        <w:lastRenderedPageBreak/>
        <w:t>им решения, направляются в срок 1 рабочего дня со дня их подготовки комиссией.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муниципального района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0" w:name="P54"/>
      <w:bookmarkStart w:id="1" w:name="P64"/>
      <w:bookmarkEnd w:id="0"/>
      <w:bookmarkEnd w:id="1"/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 xml:space="preserve">В связи с отсутствием в населенных пунктах: с. Журавлево,                     д. Иван-Брод, д. </w:t>
      </w:r>
      <w:proofErr w:type="spellStart"/>
      <w:r>
        <w:rPr>
          <w:sz w:val="28"/>
          <w:szCs w:val="28"/>
        </w:rPr>
        <w:t>Касимовка</w:t>
      </w:r>
      <w:proofErr w:type="spellEnd"/>
      <w:r>
        <w:rPr>
          <w:sz w:val="28"/>
          <w:szCs w:val="28"/>
        </w:rPr>
        <w:t xml:space="preserve">, д. Прогресс, п. Октябрьский, д. </w:t>
      </w:r>
      <w:proofErr w:type="spellStart"/>
      <w:r>
        <w:rPr>
          <w:sz w:val="28"/>
          <w:szCs w:val="28"/>
        </w:rPr>
        <w:t>Портнягино</w:t>
      </w:r>
      <w:proofErr w:type="spellEnd"/>
      <w:r>
        <w:rPr>
          <w:sz w:val="28"/>
          <w:szCs w:val="28"/>
        </w:rPr>
        <w:t xml:space="preserve">,                  д. Ушаково, д. </w:t>
      </w:r>
      <w:proofErr w:type="spellStart"/>
      <w:r>
        <w:rPr>
          <w:sz w:val="28"/>
          <w:szCs w:val="28"/>
        </w:rPr>
        <w:t>Корбелкино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Подкопенная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Пор-Искитим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Новый Исток, д. </w:t>
      </w:r>
      <w:proofErr w:type="spellStart"/>
      <w:r>
        <w:rPr>
          <w:sz w:val="28"/>
          <w:szCs w:val="28"/>
        </w:rPr>
        <w:t>Пьяново</w:t>
      </w:r>
      <w:proofErr w:type="spellEnd"/>
      <w:r>
        <w:rPr>
          <w:sz w:val="28"/>
          <w:szCs w:val="28"/>
        </w:rPr>
        <w:t xml:space="preserve">, п. Ранний, п. 210 км, с. </w:t>
      </w:r>
      <w:proofErr w:type="spellStart"/>
      <w:r>
        <w:rPr>
          <w:sz w:val="28"/>
          <w:szCs w:val="28"/>
        </w:rPr>
        <w:t>Абышево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д. Васьково, д. Денисовка, д. Озерки, п. Брянский (157 км), п. Восход,                      д. </w:t>
      </w:r>
      <w:proofErr w:type="spellStart"/>
      <w:r>
        <w:rPr>
          <w:sz w:val="28"/>
          <w:szCs w:val="28"/>
        </w:rPr>
        <w:t>Колычево</w:t>
      </w:r>
      <w:proofErr w:type="spellEnd"/>
      <w:r>
        <w:rPr>
          <w:sz w:val="28"/>
          <w:szCs w:val="28"/>
        </w:rPr>
        <w:t xml:space="preserve">, п. Нагорный, п. Первомайский, д. Плотниково,                                п. Соревнование, д. Сыромолотная, п. </w:t>
      </w:r>
      <w:proofErr w:type="spellStart"/>
      <w:r>
        <w:rPr>
          <w:sz w:val="28"/>
          <w:szCs w:val="28"/>
        </w:rPr>
        <w:t>Иваново-Родионовский</w:t>
      </w:r>
      <w:proofErr w:type="spellEnd"/>
      <w:r>
        <w:rPr>
          <w:sz w:val="28"/>
          <w:szCs w:val="28"/>
        </w:rPr>
        <w:t xml:space="preserve">, д. Каменка,                   д. </w:t>
      </w:r>
      <w:proofErr w:type="spellStart"/>
      <w:r>
        <w:rPr>
          <w:sz w:val="28"/>
          <w:szCs w:val="28"/>
        </w:rPr>
        <w:t>Пархаевка</w:t>
      </w:r>
      <w:proofErr w:type="spellEnd"/>
      <w:r>
        <w:rPr>
          <w:sz w:val="28"/>
          <w:szCs w:val="28"/>
        </w:rPr>
        <w:t xml:space="preserve">, д. Пушкино, д. 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, д. Еремино, п. ст. Контрольная,                          с.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Протопопово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Тарабарино</w:t>
      </w:r>
      <w:proofErr w:type="spellEnd"/>
      <w:r>
        <w:rPr>
          <w:sz w:val="28"/>
          <w:szCs w:val="28"/>
        </w:rPr>
        <w:t>, п. Цветущий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п. 239 км, п. 251 км, п. </w:t>
      </w:r>
      <w:proofErr w:type="spellStart"/>
      <w:r>
        <w:rPr>
          <w:sz w:val="28"/>
          <w:szCs w:val="28"/>
        </w:rPr>
        <w:t>Голубево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Калтышино</w:t>
      </w:r>
      <w:proofErr w:type="spellEnd"/>
      <w:r>
        <w:rPr>
          <w:sz w:val="28"/>
          <w:szCs w:val="28"/>
        </w:rPr>
        <w:t xml:space="preserve">, д. Шипицыно, д. </w:t>
      </w:r>
      <w:proofErr w:type="spellStart"/>
      <w:r>
        <w:rPr>
          <w:sz w:val="28"/>
          <w:szCs w:val="28"/>
        </w:rPr>
        <w:t>Шуринка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 xml:space="preserve">,                         д. </w:t>
      </w:r>
      <w:proofErr w:type="spellStart"/>
      <w:r>
        <w:rPr>
          <w:sz w:val="28"/>
          <w:szCs w:val="28"/>
        </w:rPr>
        <w:t>Усть-Каменка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Усть-Тарсьма</w:t>
      </w:r>
      <w:proofErr w:type="spellEnd"/>
      <w:r>
        <w:rPr>
          <w:sz w:val="28"/>
          <w:szCs w:val="28"/>
        </w:rPr>
        <w:t>, оборудованных помещений, предназначенных для демонстрации проектов, выставки демонстрационного материала проектов публичные слушания по проектам провести в зданиях администраций сельских поселений соответственно.</w:t>
      </w:r>
      <w:proofErr w:type="gramEnd"/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период размещения в соответствии с </w:t>
      </w:r>
      <w:hyperlink r:id="rId9" w:history="1">
        <w:r>
          <w:rPr>
            <w:rStyle w:val="aa"/>
            <w:rFonts w:eastAsiaTheme="majorEastAsia"/>
            <w:sz w:val="28"/>
            <w:szCs w:val="28"/>
          </w:rPr>
          <w:t>пунктом 2 части 4</w:t>
        </w:r>
      </w:hyperlink>
      <w:r>
        <w:rPr>
          <w:sz w:val="28"/>
          <w:szCs w:val="28"/>
        </w:rPr>
        <w:t xml:space="preserve">                             и </w:t>
      </w:r>
      <w:hyperlink r:id="rId10" w:history="1">
        <w:r>
          <w:rPr>
            <w:rStyle w:val="aa"/>
            <w:rFonts w:eastAsiaTheme="majorEastAsia"/>
            <w:sz w:val="28"/>
            <w:szCs w:val="28"/>
          </w:rPr>
          <w:t>пунктом 2 части 5</w:t>
        </w:r>
      </w:hyperlink>
      <w:r>
        <w:rPr>
          <w:sz w:val="28"/>
          <w:szCs w:val="28"/>
        </w:rPr>
        <w:t xml:space="preserve"> статьи 5.1. Градостроительного кодекса Российской Федерации проектов, подлежащих рассмотрению на публичных слушаниях, и информационных материалов к ним и проведения экспозиции                             или экспозиций таких проектов участники публичных слушаний, прошедшие в соответствии с </w:t>
      </w:r>
      <w:hyperlink r:id="rId11" w:history="1">
        <w:r>
          <w:rPr>
            <w:rStyle w:val="aa"/>
            <w:rFonts w:eastAsiaTheme="majorEastAsia"/>
            <w:sz w:val="28"/>
            <w:szCs w:val="28"/>
          </w:rPr>
          <w:t>частью 12</w:t>
        </w:r>
      </w:hyperlink>
      <w:r>
        <w:rPr>
          <w:sz w:val="28"/>
          <w:szCs w:val="28"/>
        </w:rPr>
        <w:t xml:space="preserve"> статьи 5.1. </w:t>
      </w:r>
      <w:proofErr w:type="gramStart"/>
      <w:r>
        <w:rPr>
          <w:sz w:val="28"/>
          <w:szCs w:val="28"/>
        </w:rPr>
        <w:t>Градостроительного кодекса Российской Федерации идентификацию, имеют право вносить предложения и замечания, касающиеся таких проектов;</w:t>
      </w:r>
      <w:proofErr w:type="gramEnd"/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посредством официального сайта администрации Промышленновского муниципального района по адресу в сети Интернет: </w:t>
      </w:r>
      <w:hyperlink r:id="rId12" w:history="1">
        <w:r>
          <w:rPr>
            <w:rStyle w:val="aa"/>
            <w:rFonts w:eastAsiaTheme="majorEastAsia"/>
            <w:sz w:val="28"/>
            <w:szCs w:val="28"/>
          </w:rPr>
          <w:t>http://admprom.ru</w:t>
        </w:r>
      </w:hyperlink>
      <w:r>
        <w:rPr>
          <w:sz w:val="28"/>
          <w:szCs w:val="28"/>
        </w:rPr>
        <w:t>);</w:t>
      </w:r>
      <w:proofErr w:type="gramEnd"/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                      или собраний участников публичных;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письменной форме в адрес администрации Промышленновского муниципального района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                                          ул. Коммунистическая, д. 23 а;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3718E" w:rsidRDefault="00C3718E" w:rsidP="00C3718E">
      <w:pPr>
        <w:pStyle w:val="ConsPlusNormal"/>
        <w:tabs>
          <w:tab w:val="left" w:pos="709"/>
        </w:tabs>
        <w:jc w:val="both"/>
      </w:pPr>
    </w:p>
    <w:p w:rsidR="00C3718E" w:rsidRDefault="00C3718E" w:rsidP="00C3718E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70" w:type="dxa"/>
        <w:tblLook w:val="01E0"/>
      </w:tblPr>
      <w:tblGrid>
        <w:gridCol w:w="4503"/>
        <w:gridCol w:w="1379"/>
        <w:gridCol w:w="3226"/>
        <w:gridCol w:w="462"/>
      </w:tblGrid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4503" w:type="dxa"/>
          </w:tcPr>
          <w:p w:rsidR="00C3718E" w:rsidRDefault="00C3718E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</w:tcPr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3718E" w:rsidRDefault="00C3718E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C3718E" w:rsidRDefault="00C3718E">
            <w:pPr>
              <w:pStyle w:val="ConsPlusNormal"/>
              <w:jc w:val="center"/>
            </w:pPr>
            <w:r>
              <w:t>от «___»</w:t>
            </w:r>
            <w:r>
              <w:rPr>
                <w:u w:val="single"/>
              </w:rPr>
              <w:t xml:space="preserve">                 </w:t>
            </w:r>
            <w:r>
              <w:t>20</w:t>
            </w:r>
            <w:r>
              <w:rPr>
                <w:u w:val="single"/>
              </w:rPr>
              <w:t xml:space="preserve">    </w:t>
            </w:r>
            <w:r>
              <w:t>г.  № ______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по проведению публичных слушаний по </w:t>
      </w:r>
      <w:r>
        <w:rPr>
          <w:b/>
          <w:sz w:val="28"/>
          <w:szCs w:val="28"/>
        </w:rPr>
        <w:t xml:space="preserve">проектам правил землепользования и застройки и внесения изменений в правила землепользования и застройки сельских поселений, входящих в состав </w:t>
      </w:r>
      <w:r>
        <w:rPr>
          <w:b/>
          <w:sz w:val="28"/>
          <w:szCs w:val="28"/>
        </w:rPr>
        <w:lastRenderedPageBreak/>
        <w:t>муниципального образования «Промышленновский муниципальный район»</w:t>
      </w:r>
    </w:p>
    <w:p w:rsidR="00C3718E" w:rsidRDefault="00C3718E" w:rsidP="00C371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C3718E" w:rsidRDefault="00C3718E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C3718E" w:rsidRDefault="00C3718E" w:rsidP="00C3718E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</w:tc>
      </w:tr>
    </w:tbl>
    <w:p w:rsidR="00C3718E" w:rsidRDefault="00C3718E" w:rsidP="00C3718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</w:t>
            </w:r>
          </w:p>
        </w:tc>
      </w:tr>
    </w:tbl>
    <w:p w:rsidR="00C3718E" w:rsidRDefault="00C3718E" w:rsidP="00C3718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    (по согласованию)</w:t>
            </w:r>
          </w:p>
        </w:tc>
      </w:tr>
    </w:tbl>
    <w:p w:rsidR="00C3718E" w:rsidRDefault="00C3718E" w:rsidP="00C3718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C3718E" w:rsidRDefault="00C3718E" w:rsidP="00C3718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директора филиала «Энергосеть»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ОАО «КЭНК» 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365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3652" w:type="dxa"/>
          </w:tcPr>
          <w:p w:rsidR="00C3718E" w:rsidRDefault="00C3718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C3718E" w:rsidRDefault="00C3718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начальника Главного управления МЧС России по Кемеровской области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(по согласованию)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3652" w:type="dxa"/>
          </w:tcPr>
          <w:p w:rsidR="00C3718E" w:rsidRDefault="00C3718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C3718E" w:rsidRDefault="00C3718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  <w:p w:rsidR="00C3718E" w:rsidRDefault="00C3718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3718E" w:rsidRDefault="00C3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718E" w:rsidRDefault="00C3718E" w:rsidP="00C3718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18E" w:rsidRDefault="00C3718E" w:rsidP="00C3718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3718E" w:rsidTr="00C3718E">
        <w:tc>
          <w:tcPr>
            <w:tcW w:w="588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5882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18E" w:rsidRDefault="00C3718E" w:rsidP="00C63A1B">
      <w:pPr>
        <w:autoSpaceDE w:val="0"/>
        <w:autoSpaceDN w:val="0"/>
        <w:adjustRightInd w:val="0"/>
      </w:pPr>
    </w:p>
    <w:sectPr w:rsidR="00C3718E" w:rsidSect="00681DEB">
      <w:pgSz w:w="11906" w:h="16838"/>
      <w:pgMar w:top="1135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40" w:rsidRDefault="00E97540" w:rsidP="0020297C">
      <w:r>
        <w:separator/>
      </w:r>
    </w:p>
  </w:endnote>
  <w:endnote w:type="continuationSeparator" w:id="0">
    <w:p w:rsidR="00E97540" w:rsidRDefault="00E9754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40" w:rsidRDefault="00E97540" w:rsidP="0020297C">
      <w:r>
        <w:separator/>
      </w:r>
    </w:p>
  </w:footnote>
  <w:footnote w:type="continuationSeparator" w:id="0">
    <w:p w:rsidR="00E97540" w:rsidRDefault="00E97540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20C98"/>
    <w:rsid w:val="000259EB"/>
    <w:rsid w:val="00044DD6"/>
    <w:rsid w:val="00064545"/>
    <w:rsid w:val="000C0736"/>
    <w:rsid w:val="000E11FD"/>
    <w:rsid w:val="000E3AAD"/>
    <w:rsid w:val="000E7FA3"/>
    <w:rsid w:val="000F5A47"/>
    <w:rsid w:val="0010280D"/>
    <w:rsid w:val="001067AA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484C"/>
    <w:rsid w:val="001D2998"/>
    <w:rsid w:val="001E1330"/>
    <w:rsid w:val="001E717C"/>
    <w:rsid w:val="001F1AE9"/>
    <w:rsid w:val="0020297C"/>
    <w:rsid w:val="00243920"/>
    <w:rsid w:val="00246542"/>
    <w:rsid w:val="002618D7"/>
    <w:rsid w:val="0027069A"/>
    <w:rsid w:val="002755BF"/>
    <w:rsid w:val="00284579"/>
    <w:rsid w:val="0028627C"/>
    <w:rsid w:val="0029296B"/>
    <w:rsid w:val="00293869"/>
    <w:rsid w:val="002A6FE8"/>
    <w:rsid w:val="002D6B75"/>
    <w:rsid w:val="002D7BC9"/>
    <w:rsid w:val="002F4A5B"/>
    <w:rsid w:val="00344E8C"/>
    <w:rsid w:val="003542E5"/>
    <w:rsid w:val="003712EB"/>
    <w:rsid w:val="00384AB6"/>
    <w:rsid w:val="0039115E"/>
    <w:rsid w:val="003B0BBA"/>
    <w:rsid w:val="003C1CD4"/>
    <w:rsid w:val="003C6D8C"/>
    <w:rsid w:val="003C7D35"/>
    <w:rsid w:val="003D3D3A"/>
    <w:rsid w:val="003D4271"/>
    <w:rsid w:val="003D60E6"/>
    <w:rsid w:val="003D7D3C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80BF1"/>
    <w:rsid w:val="00490C33"/>
    <w:rsid w:val="004D17D7"/>
    <w:rsid w:val="004E552D"/>
    <w:rsid w:val="0050000E"/>
    <w:rsid w:val="00513E96"/>
    <w:rsid w:val="005379CD"/>
    <w:rsid w:val="00566184"/>
    <w:rsid w:val="00593339"/>
    <w:rsid w:val="005B4957"/>
    <w:rsid w:val="005C19E2"/>
    <w:rsid w:val="005E70AE"/>
    <w:rsid w:val="006264B8"/>
    <w:rsid w:val="00627109"/>
    <w:rsid w:val="006551AD"/>
    <w:rsid w:val="0066033D"/>
    <w:rsid w:val="00673FEA"/>
    <w:rsid w:val="006776A1"/>
    <w:rsid w:val="00681DEB"/>
    <w:rsid w:val="006848B4"/>
    <w:rsid w:val="00686B52"/>
    <w:rsid w:val="00694E30"/>
    <w:rsid w:val="00696F71"/>
    <w:rsid w:val="006A4379"/>
    <w:rsid w:val="006B104A"/>
    <w:rsid w:val="006B69E7"/>
    <w:rsid w:val="006C11A6"/>
    <w:rsid w:val="0070541E"/>
    <w:rsid w:val="00713B93"/>
    <w:rsid w:val="007223AE"/>
    <w:rsid w:val="00764186"/>
    <w:rsid w:val="00776852"/>
    <w:rsid w:val="00782A2C"/>
    <w:rsid w:val="007A0672"/>
    <w:rsid w:val="007A533E"/>
    <w:rsid w:val="007B2CFB"/>
    <w:rsid w:val="007C227F"/>
    <w:rsid w:val="007C41B6"/>
    <w:rsid w:val="007C7A5A"/>
    <w:rsid w:val="007E73B8"/>
    <w:rsid w:val="007F2D22"/>
    <w:rsid w:val="007F33F4"/>
    <w:rsid w:val="007F651A"/>
    <w:rsid w:val="008031E4"/>
    <w:rsid w:val="00804668"/>
    <w:rsid w:val="008071B8"/>
    <w:rsid w:val="008358CF"/>
    <w:rsid w:val="008407CB"/>
    <w:rsid w:val="0085153B"/>
    <w:rsid w:val="0087091B"/>
    <w:rsid w:val="00880C33"/>
    <w:rsid w:val="00882C04"/>
    <w:rsid w:val="008B22A1"/>
    <w:rsid w:val="008B5F12"/>
    <w:rsid w:val="008D12D4"/>
    <w:rsid w:val="008E7FF1"/>
    <w:rsid w:val="00910946"/>
    <w:rsid w:val="00914967"/>
    <w:rsid w:val="00925E4B"/>
    <w:rsid w:val="0094032F"/>
    <w:rsid w:val="00941EF3"/>
    <w:rsid w:val="00951F4B"/>
    <w:rsid w:val="009567B0"/>
    <w:rsid w:val="009C1A20"/>
    <w:rsid w:val="009D7A9A"/>
    <w:rsid w:val="00A009AF"/>
    <w:rsid w:val="00A0770E"/>
    <w:rsid w:val="00A35C67"/>
    <w:rsid w:val="00A64ED9"/>
    <w:rsid w:val="00A86B2C"/>
    <w:rsid w:val="00A9471D"/>
    <w:rsid w:val="00AE16B0"/>
    <w:rsid w:val="00AE56C9"/>
    <w:rsid w:val="00AE79A8"/>
    <w:rsid w:val="00AF0EC1"/>
    <w:rsid w:val="00B30C29"/>
    <w:rsid w:val="00B45114"/>
    <w:rsid w:val="00BA7D2C"/>
    <w:rsid w:val="00BB411A"/>
    <w:rsid w:val="00BB580D"/>
    <w:rsid w:val="00BC446D"/>
    <w:rsid w:val="00BD13FD"/>
    <w:rsid w:val="00BE64EE"/>
    <w:rsid w:val="00BF7B70"/>
    <w:rsid w:val="00C05EEF"/>
    <w:rsid w:val="00C10D03"/>
    <w:rsid w:val="00C34B05"/>
    <w:rsid w:val="00C3718E"/>
    <w:rsid w:val="00C47A19"/>
    <w:rsid w:val="00C63920"/>
    <w:rsid w:val="00C63A1B"/>
    <w:rsid w:val="00C74F09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D12247"/>
    <w:rsid w:val="00D242C8"/>
    <w:rsid w:val="00D32D33"/>
    <w:rsid w:val="00D43535"/>
    <w:rsid w:val="00D651E6"/>
    <w:rsid w:val="00D75718"/>
    <w:rsid w:val="00D84DC3"/>
    <w:rsid w:val="00D86262"/>
    <w:rsid w:val="00D86727"/>
    <w:rsid w:val="00D86F97"/>
    <w:rsid w:val="00D9684B"/>
    <w:rsid w:val="00DC1E7B"/>
    <w:rsid w:val="00DD1A18"/>
    <w:rsid w:val="00DD3066"/>
    <w:rsid w:val="00DE1450"/>
    <w:rsid w:val="00DF646E"/>
    <w:rsid w:val="00E13651"/>
    <w:rsid w:val="00E13B70"/>
    <w:rsid w:val="00E326AE"/>
    <w:rsid w:val="00E356AD"/>
    <w:rsid w:val="00E438BB"/>
    <w:rsid w:val="00E44848"/>
    <w:rsid w:val="00E57F3C"/>
    <w:rsid w:val="00E70AA4"/>
    <w:rsid w:val="00E72279"/>
    <w:rsid w:val="00E83910"/>
    <w:rsid w:val="00E96A56"/>
    <w:rsid w:val="00E97540"/>
    <w:rsid w:val="00EA2036"/>
    <w:rsid w:val="00EC7ED2"/>
    <w:rsid w:val="00ED20FF"/>
    <w:rsid w:val="00EF4993"/>
    <w:rsid w:val="00F23905"/>
    <w:rsid w:val="00F3150A"/>
    <w:rsid w:val="00F328AF"/>
    <w:rsid w:val="00F568FD"/>
    <w:rsid w:val="00F6668C"/>
    <w:rsid w:val="00F8233C"/>
    <w:rsid w:val="00F94851"/>
    <w:rsid w:val="00F9682B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semiHidden/>
    <w:unhideWhenUsed/>
    <w:rsid w:val="00C3718E"/>
    <w:rPr>
      <w:color w:val="0000FF"/>
      <w:u w:val="single"/>
    </w:rPr>
  </w:style>
  <w:style w:type="paragraph" w:customStyle="1" w:styleId="ConsPlusNormal">
    <w:name w:val="ConsPlusNormal"/>
    <w:rsid w:val="00C371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3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5DBE933F8BA8B8F3D469D732AF9961C3D3A3865BC3E2F591999648A88C0B608DA1688E8C181EH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5DBE933F8BA8B8F3D469D732AF9961C3D3A3865BC3E2F591999648A88C0B608DA1688E8C1A1EH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DBE933F8BA8B8F3D469D732AF9961C3D3A3865BC3E2F591999648A88C0B608DA1688E8C1A1E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977B-AA42-4C9A-A3D2-1BDC0AA4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12046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151</cp:revision>
  <cp:lastPrinted>2018-05-28T07:26:00Z</cp:lastPrinted>
  <dcterms:created xsi:type="dcterms:W3CDTF">2017-06-16T07:37:00Z</dcterms:created>
  <dcterms:modified xsi:type="dcterms:W3CDTF">2018-06-09T02:46:00Z</dcterms:modified>
</cp:coreProperties>
</file>