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B8" w:rsidRPr="00CF7CCF" w:rsidRDefault="00A851B8" w:rsidP="00CF7C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CCF">
        <w:rPr>
          <w:rFonts w:ascii="Times New Roman" w:hAnsi="Times New Roman" w:cs="Times New Roman"/>
          <w:b/>
          <w:bCs/>
          <w:sz w:val="28"/>
          <w:szCs w:val="28"/>
        </w:rPr>
        <w:t>Особенности осуществления государственной регистрации ипотеки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D71E3">
        <w:rPr>
          <w:rFonts w:ascii="Times New Roman" w:hAnsi="Times New Roman" w:cs="Times New Roman"/>
          <w:sz w:val="24"/>
          <w:szCs w:val="24"/>
          <w:lang w:eastAsia="ru-RU"/>
        </w:rPr>
        <w:t>Ипотека – залог недвижимого имущества.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71E3">
        <w:rPr>
          <w:rFonts w:ascii="Times New Roman" w:hAnsi="Times New Roman" w:cs="Times New Roman"/>
          <w:sz w:val="24"/>
          <w:szCs w:val="24"/>
          <w:lang w:eastAsia="ru-RU"/>
        </w:rPr>
        <w:t>Существо договора – одна сторона (залогодержатель), являющаяся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(залогодателя) преимущественно перед другими кредиторами залогодателя, за изъятиями, установленными федеральным законом.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Ипотека возникает из договора (договор об ипотеке), а также в силу закона – при наступлении указанных в законе обстоятельств.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Ипотека в силу закона возникает, в частности,  при оплате объекта недвижимости в рассрочку либо в кредит, при заключении договора ренты, договора участия в долевом строительстве.</w:t>
      </w:r>
    </w:p>
    <w:p w:rsidR="00A851B8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В случае возникновения ипотеки в силу закона залогодатель и залогодержатель вправе заключить соглашение, регулирующее их отношения, в форме, предусмотренной для договора об ипотеке.</w:t>
      </w:r>
    </w:p>
    <w:p w:rsidR="00A851B8" w:rsidRPr="005F26F9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договора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D71E3">
        <w:rPr>
          <w:rFonts w:ascii="Times New Roman" w:hAnsi="Times New Roman" w:cs="Times New Roman"/>
          <w:sz w:val="24"/>
          <w:szCs w:val="24"/>
          <w:lang w:eastAsia="ru-RU"/>
        </w:rPr>
        <w:t>Стороны договора об ипотеке – залогодержатель и залогодатель.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D71E3">
        <w:rPr>
          <w:rFonts w:ascii="Times New Roman" w:hAnsi="Times New Roman" w:cs="Times New Roman"/>
          <w:sz w:val="24"/>
          <w:szCs w:val="24"/>
          <w:lang w:eastAsia="ru-RU"/>
        </w:rPr>
        <w:t>Залогодателем может быть сам должник по обязательству, обеспеченному ипотекой, или лицо, не участвующее в этом обязательстве (третье лицо). Ипотека может быть установлена на имущество, которое принадлежит залогодателю на праве собственности, а в случаях и в порядке, которые предусмотрены ГК и другими федеральными законами, - на праве хозяйственного ведения или оперативного управления.</w:t>
      </w:r>
    </w:p>
    <w:p w:rsidR="00A851B8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В договоре об ипотеке должны быть указаны предмет ипотеки, его оценка, существо, размер и срок исполнения обязательства, обеспечиваемого ипотекой. Стороны могут предусмотреть в договоре об ипотеке условие о возможности обращения взыскания на заложенное имущество во внесудебном порядке и (или) способы, порядок реализации заложенного имущества при обращении взыскания на предмет ипотеки по решению суда.</w:t>
      </w:r>
    </w:p>
    <w:p w:rsidR="00A851B8" w:rsidRPr="005F26F9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 предмета договора и предмета ипотеки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1E3">
        <w:rPr>
          <w:rFonts w:ascii="Times New Roman" w:hAnsi="Times New Roman" w:cs="Times New Roman"/>
          <w:sz w:val="24"/>
          <w:szCs w:val="24"/>
        </w:rPr>
        <w:t>ипотеки определяется в договоре указанием его наименования, места нахождения и достаточным для идентификации этого предмета описанием. В договоре об ипотеке должны быть указаны право, в силу которого имущество, являющееся предметом ипотеки, принадлежит залогодателю, и наименование органа, зарегистрировавшего это право залогодателя.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 xml:space="preserve">Предметом ипотеки может быть недвижимое имущество, указанное в пункте 1 статьи 130 ГК, права на которое зарегистрированы в порядке, установленном для государственной регистрации прав на недвижимое имущество и сделок с ним, в том числе: земельные участки, за исключением земельных участков, указанных в законе;  предприятия, а также здания, сооружения и иное недвижимое имущество, используемое в предпринимательской деятельности; жилые дома, квартиры и части жилых домов и квартир, состоящие из одной или нескольких изолированных комнат;  дачи, садовые дома, гаражи и другие строения потребительского назначения;  воздушные и морские суда, суда внутреннего плавания;  машино-места. 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Предметом ипотеки может быть также право аренды недвижимого имущества, права требования, вытекающие из договора участия в долевом строительстве.</w:t>
      </w:r>
    </w:p>
    <w:p w:rsidR="00A851B8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Не могут быть предметом ипотеки: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1E3">
        <w:rPr>
          <w:rFonts w:ascii="Times New Roman" w:hAnsi="Times New Roman" w:cs="Times New Roman"/>
          <w:sz w:val="24"/>
          <w:szCs w:val="24"/>
        </w:rPr>
        <w:t>часть имущества, раздел которого в натуре невозможен без изменения его назначения (не</w:t>
      </w:r>
      <w:r>
        <w:rPr>
          <w:rFonts w:ascii="Times New Roman" w:hAnsi="Times New Roman" w:cs="Times New Roman"/>
          <w:sz w:val="24"/>
          <w:szCs w:val="24"/>
        </w:rPr>
        <w:t xml:space="preserve">делимая вещь); </w:t>
      </w:r>
      <w:r w:rsidRPr="005D71E3">
        <w:rPr>
          <w:rFonts w:ascii="Times New Roman" w:hAnsi="Times New Roman" w:cs="Times New Roman"/>
          <w:sz w:val="24"/>
          <w:szCs w:val="24"/>
        </w:rPr>
        <w:t>земельные участки, находящиеся в государственной или муниципальной собственности, если только такие земельные участки не предназначены для жилищного строительства или для комплексного освоения в целях жилищного строительства и передаются в обеспечение возврата кредита, предоставленного кредитной организацией на обустройство данных земельных участков посредством строительства объектов инженерной инфраструктуры;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1E3">
        <w:rPr>
          <w:rFonts w:ascii="Times New Roman" w:hAnsi="Times New Roman" w:cs="Times New Roman"/>
          <w:sz w:val="24"/>
          <w:szCs w:val="24"/>
        </w:rPr>
        <w:t>часть земельного участка, площадь которой меньше минимального размера, установленного нормативными актами субъектов Российской Федерации и нормативными актами органов местного самоуправления для земель различного целевого назначения и разрешенного использования;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1E3">
        <w:rPr>
          <w:rFonts w:ascii="Times New Roman" w:hAnsi="Times New Roman" w:cs="Times New Roman"/>
          <w:sz w:val="24"/>
          <w:szCs w:val="24"/>
        </w:rPr>
        <w:t>земельные участки исключенные из оборота или ограниченные в обороте;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1E3">
        <w:rPr>
          <w:rFonts w:ascii="Times New Roman" w:hAnsi="Times New Roman" w:cs="Times New Roman"/>
          <w:sz w:val="24"/>
          <w:szCs w:val="24"/>
        </w:rPr>
        <w:t>имущество, изъятое из оборота, имущество, на которое в соответствии с федеральным законом не может быть обращено взыскание, а также имущество, в отношении которого в установленном федеральным законом порядке предусмотрена обязательная приватизация либо приватизация которого запрещена;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1E3">
        <w:rPr>
          <w:rFonts w:ascii="Times New Roman" w:hAnsi="Times New Roman" w:cs="Times New Roman"/>
          <w:sz w:val="24"/>
          <w:szCs w:val="24"/>
        </w:rPr>
        <w:t>индивидуальные и многоквартирные жилые дома и квартиры, находящиеся в государственной или муниципальной собственности.</w:t>
      </w:r>
    </w:p>
    <w:p w:rsidR="00A851B8" w:rsidRPr="005F26F9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6F9">
        <w:rPr>
          <w:rFonts w:ascii="Times New Roman" w:hAnsi="Times New Roman" w:cs="Times New Roman"/>
          <w:b/>
          <w:bCs/>
          <w:sz w:val="24"/>
          <w:szCs w:val="24"/>
        </w:rPr>
        <w:t>Особенности о</w:t>
      </w:r>
      <w:r>
        <w:rPr>
          <w:rFonts w:ascii="Times New Roman" w:hAnsi="Times New Roman" w:cs="Times New Roman"/>
          <w:b/>
          <w:bCs/>
          <w:sz w:val="24"/>
          <w:szCs w:val="24"/>
        </w:rPr>
        <w:t>ценки предмета договора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 xml:space="preserve">Оценка предмета ипотеки определяется в соответствии с законодательством Российской Федерации по соглашению залогодателя с залогодержателем и указывается в договоре об ипотеке в денежном выражении. </w:t>
      </w:r>
    </w:p>
    <w:p w:rsidR="00A851B8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Проведение оценки объектов оценки в соответствии с Федеральным законом от 29.07.1998 № 135-ФЗ «Об оценочной деятельности в Российской Федерации» является обязательным в случае: вовлечения в сделку объектов оценки, принадлежащих полностью или частично Российской Федерации, субъектам Российской Федерации либо муниципальным образованиям; при ипотечном кредитовании физических лиц и юридических лиц при возникновении споров о величине стоимости предмета ипотеки; удостоверения прав залогодержателя закладной.</w:t>
      </w:r>
    </w:p>
    <w:p w:rsidR="00A851B8" w:rsidRPr="005F26F9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6F9">
        <w:rPr>
          <w:rFonts w:ascii="Times New Roman" w:hAnsi="Times New Roman" w:cs="Times New Roman"/>
          <w:b/>
          <w:bCs/>
          <w:sz w:val="24"/>
          <w:szCs w:val="24"/>
        </w:rPr>
        <w:t>Обязательство.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Обязательство, обеспечиваемое ипотекой, должно быть названо в договоре об ипотеке с указанием его суммы, основания возникновения и срока исполнения. Если сумма обеспечиваемого ипотекой обязательства подлежит определению в будущем, в договоре об ипотеке должны быть указаны порядок и другие необходимые условия ее определения.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A851B8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Если права залогодержателя удостоверяются закладной, на это указывается в договоре об ипотеке, за исключением случаев выдачи закладной при ипотеке в силу закона.</w:t>
      </w:r>
    </w:p>
    <w:p w:rsidR="00A851B8" w:rsidRPr="005F26F9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договора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 xml:space="preserve"> Договор об ипотеке заключается в письменной форме путем составления одного документа, подписанного сторонами. Договор об ипотеке, подписанный до 01.07.2014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D71E3">
        <w:rPr>
          <w:rFonts w:ascii="Times New Roman" w:hAnsi="Times New Roman" w:cs="Times New Roman"/>
          <w:sz w:val="24"/>
          <w:szCs w:val="24"/>
        </w:rPr>
        <w:t xml:space="preserve"> подлежит государственной регистрации.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Ипотека подлежит государственной регистрации в Едином государственном реестре недвижимости (далее – ЕГРН) в порядке, установленном Законом об ипотеке и Законом о регистрации.</w:t>
      </w:r>
    </w:p>
    <w:p w:rsidR="00A851B8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 xml:space="preserve">Договор об ипотеке подлежит обязательному нотариальному удостоверению если: содержит условие об обращении взыскания на предмет ипотеки во внесудебном порядке по исполнительной надписи нотариуса; предметом является доля в праве общей собственности на недвижимое имущество, в том числе при ипотеке всеми участниками долевой собственности своих долей по одной сделке; предусматривает распоряжение недвижимым имуществом на условиях опеки (имущество малолетних и недееспособных). </w:t>
      </w:r>
    </w:p>
    <w:p w:rsidR="00A851B8" w:rsidRPr="005F26F9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Регистрация договора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ипотеки, возникающей на основании договора, осуществляется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заявления: залогодателя и залогодержателя; залогодателя и управляющего залогом;  нотариуса, удостоверившего договор об ипотеке. 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>нием является договор об ипотеке</w:t>
      </w:r>
      <w:r w:rsidRPr="005D7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При наличии управляющего залогом вместе с заявлением также представляется договор управления залогом или договор синдицированного кредита (займа), если такой договор содержит положения об управлении залогом.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Государственная регистрация ипотеки, возникающей на основании закона, осуществляется на основании заявления залогодателя или залогодержателя либо нотариуса, удостоверившего договор, влекущий возникновение ипотеки на основании закона, если иное не предусмотрено Законом о регистрации. Основанием является договор, влекущий возникновение ипотеки на основании закона. Ипотека в силу закона регистрируется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недвижимости. Соответственно, непредставление заявления о государственной регистрации ипотеки в силу закона является основанием для приостановления государственной регистрации соответствующего права.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Заявление представляется по форме, установленной приказом Минэкономразвития России от 08.12.2015 № 920. При этом должны быть заполнены заявления (отдельно) залогодателем и залогодержателем.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 xml:space="preserve">Если права залогодержателя удостоверяются закладной, то в орган регистрации прав заявителем представляются также: закладная, содержание которой </w:t>
      </w:r>
      <w:r>
        <w:rPr>
          <w:rFonts w:ascii="Times New Roman" w:hAnsi="Times New Roman" w:cs="Times New Roman"/>
          <w:sz w:val="24"/>
          <w:szCs w:val="24"/>
        </w:rPr>
        <w:t>должно удовлетворять требования</w:t>
      </w:r>
      <w:r w:rsidRPr="005D71E3">
        <w:rPr>
          <w:rFonts w:ascii="Times New Roman" w:hAnsi="Times New Roman" w:cs="Times New Roman"/>
          <w:sz w:val="24"/>
          <w:szCs w:val="24"/>
        </w:rPr>
        <w:t xml:space="preserve"> статьи 14 Закона об ипотеке, за исключением требования в отношении даты выдачи закладной, сведений о государственной регистрации ипотеки и сведений, предусмотренных подпунктом 10 пунк</w:t>
      </w:r>
      <w:r>
        <w:rPr>
          <w:rFonts w:ascii="Times New Roman" w:hAnsi="Times New Roman" w:cs="Times New Roman"/>
          <w:sz w:val="24"/>
          <w:szCs w:val="24"/>
        </w:rPr>
        <w:t>та 1 статьи 14 Закона об ипотеке</w:t>
      </w:r>
      <w:r w:rsidRPr="005D71E3">
        <w:rPr>
          <w:rFonts w:ascii="Times New Roman" w:hAnsi="Times New Roman" w:cs="Times New Roman"/>
          <w:sz w:val="24"/>
          <w:szCs w:val="24"/>
        </w:rPr>
        <w:t xml:space="preserve"> в случае выдачи закладной при ипотеке в силу закона, и ее копия; документы, названные в закладной в качестве приложений, и их копии.</w:t>
      </w:r>
    </w:p>
    <w:p w:rsidR="00A851B8" w:rsidRPr="005F26F9" w:rsidRDefault="00A851B8" w:rsidP="008C6079">
      <w:pPr>
        <w:spacing w:line="240" w:lineRule="auto"/>
        <w:ind w:right="113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регистрации</w:t>
      </w:r>
    </w:p>
    <w:p w:rsidR="00A851B8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Государственная регистрация осуществляется: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ипотеки жилого помещения в срок:  пять рабочих дней с даты приема или поступления в орган регистрации прав заявления и прилагаемых к нему документов; семь рабочих дней с даты приема многофункциональным центром заявления и прилагаемых к нему документов;</w:t>
      </w:r>
    </w:p>
    <w:p w:rsidR="00A851B8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ипотеки иных объектов недвижимости, имущественных прав в срок: семь рабочих дней с даты приема органом регистрации прав заявления и прилагаемых к нему документов; девять рабочих дней с даты приема в многофункциональном центре заявления и прилагаемых к нему документов.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ипотеки земельного участка, здания, сооружения, помещения или машино-места,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осуществляется в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5D71E3">
        <w:rPr>
          <w:rFonts w:ascii="Times New Roman" w:hAnsi="Times New Roman" w:cs="Times New Roman"/>
          <w:sz w:val="24"/>
          <w:szCs w:val="24"/>
        </w:rPr>
        <w:t>сроки: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1E3">
        <w:rPr>
          <w:rFonts w:ascii="Times New Roman" w:hAnsi="Times New Roman" w:cs="Times New Roman"/>
          <w:sz w:val="24"/>
          <w:szCs w:val="24"/>
        </w:rPr>
        <w:t>три рабочих дня с даты приема или поступления в орган регистрации прав заявления и прилагаемых к нему документов, а в случае поступления таких заявления и документов в электронной форме - в течение одного рабочего дня, следующего за днем поступления соответствующих документов; пять рабочих дней с даты приема многофункциональным центром заявления и прилагаемых к нему документов.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Государственная регистрация ипотеки земельного участка осуществляется в сроки, предусмотренные для государственной регистрации ипотеки находящихся на данном земельном участке здания, сооружения.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Закладная выдается в течение одного дня с момента обращения заявителя в орган регистрации прав либо в течение одного дня с момента получения таких документов органом регистрации прав от многофункционального центра.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Регистрационная запись о законном владельце закладной вносится в течение одного дня с момента обращения заявителя в орган регистрации прав.</w:t>
      </w:r>
    </w:p>
    <w:p w:rsidR="00A851B8" w:rsidRPr="005D71E3" w:rsidRDefault="00A851B8" w:rsidP="005F26F9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Регистрационная запись об ипотеке погашается в течение трех рабочих дней с момента поступления в орган регистрации прав соответствующих документов.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 xml:space="preserve">За государственную регистрацию договора об ипотеке и ипотеки как ограничения (обременения) прав на недвижимое имущество, включая внесение соответствующих записей в ЕГРН и выдачу документов о государственной регистрации, государственная пошлина уплачивается один раз за все указанные действия в размерах и порядке, которые установлены законодательством Российской Федерации о налогах и сборах, а именно в соответствии со статьей 333.33 НК. 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Размеры государственной пошлины за совершение юридически значимых действий в отношении физических лиц, применяются с учетом коэффициента 0,7 в случае подачи заявления о совершении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(вход может осуществляться через Единую систему</w:t>
      </w:r>
      <w:r w:rsidRPr="005D71E3">
        <w:rPr>
          <w:rFonts w:ascii="Times New Roman" w:hAnsi="Times New Roman" w:cs="Times New Roman"/>
          <w:sz w:val="24"/>
          <w:szCs w:val="24"/>
        </w:rPr>
        <w:t xml:space="preserve"> идентификации и аутентификации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0F4E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0F4E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0F4E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esia</w:t>
        </w:r>
        <w:r w:rsidRPr="000F4E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0F4E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r w:rsidRPr="000F4E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0F4E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); через портал Росреестра (https://rosreestr.ru).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При государственной регистрации ипотеки, в реестр прав на недвижимость вносится запись об ограничении (обременении) - гос</w:t>
      </w:r>
      <w:bookmarkStart w:id="0" w:name="_GoBack"/>
      <w:bookmarkEnd w:id="0"/>
      <w:r w:rsidRPr="005D71E3">
        <w:rPr>
          <w:rFonts w:ascii="Times New Roman" w:hAnsi="Times New Roman" w:cs="Times New Roman"/>
          <w:sz w:val="24"/>
          <w:szCs w:val="24"/>
        </w:rPr>
        <w:t>ударственной регистрации ипотеки.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 xml:space="preserve">На все подлинные экземпляры договора об ипотеке, вносятся специальные регистрационные надписи. </w:t>
      </w:r>
    </w:p>
    <w:p w:rsidR="00A851B8" w:rsidRPr="005D71E3" w:rsidRDefault="00A851B8" w:rsidP="00D70055">
      <w:pPr>
        <w:spacing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5D71E3">
        <w:rPr>
          <w:rFonts w:ascii="Times New Roman" w:hAnsi="Times New Roman" w:cs="Times New Roman"/>
          <w:sz w:val="24"/>
          <w:szCs w:val="24"/>
        </w:rPr>
        <w:t>После исполнения обязательств, необходимо подать заявление о погашении записи об ипотеки в орган регистрации прав.</w:t>
      </w:r>
    </w:p>
    <w:sectPr w:rsidR="00A851B8" w:rsidRPr="005D71E3" w:rsidSect="00D70055">
      <w:headerReference w:type="default" r:id="rId7"/>
      <w:pgSz w:w="11906" w:h="16838"/>
      <w:pgMar w:top="1134" w:right="96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1B8" w:rsidRDefault="00A851B8" w:rsidP="00F83D4C">
      <w:pPr>
        <w:spacing w:line="240" w:lineRule="auto"/>
      </w:pPr>
      <w:r>
        <w:separator/>
      </w:r>
    </w:p>
  </w:endnote>
  <w:endnote w:type="continuationSeparator" w:id="1">
    <w:p w:rsidR="00A851B8" w:rsidRDefault="00A851B8" w:rsidP="00F83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1B8" w:rsidRDefault="00A851B8" w:rsidP="00F83D4C">
      <w:pPr>
        <w:spacing w:line="240" w:lineRule="auto"/>
      </w:pPr>
      <w:r>
        <w:separator/>
      </w:r>
    </w:p>
  </w:footnote>
  <w:footnote w:type="continuationSeparator" w:id="1">
    <w:p w:rsidR="00A851B8" w:rsidRDefault="00A851B8" w:rsidP="00F83D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B8" w:rsidRDefault="00A851B8" w:rsidP="00F276C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851B8" w:rsidRDefault="00A851B8" w:rsidP="0008603D">
    <w:pPr>
      <w:pStyle w:val="Header"/>
    </w:pPr>
  </w:p>
  <w:p w:rsidR="00A851B8" w:rsidRDefault="00A851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808"/>
    <w:rsid w:val="00001EAC"/>
    <w:rsid w:val="000209D6"/>
    <w:rsid w:val="000331CF"/>
    <w:rsid w:val="00041E8A"/>
    <w:rsid w:val="00044396"/>
    <w:rsid w:val="00060038"/>
    <w:rsid w:val="000675EE"/>
    <w:rsid w:val="0008603D"/>
    <w:rsid w:val="000A46AD"/>
    <w:rsid w:val="000A5E4C"/>
    <w:rsid w:val="000A774E"/>
    <w:rsid w:val="000D0498"/>
    <w:rsid w:val="000E7423"/>
    <w:rsid w:val="000F4E38"/>
    <w:rsid w:val="000F64A9"/>
    <w:rsid w:val="00106BA1"/>
    <w:rsid w:val="00143391"/>
    <w:rsid w:val="00171A6F"/>
    <w:rsid w:val="00214644"/>
    <w:rsid w:val="00214805"/>
    <w:rsid w:val="00214B7A"/>
    <w:rsid w:val="00231957"/>
    <w:rsid w:val="00251F8B"/>
    <w:rsid w:val="00281867"/>
    <w:rsid w:val="00285145"/>
    <w:rsid w:val="002B3391"/>
    <w:rsid w:val="002B6073"/>
    <w:rsid w:val="002B6ED6"/>
    <w:rsid w:val="002F3436"/>
    <w:rsid w:val="003555F1"/>
    <w:rsid w:val="0039398F"/>
    <w:rsid w:val="003A09C1"/>
    <w:rsid w:val="003D647C"/>
    <w:rsid w:val="004055C1"/>
    <w:rsid w:val="00436B53"/>
    <w:rsid w:val="004D51C3"/>
    <w:rsid w:val="004D7AF0"/>
    <w:rsid w:val="004E1B2F"/>
    <w:rsid w:val="004E6330"/>
    <w:rsid w:val="004F500A"/>
    <w:rsid w:val="00545B9D"/>
    <w:rsid w:val="005507DA"/>
    <w:rsid w:val="005555A1"/>
    <w:rsid w:val="00595411"/>
    <w:rsid w:val="005A138F"/>
    <w:rsid w:val="005A3A08"/>
    <w:rsid w:val="005D3439"/>
    <w:rsid w:val="005D71E3"/>
    <w:rsid w:val="005F26F9"/>
    <w:rsid w:val="00624D73"/>
    <w:rsid w:val="00631808"/>
    <w:rsid w:val="00651448"/>
    <w:rsid w:val="006556EF"/>
    <w:rsid w:val="006A1913"/>
    <w:rsid w:val="006B45E1"/>
    <w:rsid w:val="006B71A3"/>
    <w:rsid w:val="006B7893"/>
    <w:rsid w:val="006C34E6"/>
    <w:rsid w:val="006C6C57"/>
    <w:rsid w:val="006E1F3D"/>
    <w:rsid w:val="00723D2C"/>
    <w:rsid w:val="007657DA"/>
    <w:rsid w:val="00780E4F"/>
    <w:rsid w:val="00796CBB"/>
    <w:rsid w:val="00797555"/>
    <w:rsid w:val="007A2FE7"/>
    <w:rsid w:val="007C096C"/>
    <w:rsid w:val="007C7ECE"/>
    <w:rsid w:val="007E4CE6"/>
    <w:rsid w:val="007F0B8B"/>
    <w:rsid w:val="00827A5F"/>
    <w:rsid w:val="0083061E"/>
    <w:rsid w:val="00850C4F"/>
    <w:rsid w:val="00861769"/>
    <w:rsid w:val="008A4000"/>
    <w:rsid w:val="008A45B8"/>
    <w:rsid w:val="008B16AB"/>
    <w:rsid w:val="008C5A76"/>
    <w:rsid w:val="008C6079"/>
    <w:rsid w:val="008F286A"/>
    <w:rsid w:val="0090639C"/>
    <w:rsid w:val="0093770F"/>
    <w:rsid w:val="009758FD"/>
    <w:rsid w:val="00984126"/>
    <w:rsid w:val="00991ECD"/>
    <w:rsid w:val="00995105"/>
    <w:rsid w:val="009A6EA0"/>
    <w:rsid w:val="009E2046"/>
    <w:rsid w:val="009F1A75"/>
    <w:rsid w:val="009F68D8"/>
    <w:rsid w:val="00A560F6"/>
    <w:rsid w:val="00A75E53"/>
    <w:rsid w:val="00A76070"/>
    <w:rsid w:val="00A851B8"/>
    <w:rsid w:val="00A86D8D"/>
    <w:rsid w:val="00A95C13"/>
    <w:rsid w:val="00B20B0C"/>
    <w:rsid w:val="00B27801"/>
    <w:rsid w:val="00B37AA1"/>
    <w:rsid w:val="00BB045E"/>
    <w:rsid w:val="00BD04B9"/>
    <w:rsid w:val="00BF144F"/>
    <w:rsid w:val="00C17535"/>
    <w:rsid w:val="00C214AD"/>
    <w:rsid w:val="00C36DF8"/>
    <w:rsid w:val="00C46860"/>
    <w:rsid w:val="00C675CC"/>
    <w:rsid w:val="00C93153"/>
    <w:rsid w:val="00CA0535"/>
    <w:rsid w:val="00CA0A07"/>
    <w:rsid w:val="00CC447C"/>
    <w:rsid w:val="00CE596B"/>
    <w:rsid w:val="00CF7CCF"/>
    <w:rsid w:val="00D015BB"/>
    <w:rsid w:val="00D0344E"/>
    <w:rsid w:val="00D15CCF"/>
    <w:rsid w:val="00D3698B"/>
    <w:rsid w:val="00D41DD0"/>
    <w:rsid w:val="00D50F57"/>
    <w:rsid w:val="00D60DA2"/>
    <w:rsid w:val="00D70055"/>
    <w:rsid w:val="00D8081A"/>
    <w:rsid w:val="00D81BD1"/>
    <w:rsid w:val="00D91B3F"/>
    <w:rsid w:val="00DB269B"/>
    <w:rsid w:val="00DC1F19"/>
    <w:rsid w:val="00E1015B"/>
    <w:rsid w:val="00E15149"/>
    <w:rsid w:val="00E25920"/>
    <w:rsid w:val="00E41D6E"/>
    <w:rsid w:val="00E85D5D"/>
    <w:rsid w:val="00E93467"/>
    <w:rsid w:val="00EB2E59"/>
    <w:rsid w:val="00F276C8"/>
    <w:rsid w:val="00F30A77"/>
    <w:rsid w:val="00F53EBB"/>
    <w:rsid w:val="00F55179"/>
    <w:rsid w:val="00F74550"/>
    <w:rsid w:val="00F77E8C"/>
    <w:rsid w:val="00F83D1A"/>
    <w:rsid w:val="00F83D4C"/>
    <w:rsid w:val="00FA2692"/>
    <w:rsid w:val="00FB6891"/>
    <w:rsid w:val="00FC3EAD"/>
    <w:rsid w:val="00FD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C1"/>
    <w:pPr>
      <w:spacing w:line="360" w:lineRule="auto"/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46AD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46AD"/>
    <w:rPr>
      <w:rFonts w:ascii="Calibri Light" w:hAnsi="Calibri Light" w:cs="Calibri Light"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1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B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D3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3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3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3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3439"/>
    <w:rPr>
      <w:b/>
      <w:bCs/>
    </w:rPr>
  </w:style>
  <w:style w:type="paragraph" w:styleId="Header">
    <w:name w:val="header"/>
    <w:basedOn w:val="Normal"/>
    <w:link w:val="HeaderChar"/>
    <w:uiPriority w:val="99"/>
    <w:rsid w:val="00F83D4C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D4C"/>
  </w:style>
  <w:style w:type="paragraph" w:styleId="Footer">
    <w:name w:val="footer"/>
    <w:basedOn w:val="Normal"/>
    <w:link w:val="FooterChar"/>
    <w:uiPriority w:val="99"/>
    <w:rsid w:val="00F83D4C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D4C"/>
  </w:style>
  <w:style w:type="paragraph" w:styleId="NormalWeb">
    <w:name w:val="Normal (Web)"/>
    <w:basedOn w:val="Normal"/>
    <w:uiPriority w:val="99"/>
    <w:rsid w:val="0008603D"/>
    <w:pPr>
      <w:spacing w:before="100" w:beforeAutospacing="1" w:after="119" w:line="240" w:lineRule="auto"/>
    </w:pPr>
    <w:rPr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70055"/>
  </w:style>
  <w:style w:type="character" w:styleId="Hyperlink">
    <w:name w:val="Hyperlink"/>
    <w:basedOn w:val="DefaultParagraphFont"/>
    <w:uiPriority w:val="99"/>
    <w:rsid w:val="005A13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9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90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a.gosuslug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1835</Words>
  <Characters>10463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публикации в СМИ на тему: «ИПОТЕКА»</dc:title>
  <dc:subject/>
  <dc:creator>Терентьева Ирина Юрьевна</dc:creator>
  <cp:keywords/>
  <dc:description/>
  <cp:lastModifiedBy>Лазарева</cp:lastModifiedBy>
  <cp:revision>2</cp:revision>
  <cp:lastPrinted>2019-05-20T02:39:00Z</cp:lastPrinted>
  <dcterms:created xsi:type="dcterms:W3CDTF">2019-05-20T02:43:00Z</dcterms:created>
  <dcterms:modified xsi:type="dcterms:W3CDTF">2019-05-20T02:43:00Z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0x0101000B9B6AA2A69ABA4BB295D2EFC2A0936C</vt:lpwstr>
  </property>
</Properties>
</file>