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1E" w:rsidRDefault="00BB6E1E" w:rsidP="00BB6E1E">
      <w:pPr>
        <w:tabs>
          <w:tab w:val="left" w:pos="4536"/>
        </w:tabs>
        <w:spacing w:before="360"/>
        <w:jc w:val="center"/>
        <w:rPr>
          <w:sz w:val="23"/>
          <w:szCs w:val="23"/>
        </w:rPr>
      </w:pPr>
      <w:r>
        <w:rPr>
          <w:noProof/>
          <w:sz w:val="23"/>
          <w:szCs w:val="23"/>
        </w:rPr>
        <w:drawing>
          <wp:inline distT="0" distB="0" distL="0" distR="0">
            <wp:extent cx="600075" cy="5715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BB6E1E" w:rsidRDefault="00BB6E1E" w:rsidP="00EB14B0">
      <w:pPr>
        <w:jc w:val="center"/>
        <w:rPr>
          <w:b/>
          <w:sz w:val="32"/>
          <w:szCs w:val="32"/>
        </w:rPr>
      </w:pPr>
      <w:r>
        <w:rPr>
          <w:b/>
          <w:sz w:val="32"/>
          <w:szCs w:val="32"/>
        </w:rPr>
        <w:t>КЕМЕРОВСКАЯ ОБЛАСТЬ</w:t>
      </w:r>
    </w:p>
    <w:p w:rsidR="00BB6E1E" w:rsidRDefault="00BB6E1E" w:rsidP="00EB14B0">
      <w:pPr>
        <w:jc w:val="center"/>
        <w:rPr>
          <w:b/>
          <w:sz w:val="32"/>
          <w:szCs w:val="32"/>
        </w:rPr>
      </w:pPr>
      <w:r>
        <w:rPr>
          <w:b/>
          <w:sz w:val="32"/>
          <w:szCs w:val="32"/>
        </w:rPr>
        <w:t>ПРОМЫШЛЕННОВСКИЙ МУНИЦИПАЛЬНЫЙ РАЙОН</w:t>
      </w:r>
    </w:p>
    <w:p w:rsidR="00BB6E1E" w:rsidRDefault="00EB14B0" w:rsidP="00EB14B0">
      <w:pPr>
        <w:jc w:val="center"/>
        <w:rPr>
          <w:b/>
          <w:sz w:val="32"/>
          <w:szCs w:val="32"/>
        </w:rPr>
      </w:pPr>
      <w:r>
        <w:rPr>
          <w:b/>
          <w:sz w:val="32"/>
          <w:szCs w:val="32"/>
        </w:rPr>
        <w:t>ПУШКИНСКОЕ</w:t>
      </w:r>
      <w:r w:rsidR="00BB6E1E">
        <w:rPr>
          <w:b/>
          <w:sz w:val="32"/>
          <w:szCs w:val="32"/>
        </w:rPr>
        <w:t xml:space="preserve"> СЕЛЬСКОЕ ПОСЕЛЕНИЕ</w:t>
      </w:r>
    </w:p>
    <w:p w:rsidR="00BB6E1E" w:rsidRDefault="00BB6E1E" w:rsidP="00EB14B0">
      <w:pPr>
        <w:jc w:val="center"/>
        <w:rPr>
          <w:b/>
          <w:sz w:val="32"/>
          <w:szCs w:val="32"/>
        </w:rPr>
      </w:pPr>
      <w:r>
        <w:rPr>
          <w:b/>
          <w:sz w:val="32"/>
          <w:szCs w:val="32"/>
        </w:rPr>
        <w:t xml:space="preserve">СОВЕТ НАРОДНЫХ ДЕПУТАТОВ </w:t>
      </w:r>
      <w:r w:rsidR="00EB14B0">
        <w:rPr>
          <w:b/>
          <w:sz w:val="32"/>
          <w:szCs w:val="32"/>
        </w:rPr>
        <w:t>ПУШКИНСКОГО</w:t>
      </w:r>
      <w:r>
        <w:rPr>
          <w:b/>
          <w:sz w:val="32"/>
          <w:szCs w:val="32"/>
        </w:rPr>
        <w:t xml:space="preserve"> СЕЛЬСКОГО ПОСЕЛЕНИЯ</w:t>
      </w:r>
    </w:p>
    <w:p w:rsidR="00BB6E1E" w:rsidRDefault="00EB14B0" w:rsidP="00BB6E1E">
      <w:pPr>
        <w:jc w:val="center"/>
        <w:rPr>
          <w:b/>
          <w:sz w:val="28"/>
          <w:szCs w:val="24"/>
        </w:rPr>
      </w:pPr>
      <w:r>
        <w:rPr>
          <w:b/>
          <w:sz w:val="28"/>
          <w:szCs w:val="24"/>
        </w:rPr>
        <w:t>3-ий созыв, 53</w:t>
      </w:r>
      <w:r w:rsidR="00BB6E1E">
        <w:rPr>
          <w:b/>
          <w:sz w:val="28"/>
          <w:szCs w:val="24"/>
        </w:rPr>
        <w:t>–е заседание.</w:t>
      </w:r>
    </w:p>
    <w:p w:rsidR="00BB6E1E" w:rsidRDefault="00BB6E1E" w:rsidP="00BB6E1E">
      <w:pPr>
        <w:jc w:val="center"/>
        <w:rPr>
          <w:b/>
          <w:sz w:val="28"/>
          <w:szCs w:val="24"/>
        </w:rPr>
      </w:pPr>
    </w:p>
    <w:p w:rsidR="00BB6E1E" w:rsidRDefault="00BB6E1E" w:rsidP="00BB6E1E">
      <w:pPr>
        <w:jc w:val="center"/>
        <w:rPr>
          <w:sz w:val="28"/>
          <w:szCs w:val="28"/>
        </w:rPr>
      </w:pPr>
      <w:proofErr w:type="gramStart"/>
      <w:r>
        <w:rPr>
          <w:sz w:val="28"/>
          <w:szCs w:val="28"/>
        </w:rPr>
        <w:t>Р</w:t>
      </w:r>
      <w:proofErr w:type="gramEnd"/>
      <w:r>
        <w:rPr>
          <w:sz w:val="28"/>
          <w:szCs w:val="28"/>
        </w:rPr>
        <w:t xml:space="preserve"> Е Ш Е Н И Е</w:t>
      </w:r>
    </w:p>
    <w:p w:rsidR="00BB6E1E" w:rsidRDefault="00BB6E1E" w:rsidP="00BB6E1E">
      <w:pPr>
        <w:rPr>
          <w:b/>
          <w:sz w:val="24"/>
          <w:szCs w:val="24"/>
        </w:rPr>
      </w:pPr>
    </w:p>
    <w:p w:rsidR="00BB6E1E" w:rsidRPr="00EB14B0" w:rsidRDefault="00BB6E1E" w:rsidP="00BB6E1E">
      <w:pPr>
        <w:jc w:val="center"/>
        <w:rPr>
          <w:sz w:val="28"/>
          <w:szCs w:val="28"/>
        </w:rPr>
      </w:pPr>
      <w:r w:rsidRPr="00EB14B0">
        <w:rPr>
          <w:sz w:val="28"/>
          <w:szCs w:val="28"/>
        </w:rPr>
        <w:t>от «30» мая   2019 №</w:t>
      </w:r>
      <w:r w:rsidR="00EB14B0" w:rsidRPr="00EB14B0">
        <w:rPr>
          <w:sz w:val="28"/>
          <w:szCs w:val="28"/>
        </w:rPr>
        <w:t xml:space="preserve"> 138</w:t>
      </w:r>
    </w:p>
    <w:p w:rsidR="00BB6E1E" w:rsidRDefault="00EB14B0" w:rsidP="00BB6E1E">
      <w:pPr>
        <w:jc w:val="center"/>
      </w:pPr>
      <w:r>
        <w:t xml:space="preserve">с.  </w:t>
      </w:r>
      <w:proofErr w:type="spellStart"/>
      <w:r>
        <w:t>Краснинское</w:t>
      </w:r>
      <w:proofErr w:type="spellEnd"/>
    </w:p>
    <w:p w:rsidR="00BB6E1E" w:rsidRDefault="00BB6E1E" w:rsidP="00BB6E1E">
      <w:pPr>
        <w:pStyle w:val="ConsPlusTitle"/>
        <w:jc w:val="center"/>
        <w:rPr>
          <w:rFonts w:ascii="Times New Roman" w:hAnsi="Times New Roman" w:cs="Times New Roman"/>
          <w:sz w:val="24"/>
          <w:szCs w:val="24"/>
        </w:rPr>
      </w:pP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УПРАВЛЕНИЯ</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И РАСПОРЯЖЕНИЯ МУНИЦИПАЛЬНОЙ СОБСТВЕННОСТЬЮ</w:t>
      </w:r>
    </w:p>
    <w:p w:rsidR="00BB6E1E" w:rsidRDefault="00EB14B0"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ПУШКИНСКОГО</w:t>
      </w:r>
      <w:r w:rsidR="00BB6E1E">
        <w:rPr>
          <w:rFonts w:ascii="Times New Roman" w:hAnsi="Times New Roman" w:cs="Times New Roman"/>
          <w:sz w:val="28"/>
          <w:szCs w:val="28"/>
        </w:rPr>
        <w:t xml:space="preserve"> СЕЛЬСКОГО ПОСЕЛЕНИЯ</w:t>
      </w:r>
    </w:p>
    <w:p w:rsidR="00BB6E1E" w:rsidRDefault="00BB6E1E" w:rsidP="00BB6E1E">
      <w:pPr>
        <w:pStyle w:val="ConsPlusTitle"/>
        <w:jc w:val="center"/>
        <w:rPr>
          <w:rFonts w:ascii="Times New Roman" w:hAnsi="Times New Roman" w:cs="Times New Roman"/>
          <w:sz w:val="28"/>
          <w:szCs w:val="28"/>
        </w:rPr>
      </w:pPr>
    </w:p>
    <w:p w:rsidR="00BB6E1E" w:rsidRDefault="00BB6E1E" w:rsidP="00BB6E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6" w:history="1">
        <w:r>
          <w:rPr>
            <w:rStyle w:val="af3"/>
            <w:rFonts w:ascii="Times New Roman" w:eastAsiaTheme="majorEastAsia" w:hAnsi="Times New Roman" w:cs="Times New Roman"/>
            <w:color w:val="000000" w:themeColor="text1"/>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7" w:history="1">
        <w:r>
          <w:rPr>
            <w:rStyle w:val="af3"/>
            <w:rFonts w:ascii="Times New Roman" w:eastAsiaTheme="majorEastAsia" w:hAnsi="Times New Roman" w:cs="Times New Roman"/>
            <w:color w:val="000000" w:themeColor="text1"/>
            <w:sz w:val="28"/>
            <w:szCs w:val="28"/>
          </w:rPr>
          <w:t>Уставом</w:t>
        </w:r>
      </w:hyperlink>
      <w:r>
        <w:t xml:space="preserve">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Совет народных депутатов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решил:</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8" w:anchor="P36" w:history="1">
        <w:r>
          <w:rPr>
            <w:rStyle w:val="af3"/>
            <w:rFonts w:ascii="Times New Roman" w:eastAsiaTheme="majorEastAsia" w:hAnsi="Times New Roman" w:cs="Times New Roman"/>
            <w:sz w:val="28"/>
            <w:szCs w:val="28"/>
          </w:rPr>
          <w:t>Положение</w:t>
        </w:r>
      </w:hyperlink>
      <w:r>
        <w:rPr>
          <w:rFonts w:ascii="Times New Roman" w:hAnsi="Times New Roman" w:cs="Times New Roman"/>
          <w:sz w:val="28"/>
          <w:szCs w:val="28"/>
        </w:rPr>
        <w:t xml:space="preserve"> о порядке управления и распоряжения муниципальной собственностью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в новой редакции.</w:t>
      </w:r>
    </w:p>
    <w:p w:rsidR="00BB6E1E" w:rsidRDefault="00BB6E1E" w:rsidP="00BB6E1E">
      <w:pPr>
        <w:shd w:val="clear" w:color="auto" w:fill="FFFFFF"/>
        <w:ind w:firstLine="709"/>
        <w:jc w:val="both"/>
        <w:textAlignment w:val="baseline"/>
        <w:rPr>
          <w:sz w:val="28"/>
          <w:szCs w:val="28"/>
        </w:rPr>
      </w:pPr>
      <w:r>
        <w:rPr>
          <w:sz w:val="28"/>
          <w:szCs w:val="28"/>
        </w:rPr>
        <w:t xml:space="preserve">2. Настоящее постановление обнародовать на информационном стенде администрации </w:t>
      </w:r>
      <w:r w:rsidR="00EB14B0">
        <w:rPr>
          <w:sz w:val="28"/>
          <w:szCs w:val="28"/>
        </w:rPr>
        <w:t>Пушкинского</w:t>
      </w:r>
      <w:r>
        <w:rPr>
          <w:sz w:val="28"/>
          <w:szCs w:val="28"/>
        </w:rPr>
        <w:t xml:space="preserve"> сельского поселения, разместить на официальном сайте администрации Промышленновского муниципального района в информационно-телекоммуникационной в сети Интернет, в разделе «Поселения».</w:t>
      </w:r>
    </w:p>
    <w:p w:rsidR="00BB6E1E" w:rsidRDefault="00BB6E1E" w:rsidP="00BB6E1E">
      <w:pPr>
        <w:shd w:val="clear" w:color="auto" w:fill="FFFFFF"/>
        <w:ind w:firstLine="709"/>
        <w:jc w:val="both"/>
        <w:textAlignment w:val="baseline"/>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возложить на комиссию по бюджету, финансам и налоговой политики (</w:t>
      </w:r>
      <w:r w:rsidR="00EB14B0">
        <w:rPr>
          <w:sz w:val="28"/>
          <w:szCs w:val="28"/>
        </w:rPr>
        <w:t xml:space="preserve">О.В. </w:t>
      </w:r>
      <w:proofErr w:type="spellStart"/>
      <w:r w:rsidR="00EB14B0">
        <w:rPr>
          <w:sz w:val="28"/>
          <w:szCs w:val="28"/>
        </w:rPr>
        <w:t>Струневский</w:t>
      </w:r>
      <w:proofErr w:type="spellEnd"/>
      <w:r>
        <w:rPr>
          <w:sz w:val="28"/>
          <w:szCs w:val="28"/>
        </w:rPr>
        <w:t>).</w:t>
      </w:r>
    </w:p>
    <w:p w:rsidR="00BB6E1E" w:rsidRDefault="00BB6E1E" w:rsidP="00BB6E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обнародования.</w:t>
      </w:r>
    </w:p>
    <w:p w:rsidR="00BB6E1E" w:rsidRDefault="00BB6E1E" w:rsidP="00BB6E1E">
      <w:pPr>
        <w:pStyle w:val="ConsPlusNormal"/>
        <w:rPr>
          <w:rFonts w:ascii="Times New Roman" w:hAnsi="Times New Roman" w:cs="Times New Roman"/>
          <w:sz w:val="24"/>
          <w:szCs w:val="24"/>
        </w:rPr>
      </w:pPr>
    </w:p>
    <w:tbl>
      <w:tblPr>
        <w:tblW w:w="9606" w:type="dxa"/>
        <w:tblLook w:val="01E0"/>
      </w:tblPr>
      <w:tblGrid>
        <w:gridCol w:w="5868"/>
        <w:gridCol w:w="3738"/>
      </w:tblGrid>
      <w:tr w:rsidR="00BB6E1E" w:rsidTr="00BB6E1E">
        <w:tc>
          <w:tcPr>
            <w:tcW w:w="5868" w:type="dxa"/>
            <w:hideMark/>
          </w:tcPr>
          <w:p w:rsidR="00BB6E1E" w:rsidRDefault="00BB6E1E">
            <w:pPr>
              <w:autoSpaceDE w:val="0"/>
              <w:autoSpaceDN w:val="0"/>
              <w:adjustRightInd w:val="0"/>
              <w:spacing w:line="276" w:lineRule="auto"/>
              <w:rPr>
                <w:sz w:val="28"/>
                <w:szCs w:val="28"/>
              </w:rPr>
            </w:pPr>
            <w:r>
              <w:rPr>
                <w:sz w:val="28"/>
                <w:szCs w:val="28"/>
              </w:rPr>
              <w:t xml:space="preserve">                      Председатель</w:t>
            </w:r>
          </w:p>
          <w:p w:rsidR="00BB6E1E" w:rsidRDefault="00BB6E1E">
            <w:pPr>
              <w:autoSpaceDE w:val="0"/>
              <w:autoSpaceDN w:val="0"/>
              <w:adjustRightInd w:val="0"/>
              <w:spacing w:line="276" w:lineRule="auto"/>
              <w:rPr>
                <w:sz w:val="28"/>
                <w:szCs w:val="28"/>
              </w:rPr>
            </w:pPr>
            <w:r>
              <w:rPr>
                <w:sz w:val="28"/>
                <w:szCs w:val="28"/>
              </w:rPr>
              <w:t xml:space="preserve"> Совета народных депутатов</w:t>
            </w:r>
          </w:p>
        </w:tc>
        <w:tc>
          <w:tcPr>
            <w:tcW w:w="3738" w:type="dxa"/>
          </w:tcPr>
          <w:p w:rsidR="00BB6E1E" w:rsidRDefault="00BB6E1E">
            <w:pPr>
              <w:autoSpaceDE w:val="0"/>
              <w:autoSpaceDN w:val="0"/>
              <w:adjustRightInd w:val="0"/>
              <w:spacing w:line="276" w:lineRule="auto"/>
              <w:rPr>
                <w:sz w:val="28"/>
                <w:szCs w:val="28"/>
              </w:rPr>
            </w:pPr>
          </w:p>
        </w:tc>
      </w:tr>
      <w:tr w:rsidR="00BB6E1E" w:rsidTr="00BB6E1E">
        <w:tc>
          <w:tcPr>
            <w:tcW w:w="5868" w:type="dxa"/>
            <w:hideMark/>
          </w:tcPr>
          <w:p w:rsidR="00BB6E1E" w:rsidRDefault="00EB14B0">
            <w:pPr>
              <w:autoSpaceDE w:val="0"/>
              <w:autoSpaceDN w:val="0"/>
              <w:adjustRightInd w:val="0"/>
              <w:spacing w:line="276" w:lineRule="auto"/>
              <w:rPr>
                <w:sz w:val="28"/>
                <w:szCs w:val="28"/>
              </w:rPr>
            </w:pPr>
            <w:r>
              <w:rPr>
                <w:sz w:val="28"/>
                <w:szCs w:val="28"/>
              </w:rPr>
              <w:t>Пушкинского</w:t>
            </w:r>
            <w:r w:rsidR="00BB6E1E">
              <w:rPr>
                <w:sz w:val="28"/>
                <w:szCs w:val="28"/>
              </w:rPr>
              <w:t xml:space="preserve"> сельского поселения</w:t>
            </w:r>
          </w:p>
        </w:tc>
        <w:tc>
          <w:tcPr>
            <w:tcW w:w="3738" w:type="dxa"/>
            <w:hideMark/>
          </w:tcPr>
          <w:p w:rsidR="00BB6E1E" w:rsidRDefault="00EB14B0">
            <w:pPr>
              <w:autoSpaceDE w:val="0"/>
              <w:autoSpaceDN w:val="0"/>
              <w:adjustRightInd w:val="0"/>
              <w:spacing w:line="276" w:lineRule="auto"/>
              <w:jc w:val="right"/>
              <w:rPr>
                <w:sz w:val="28"/>
                <w:szCs w:val="28"/>
              </w:rPr>
            </w:pPr>
            <w:r>
              <w:rPr>
                <w:sz w:val="28"/>
                <w:szCs w:val="28"/>
              </w:rPr>
              <w:t>А.В. Русаков</w:t>
            </w:r>
          </w:p>
        </w:tc>
      </w:tr>
      <w:tr w:rsidR="00BB6E1E" w:rsidTr="00BB6E1E">
        <w:tc>
          <w:tcPr>
            <w:tcW w:w="5868" w:type="dxa"/>
          </w:tcPr>
          <w:p w:rsidR="00BB6E1E" w:rsidRDefault="00BB6E1E">
            <w:pPr>
              <w:autoSpaceDE w:val="0"/>
              <w:autoSpaceDN w:val="0"/>
              <w:adjustRightInd w:val="0"/>
              <w:spacing w:line="276" w:lineRule="auto"/>
              <w:rPr>
                <w:sz w:val="28"/>
                <w:szCs w:val="28"/>
              </w:rPr>
            </w:pPr>
          </w:p>
        </w:tc>
        <w:tc>
          <w:tcPr>
            <w:tcW w:w="3738" w:type="dxa"/>
          </w:tcPr>
          <w:p w:rsidR="00BB6E1E" w:rsidRDefault="00BB6E1E">
            <w:pPr>
              <w:autoSpaceDE w:val="0"/>
              <w:autoSpaceDN w:val="0"/>
              <w:adjustRightInd w:val="0"/>
              <w:spacing w:line="276" w:lineRule="auto"/>
              <w:jc w:val="right"/>
              <w:rPr>
                <w:sz w:val="28"/>
                <w:szCs w:val="28"/>
              </w:rPr>
            </w:pPr>
          </w:p>
        </w:tc>
      </w:tr>
      <w:tr w:rsidR="00BB6E1E" w:rsidTr="00BB6E1E">
        <w:tc>
          <w:tcPr>
            <w:tcW w:w="5868" w:type="dxa"/>
            <w:hideMark/>
          </w:tcPr>
          <w:p w:rsidR="00BB6E1E" w:rsidRDefault="00BB6E1E">
            <w:pPr>
              <w:autoSpaceDE w:val="0"/>
              <w:autoSpaceDN w:val="0"/>
              <w:adjustRightInd w:val="0"/>
              <w:spacing w:line="276" w:lineRule="auto"/>
              <w:rPr>
                <w:sz w:val="28"/>
                <w:szCs w:val="28"/>
              </w:rPr>
            </w:pPr>
            <w:r>
              <w:rPr>
                <w:sz w:val="28"/>
                <w:szCs w:val="28"/>
              </w:rPr>
              <w:t xml:space="preserve">                          Глава</w:t>
            </w:r>
          </w:p>
        </w:tc>
        <w:tc>
          <w:tcPr>
            <w:tcW w:w="3738" w:type="dxa"/>
          </w:tcPr>
          <w:p w:rsidR="00BB6E1E" w:rsidRDefault="00BB6E1E">
            <w:pPr>
              <w:autoSpaceDE w:val="0"/>
              <w:autoSpaceDN w:val="0"/>
              <w:adjustRightInd w:val="0"/>
              <w:spacing w:line="276" w:lineRule="auto"/>
              <w:rPr>
                <w:sz w:val="28"/>
                <w:szCs w:val="28"/>
              </w:rPr>
            </w:pPr>
          </w:p>
        </w:tc>
      </w:tr>
      <w:tr w:rsidR="00BB6E1E" w:rsidTr="00BB6E1E">
        <w:tc>
          <w:tcPr>
            <w:tcW w:w="5868" w:type="dxa"/>
            <w:hideMark/>
          </w:tcPr>
          <w:p w:rsidR="00BB6E1E" w:rsidRDefault="00EB14B0">
            <w:pPr>
              <w:autoSpaceDE w:val="0"/>
              <w:autoSpaceDN w:val="0"/>
              <w:adjustRightInd w:val="0"/>
              <w:spacing w:line="276" w:lineRule="auto"/>
              <w:rPr>
                <w:sz w:val="28"/>
                <w:szCs w:val="28"/>
              </w:rPr>
            </w:pPr>
            <w:r>
              <w:rPr>
                <w:sz w:val="28"/>
                <w:szCs w:val="28"/>
              </w:rPr>
              <w:t>Пушкинского</w:t>
            </w:r>
            <w:r w:rsidR="00BB6E1E">
              <w:rPr>
                <w:sz w:val="28"/>
                <w:szCs w:val="28"/>
              </w:rPr>
              <w:t xml:space="preserve"> сельского поселения</w:t>
            </w:r>
          </w:p>
        </w:tc>
        <w:tc>
          <w:tcPr>
            <w:tcW w:w="3738" w:type="dxa"/>
            <w:hideMark/>
          </w:tcPr>
          <w:p w:rsidR="00BB6E1E" w:rsidRDefault="00EB14B0">
            <w:pPr>
              <w:autoSpaceDE w:val="0"/>
              <w:autoSpaceDN w:val="0"/>
              <w:adjustRightInd w:val="0"/>
              <w:spacing w:line="276" w:lineRule="auto"/>
              <w:jc w:val="right"/>
              <w:rPr>
                <w:sz w:val="28"/>
                <w:szCs w:val="28"/>
              </w:rPr>
            </w:pPr>
            <w:r>
              <w:rPr>
                <w:sz w:val="28"/>
                <w:szCs w:val="28"/>
              </w:rPr>
              <w:t xml:space="preserve">Г.А. </w:t>
            </w:r>
            <w:proofErr w:type="spellStart"/>
            <w:r>
              <w:rPr>
                <w:sz w:val="28"/>
                <w:szCs w:val="28"/>
              </w:rPr>
              <w:t>Багрыч</w:t>
            </w:r>
            <w:proofErr w:type="spellEnd"/>
          </w:p>
        </w:tc>
      </w:tr>
    </w:tbl>
    <w:p w:rsidR="00BB6E1E" w:rsidRDefault="00EB14B0" w:rsidP="00BB6E1E">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p>
    <w:p w:rsidR="00BB6E1E" w:rsidRDefault="00BB6E1E" w:rsidP="00BB6E1E">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w:t>
      </w:r>
    </w:p>
    <w:p w:rsidR="00BB6E1E" w:rsidRDefault="00BB6E1E" w:rsidP="00BB6E1E">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BB6E1E" w:rsidRDefault="00EB14B0" w:rsidP="00BB6E1E">
      <w:pPr>
        <w:pStyle w:val="ConsPlusNormal"/>
        <w:jc w:val="right"/>
        <w:rPr>
          <w:rFonts w:ascii="Times New Roman" w:hAnsi="Times New Roman" w:cs="Times New Roman"/>
          <w:sz w:val="28"/>
          <w:szCs w:val="28"/>
        </w:rPr>
      </w:pPr>
      <w:r>
        <w:rPr>
          <w:rFonts w:ascii="Times New Roman" w:hAnsi="Times New Roman" w:cs="Times New Roman"/>
          <w:sz w:val="28"/>
          <w:szCs w:val="28"/>
        </w:rPr>
        <w:t>Пушкинского</w:t>
      </w:r>
      <w:r w:rsidR="00BB6E1E">
        <w:rPr>
          <w:rFonts w:ascii="Times New Roman" w:hAnsi="Times New Roman" w:cs="Times New Roman"/>
          <w:sz w:val="28"/>
          <w:szCs w:val="28"/>
        </w:rPr>
        <w:t xml:space="preserve"> сельского поселения</w:t>
      </w:r>
    </w:p>
    <w:p w:rsidR="00BB6E1E" w:rsidRDefault="00BB6E1E" w:rsidP="00BB6E1E">
      <w:pPr>
        <w:pStyle w:val="ConsPlusNormal"/>
        <w:jc w:val="right"/>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w:t>
      </w:r>
    </w:p>
    <w:p w:rsidR="00BB6E1E" w:rsidRDefault="00BB6E1E" w:rsidP="00BB6E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управления и распоряжения </w:t>
      </w:r>
      <w:proofErr w:type="gramStart"/>
      <w:r>
        <w:rPr>
          <w:rFonts w:ascii="Times New Roman" w:hAnsi="Times New Roman" w:cs="Times New Roman"/>
          <w:sz w:val="28"/>
          <w:szCs w:val="28"/>
        </w:rPr>
        <w:t>муниципальной</w:t>
      </w:r>
      <w:proofErr w:type="gramEnd"/>
    </w:p>
    <w:p w:rsidR="00BB6E1E" w:rsidRDefault="00BB6E1E" w:rsidP="00BB6E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собственностью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EB14B0" w:rsidP="00BB6E1E">
      <w:pPr>
        <w:pStyle w:val="ConsPlusNormal"/>
        <w:tabs>
          <w:tab w:val="left" w:pos="567"/>
        </w:tabs>
        <w:jc w:val="right"/>
        <w:rPr>
          <w:rFonts w:ascii="Times New Roman" w:hAnsi="Times New Roman" w:cs="Times New Roman"/>
          <w:sz w:val="28"/>
          <w:szCs w:val="28"/>
        </w:rPr>
      </w:pPr>
      <w:r>
        <w:rPr>
          <w:rFonts w:ascii="Times New Roman" w:hAnsi="Times New Roman" w:cs="Times New Roman"/>
          <w:sz w:val="28"/>
          <w:szCs w:val="28"/>
        </w:rPr>
        <w:t>от «30» мая 2019№138</w:t>
      </w:r>
    </w:p>
    <w:p w:rsidR="00BB6E1E" w:rsidRDefault="00BB6E1E" w:rsidP="00BB6E1E">
      <w:pPr>
        <w:pStyle w:val="ConsPlusNormal"/>
        <w:jc w:val="right"/>
        <w:rPr>
          <w:rFonts w:ascii="Times New Roman" w:hAnsi="Times New Roman" w:cs="Times New Roman"/>
          <w:sz w:val="28"/>
          <w:szCs w:val="28"/>
        </w:rPr>
      </w:pPr>
    </w:p>
    <w:p w:rsidR="00BB6E1E" w:rsidRDefault="00BB6E1E" w:rsidP="00BB6E1E">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ПОЛОЖЕНИЕ</w:t>
      </w:r>
    </w:p>
    <w:p w:rsidR="00BB6E1E" w:rsidRDefault="00927285"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w:t>
      </w:r>
      <w:r w:rsidR="00BB6E1E">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p>
    <w:p w:rsidR="00BB6E1E" w:rsidRDefault="00927285"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Собственностью Пушкинского сельского поселения</w:t>
      </w:r>
    </w:p>
    <w:p w:rsidR="00BB6E1E" w:rsidRDefault="00BB6E1E" w:rsidP="00BB6E1E">
      <w:pPr>
        <w:pStyle w:val="ConsPlusNormal"/>
        <w:jc w:val="center"/>
        <w:rPr>
          <w:rFonts w:ascii="Times New Roman" w:hAnsi="Times New Roman" w:cs="Times New Roman"/>
          <w:sz w:val="24"/>
          <w:szCs w:val="24"/>
        </w:rPr>
      </w:pPr>
    </w:p>
    <w:p w:rsidR="00BB6E1E" w:rsidRDefault="00BB6E1E" w:rsidP="00BB6E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EB14B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w:t>
      </w:r>
      <w:hyperlink r:id="rId9" w:history="1">
        <w:r>
          <w:rPr>
            <w:rStyle w:val="af3"/>
            <w:rFonts w:ascii="Times New Roman" w:eastAsiaTheme="majorEastAsia"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Гражданским </w:t>
      </w:r>
      <w:hyperlink r:id="rId10" w:history="1">
        <w:r>
          <w:rPr>
            <w:rStyle w:val="af3"/>
            <w:rFonts w:ascii="Times New Roman" w:eastAsiaTheme="majorEastAsia"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 </w:t>
      </w:r>
      <w:hyperlink r:id="rId11"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w:t>
      </w:r>
      <w:hyperlink r:id="rId12" w:history="1">
        <w:r>
          <w:rPr>
            <w:rStyle w:val="af3"/>
            <w:rFonts w:ascii="Times New Roman" w:eastAsiaTheme="majorEastAsia" w:hAnsi="Times New Roman" w:cs="Times New Roman"/>
            <w:sz w:val="28"/>
            <w:szCs w:val="28"/>
          </w:rPr>
          <w:t>Уставом</w:t>
        </w:r>
      </w:hyperlink>
      <w:r>
        <w:rPr>
          <w:rFonts w:ascii="Times New Roman" w:hAnsi="Times New Roman" w:cs="Times New Roman"/>
          <w:sz w:val="28"/>
          <w:szCs w:val="28"/>
        </w:rPr>
        <w:t xml:space="preserve"> </w:t>
      </w:r>
      <w:r w:rsidR="00EB14B0">
        <w:rPr>
          <w:rFonts w:ascii="Times New Roman" w:hAnsi="Times New Roman" w:cs="Times New Roman"/>
          <w:sz w:val="28"/>
          <w:szCs w:val="28"/>
        </w:rPr>
        <w:t xml:space="preserve">Пушкинского </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устанавливает порядок </w:t>
      </w:r>
      <w:proofErr w:type="gramStart"/>
      <w:r>
        <w:rPr>
          <w:rFonts w:ascii="Times New Roman" w:hAnsi="Times New Roman" w:cs="Times New Roman"/>
          <w:sz w:val="28"/>
          <w:szCs w:val="28"/>
        </w:rPr>
        <w:t>реализации правомочий собственника органов местного самоуправления</w:t>
      </w:r>
      <w:proofErr w:type="gramEnd"/>
      <w:r>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1.4. От имени муниципального образования -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 собственником имущества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выступает администрация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Основные задачи управления и распоряжения</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собственностью</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EB14B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2.1. Повышение эффективности использования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и использованием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2.4. Повышение эффективности работы муниципальных предприятий и учреждений.</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2.5. Повышение эффективности работы муниципальных, </w:t>
      </w:r>
      <w:r>
        <w:rPr>
          <w:rFonts w:ascii="Times New Roman" w:hAnsi="Times New Roman" w:cs="Times New Roman"/>
          <w:sz w:val="28"/>
          <w:szCs w:val="28"/>
        </w:rPr>
        <w:lastRenderedPageBreak/>
        <w:t>предприятий, учреждений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организаций за сохранность и использование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BB6E1E" w:rsidRDefault="00BB6E1E" w:rsidP="00EB14B0">
      <w:pPr>
        <w:pStyle w:val="ConsPlusNormal"/>
        <w:ind w:firstLine="539"/>
        <w:contextualSpacing/>
        <w:jc w:val="both"/>
        <w:rPr>
          <w:rFonts w:ascii="Times New Roman" w:hAnsi="Times New Roman" w:cs="Times New Roman"/>
          <w:sz w:val="28"/>
          <w:szCs w:val="28"/>
        </w:rPr>
      </w:pPr>
    </w:p>
    <w:p w:rsidR="00BB6E1E" w:rsidRDefault="00BB6E1E" w:rsidP="00BB6E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Муниципальная собственность</w:t>
      </w:r>
    </w:p>
    <w:p w:rsidR="00BB6E1E" w:rsidRDefault="00BB6E1E" w:rsidP="00EB14B0">
      <w:pPr>
        <w:pStyle w:val="ConsPlusNormal"/>
        <w:ind w:firstLine="539"/>
        <w:contextualSpacing/>
        <w:jc w:val="both"/>
        <w:rPr>
          <w:rFonts w:ascii="Times New Roman" w:hAnsi="Times New Roman" w:cs="Times New Roman"/>
          <w:sz w:val="28"/>
          <w:szCs w:val="28"/>
        </w:rPr>
      </w:pPr>
    </w:p>
    <w:p w:rsidR="00BB6E1E" w:rsidRDefault="00BB6E1E" w:rsidP="00EB14B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3.1. Собственность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составляет:</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вопросов местного значения установленных Федеральным </w:t>
      </w:r>
      <w:hyperlink r:id="rId13"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Кемеровской области;</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Pr>
          <w:rFonts w:ascii="Times New Roman" w:hAnsi="Times New Roman" w:cs="Times New Roman"/>
          <w:color w:val="000000" w:themeColor="text1"/>
          <w:sz w:val="28"/>
          <w:szCs w:val="28"/>
        </w:rPr>
        <w:t>Совета</w:t>
      </w:r>
      <w:r>
        <w:rPr>
          <w:rFonts w:ascii="Times New Roman" w:hAnsi="Times New Roman" w:cs="Times New Roman"/>
          <w:sz w:val="28"/>
          <w:szCs w:val="28"/>
        </w:rPr>
        <w:t xml:space="preserve"> народных депутатов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3.2. Объектами муниципального имущества являются: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муниципальный жилищный фонд;</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объекты незавершенного строительства;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муниципальные предприятия и учреждения;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имущество, приобретенное в результате хозяйственной деятельности муниципальными предприятиями, учреждениями;</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земли и другие природные ресурсы, находящиеся в муниципальной собственности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памятники истории и культуры местного значения;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имущество, предназначенное (для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xml:space="preserve">- водоснабжения, водоотведения, снабжение топливом населения -для </w:t>
      </w:r>
      <w:r>
        <w:rPr>
          <w:rFonts w:ascii="Times New Roman" w:hAnsi="Times New Roman" w:cs="Times New Roman"/>
          <w:sz w:val="28"/>
          <w:szCs w:val="28"/>
        </w:rPr>
        <w:lastRenderedPageBreak/>
        <w:t>городского поселения), для освещения улиц, а также для решения других вопросов местного значения;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автомобильные дороги общего пользования местного значения, мосты и иные транспортные инженерные сооружения в границах поселения.</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Полномочия органов местного самоуправления в сфере</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владения, пользования и распоряжения</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собственностью</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EB14B0">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4.1. Совет народных депутатов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осуществляет нормативное регулирование, контроль в сфере управления и распоряжения муниципальным имуществом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определение порядка приватизации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утверждение перечня объектов муниципальной собственности поселения, передаваемых в федеральную собственность,  государственную собственность Кемеровской области или в собственность муниципальных образований Промышленновского муниципального района, перечня объектов принимаемых в муниципальную собственность поселения из федеральной собственности, государственной собственности Кемеровской области или из собственности муниципальных образований Промышленновского муниципального района;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4.2. Глава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осуществляет управление муниципальной собственностью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представляет на рассмотрение Совета народных депутатов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предложения об утверждении перечня объектов муниципальной собственности; передаваемых в федеральную собственность, государственную собственность Кемеровской области или муниципальную собственность Промышленновского муниципального района,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издает распоряжения о создании, реорганизации и ликвидации муниципальных предприятий и учреждений;</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назначает и освобождает руководителей муниципальных предприятий и учреждений;</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при создании муниципальных предприятий и учреждений утверждает их уставы;</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осуществляет иные полномочия в соответствии с Уставом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BB6E1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 Администрация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по поручению главы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разрабатывает нормативные акты по управлению и распоряжению муниципальным имуществом;</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разрабатывает и реализует программу приватизации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осуществляет приватизацию муниципального имущества;</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по поручению главы поселения  приобретает объекты имущества в муниципальную собственность за счет средств бюджета </w:t>
      </w:r>
      <w:r w:rsidR="00EB14B0">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EB14B0">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ведет реестр муниципального имущества;</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муниципального имущества;</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поступлениями денежных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поселения от продажи и сдачи муниципального имущества в аренду;</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ведет реестр договоров об аренде объектов муниципальной собственности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организует постановку на учет бесхозяйного (</w:t>
      </w:r>
      <w:proofErr w:type="spellStart"/>
      <w:r>
        <w:rPr>
          <w:rFonts w:ascii="Times New Roman" w:hAnsi="Times New Roman" w:cs="Times New Roman"/>
          <w:sz w:val="28"/>
          <w:szCs w:val="28"/>
        </w:rPr>
        <w:t>вымороченного</w:t>
      </w:r>
      <w:proofErr w:type="spellEnd"/>
      <w:r>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BB6E1E" w:rsidRDefault="00BB6E1E" w:rsidP="00BB6E1E">
      <w:pPr>
        <w:pStyle w:val="ConsPlusNormal"/>
        <w:ind w:firstLine="540"/>
        <w:jc w:val="both"/>
        <w:rPr>
          <w:rFonts w:ascii="Times New Roman" w:hAnsi="Times New Roman" w:cs="Times New Roman"/>
          <w:sz w:val="28"/>
          <w:szCs w:val="28"/>
        </w:rPr>
      </w:pPr>
    </w:p>
    <w:p w:rsidR="00927285" w:rsidRDefault="00927285"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5. Формы и порядок управления и распоряжения</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Основными формами управлений распоряжения муниципальной собственностью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являются: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управление муниципальными предприятиями, учреждениями, организациями;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передача муниципального имущества предприятиям, учреждениям в хозяйственное ведение или оперативное управление;</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передача имущества в доверительное управление;</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передача муниципального имущества в безвозмездное  пользование;</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передача муниципального имущества в аренду;</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передача муниципального имущества на ответственное хранение; </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согласование залоговых сделок;</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управление муниципальным жилищным фондом;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ведение реестра муниципальной собственности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приватизация муниципальной собственности.</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5.1. Управление муниципальными предприятиями, учреждениями.</w:t>
      </w:r>
    </w:p>
    <w:p w:rsidR="00BB6E1E" w:rsidRDefault="008E08C6"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 п</w:t>
      </w:r>
      <w:r w:rsidR="00BB6E1E">
        <w:rPr>
          <w:rFonts w:ascii="Times New Roman" w:hAnsi="Times New Roman" w:cs="Times New Roman"/>
          <w:sz w:val="28"/>
          <w:szCs w:val="28"/>
        </w:rPr>
        <w:t>ередача муниципального имущества</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предприятиям, учреждениям в хозяйственное ведение или</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оперативное управление</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5.1.1. Муниципальное предприятие, учреждение действует на основании устава предприятия, учреждения.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Предприятие, учреждение является юридическим лицом, имеет самостоятельный баланс, может от своего имени заключать договоры в соответствии с законодательством РФ.</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Pr>
          <w:rFonts w:ascii="Times New Roman" w:hAnsi="Times New Roman" w:cs="Times New Roman"/>
          <w:sz w:val="28"/>
          <w:szCs w:val="28"/>
        </w:rPr>
        <w:t>имущество</w:t>
      </w:r>
      <w:proofErr w:type="gramEnd"/>
      <w:r>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4" w:history="1">
        <w:r>
          <w:rPr>
            <w:rStyle w:val="af3"/>
            <w:rFonts w:ascii="Times New Roman" w:eastAsiaTheme="majorEastAsia" w:hAnsi="Times New Roman" w:cs="Times New Roman"/>
            <w:sz w:val="28"/>
            <w:szCs w:val="28"/>
          </w:rPr>
          <w:t>кодексом</w:t>
        </w:r>
      </w:hyperlink>
      <w:r>
        <w:rPr>
          <w:rFonts w:ascii="Times New Roman" w:hAnsi="Times New Roman" w:cs="Times New Roman"/>
          <w:sz w:val="28"/>
          <w:szCs w:val="28"/>
        </w:rPr>
        <w:t xml:space="preserve"> РФ, федеральным </w:t>
      </w:r>
      <w:hyperlink r:id="rId15"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 государственных и муниципальных унитарных предприятиях", федеральным </w:t>
      </w:r>
      <w:hyperlink r:id="rId16"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 некоммерческих организациях»</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w:t>
      </w:r>
      <w:r>
        <w:rPr>
          <w:rFonts w:ascii="Times New Roman" w:hAnsi="Times New Roman" w:cs="Times New Roman"/>
          <w:sz w:val="28"/>
          <w:szCs w:val="28"/>
        </w:rPr>
        <w:lastRenderedPageBreak/>
        <w:t>прибыли от использования имущества, находящегося в хозяйственном ведении предприятия.</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5.2. Передача муниципального имущества</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в доверительное управление</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5.2.1. По поручению главы поселения администрация поселения вправе передать на определенный срок объекты муниципальной собственности в доверительное управление в интересах района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BB6E1E" w:rsidRDefault="00770EDB"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5.2.2. В</w:t>
      </w:r>
      <w:r w:rsidR="00BB6E1E">
        <w:rPr>
          <w:rFonts w:ascii="Times New Roman" w:hAnsi="Times New Roman" w:cs="Times New Roman"/>
          <w:sz w:val="28"/>
          <w:szCs w:val="28"/>
        </w:rPr>
        <w:t xml:space="preserve">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w:t>
      </w:r>
      <w:r>
        <w:rPr>
          <w:rFonts w:ascii="Times New Roman" w:hAnsi="Times New Roman" w:cs="Times New Roman"/>
          <w:sz w:val="28"/>
          <w:szCs w:val="28"/>
        </w:rPr>
        <w:lastRenderedPageBreak/>
        <w:t xml:space="preserve">Федеральным </w:t>
      </w:r>
      <w:hyperlink r:id="rId17" w:history="1">
        <w:r>
          <w:rPr>
            <w:rStyle w:val="af3"/>
            <w:rFonts w:ascii="Times New Roman" w:eastAsiaTheme="majorEastAsia" w:hAnsi="Times New Roman" w:cs="Times New Roman"/>
            <w:color w:val="000000" w:themeColor="text1"/>
            <w:sz w:val="28"/>
            <w:szCs w:val="28"/>
          </w:rPr>
          <w:t>законом</w:t>
        </w:r>
      </w:hyperlink>
      <w:r>
        <w:rPr>
          <w:rFonts w:ascii="Times New Roman" w:hAnsi="Times New Roman" w:cs="Times New Roman"/>
          <w:sz w:val="28"/>
          <w:szCs w:val="28"/>
        </w:rPr>
        <w:t xml:space="preserve"> от 21.07.2005 № 115-ФЗ "О концессионных соглашениях", а аукционы на право заключения такого договора проводятся в порядке, установленном Федеральным </w:t>
      </w:r>
      <w:hyperlink r:id="rId18" w:history="1">
        <w:r>
          <w:rPr>
            <w:rStyle w:val="af3"/>
            <w:rFonts w:ascii="Times New Roman" w:eastAsiaTheme="majorEastAsia" w:hAnsi="Times New Roman" w:cs="Times New Roman"/>
            <w:color w:val="000000" w:themeColor="text1"/>
            <w:sz w:val="28"/>
            <w:szCs w:val="28"/>
          </w:rPr>
          <w:t>законом</w:t>
        </w:r>
      </w:hyperlink>
      <w:r>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w:t>
      </w:r>
      <w:proofErr w:type="spellStart"/>
      <w:r>
        <w:rPr>
          <w:rFonts w:ascii="Times New Roman" w:hAnsi="Times New Roman" w:cs="Times New Roman"/>
          <w:sz w:val="28"/>
          <w:szCs w:val="28"/>
        </w:rPr>
        <w:t>выгодоприобретателя</w:t>
      </w:r>
      <w:proofErr w:type="spellEnd"/>
      <w:r>
        <w:rPr>
          <w:rFonts w:ascii="Times New Roman" w:hAnsi="Times New Roman" w:cs="Times New Roman"/>
          <w:sz w:val="28"/>
          <w:szCs w:val="28"/>
        </w:rPr>
        <w:t>.</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5.3. Передача муниципального имущества</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p>
    <w:p w:rsidR="00BB6E1E" w:rsidRDefault="00BB6E1E" w:rsidP="008E08C6">
      <w:pPr>
        <w:pStyle w:val="ConsPlusNormal"/>
        <w:ind w:firstLine="539"/>
        <w:contextualSpacing/>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5.3.1. Администрация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вправе передать объект муниципальной собственности в безвозмездное временное пользование другой стороне - ссудополучателю.</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BB6E1E" w:rsidRDefault="00BB6E1E" w:rsidP="008E08C6">
      <w:pPr>
        <w:pStyle w:val="ConsPlusNormal"/>
        <w:spacing w:before="220"/>
        <w:ind w:firstLine="539"/>
        <w:contextualSpacing/>
        <w:jc w:val="both"/>
        <w:rPr>
          <w:rFonts w:ascii="Times New Roman" w:hAnsi="Times New Roman" w:cs="Times New Roman"/>
          <w:sz w:val="28"/>
          <w:szCs w:val="28"/>
        </w:rPr>
      </w:pPr>
      <w:bookmarkStart w:id="2" w:name="P162"/>
      <w:bookmarkEnd w:id="2"/>
      <w:r>
        <w:rPr>
          <w:rFonts w:ascii="Times New Roman" w:hAnsi="Times New Roman" w:cs="Times New Roman"/>
          <w:sz w:val="28"/>
          <w:szCs w:val="28"/>
        </w:rPr>
        <w:t xml:space="preserve">5.3.3. </w:t>
      </w:r>
      <w:proofErr w:type="gramStart"/>
      <w:r>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Pr>
          <w:rFonts w:ascii="Times New Roman" w:hAnsi="Times New Roman" w:cs="Times New Roman"/>
          <w:sz w:val="28"/>
          <w:szCs w:val="28"/>
        </w:rPr>
        <w:t xml:space="preserve"> или аукционов, за исключением: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w:t>
      </w:r>
      <w:r>
        <w:rPr>
          <w:rFonts w:ascii="Times New Roman" w:hAnsi="Times New Roman" w:cs="Times New Roman"/>
          <w:sz w:val="28"/>
          <w:szCs w:val="28"/>
        </w:rPr>
        <w:lastRenderedPageBreak/>
        <w:t>Российской Федерации;</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r:id="rId19" w:anchor="P162" w:history="1">
        <w:r>
          <w:rPr>
            <w:rStyle w:val="af3"/>
            <w:rFonts w:ascii="Times New Roman" w:eastAsiaTheme="majorEastAsia" w:hAnsi="Times New Roman" w:cs="Times New Roman"/>
            <w:color w:val="000000" w:themeColor="text1"/>
            <w:sz w:val="28"/>
            <w:szCs w:val="28"/>
          </w:rPr>
          <w:t>п. 5.3.3</w:t>
        </w:r>
      </w:hyperlink>
      <w:r>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20" w:history="1">
        <w:r>
          <w:rPr>
            <w:rStyle w:val="af3"/>
            <w:rFonts w:ascii="Times New Roman" w:eastAsiaTheme="majorEastAsia" w:hAnsi="Times New Roman" w:cs="Times New Roman"/>
            <w:color w:val="000000" w:themeColor="text1"/>
            <w:sz w:val="28"/>
            <w:szCs w:val="28"/>
          </w:rPr>
          <w:t>законом</w:t>
        </w:r>
      </w:hyperlink>
      <w:r>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21" w:history="1">
        <w:r>
          <w:rPr>
            <w:rStyle w:val="af3"/>
            <w:rFonts w:ascii="Times New Roman" w:eastAsiaTheme="majorEastAsia" w:hAnsi="Times New Roman" w:cs="Times New Roman"/>
            <w:color w:val="000000" w:themeColor="text1"/>
            <w:sz w:val="28"/>
            <w:szCs w:val="28"/>
          </w:rPr>
          <w:t>законом</w:t>
        </w:r>
      </w:hyperlink>
      <w:r>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5.3.5. Передача объекта оформляется передаточным актом.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5.3.7. Администрация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поселения может предоставить ссудополучателю право на передачу части объекта в аренду в порядке, определенном настоящим Положением.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5.3.8. Администрация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поселения осуществляет учет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условий договора.</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5.4. Предоставление муниципального имущества в аренду</w:t>
      </w:r>
    </w:p>
    <w:p w:rsidR="00BB6E1E" w:rsidRDefault="00BB6E1E" w:rsidP="008E08C6">
      <w:pPr>
        <w:pStyle w:val="ConsPlusNormal"/>
        <w:ind w:firstLine="539"/>
        <w:contextualSpacing/>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5.4.3. Арендодателем при сдаче муниципального имущества в аренду является администрация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5.4.2. Для заключения договора аренды арендатор представляет в администрацию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принятие решений по ним производится в месячный срок со дня регистрации заявления.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5.4.3. </w:t>
      </w:r>
      <w:proofErr w:type="gramStart"/>
      <w:r>
        <w:rPr>
          <w:rFonts w:ascii="Times New Roman" w:hAnsi="Times New Roman" w:cs="Times New Roman"/>
          <w:sz w:val="28"/>
          <w:szCs w:val="28"/>
        </w:rPr>
        <w:t>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Pr>
          <w:rFonts w:ascii="Times New Roman" w:hAnsi="Times New Roman" w:cs="Times New Roman"/>
          <w:sz w:val="28"/>
          <w:szCs w:val="28"/>
        </w:rPr>
        <w:t>, за исключением:</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22"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23"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5.4.5. </w:t>
      </w:r>
      <w:proofErr w:type="gramStart"/>
      <w:r>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5.4.6. Арендатор не вправе сдавать арендуемые объекты муниципальной собственности в целом или частично в субаренду (поднаем), передавать свои 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5.5. Согласование залоговых сделок</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4" w:history="1">
        <w:r>
          <w:rPr>
            <w:rStyle w:val="af3"/>
            <w:rFonts w:ascii="Times New Roman" w:eastAsiaTheme="majorEastAsia" w:hAnsi="Times New Roman" w:cs="Times New Roman"/>
            <w:sz w:val="28"/>
            <w:szCs w:val="28"/>
          </w:rPr>
          <w:t>ст. 339</w:t>
        </w:r>
      </w:hyperlink>
      <w:r>
        <w:rPr>
          <w:rFonts w:ascii="Times New Roman" w:hAnsi="Times New Roman" w:cs="Times New Roman"/>
          <w:sz w:val="28"/>
          <w:szCs w:val="28"/>
        </w:rPr>
        <w:t xml:space="preserve"> ГК РФ.</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администрацию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заявление установленной формы.</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копия устава предприятия;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копия письма налоговой инспекции о постановке предприятия на налоговый учет;</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баланс предприятия на последнюю дату.</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5"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"Об ипотеке (залоге недвижимости)".</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5.6. Формирование и ведение реестра</w:t>
      </w:r>
    </w:p>
    <w:p w:rsidR="00BB6E1E" w:rsidRDefault="00BB6E1E" w:rsidP="00BB6E1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5.6.1. Администрация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формирует и ведет реестр муниципального имущества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5.6.2.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BB6E1E">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5.7. Приватизация муниципального имущества</w:t>
      </w:r>
    </w:p>
    <w:p w:rsidR="00BB6E1E" w:rsidRDefault="00BB6E1E" w:rsidP="00BB6E1E">
      <w:pPr>
        <w:pStyle w:val="ConsPlusNormal"/>
        <w:ind w:firstLine="540"/>
        <w:jc w:val="both"/>
        <w:rPr>
          <w:rFonts w:ascii="Times New Roman" w:hAnsi="Times New Roman" w:cs="Times New Roman"/>
          <w:sz w:val="28"/>
          <w:szCs w:val="28"/>
        </w:rPr>
      </w:pP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5.7.1. Приватизация муниципального имущества - возмездное отчуждение имущества, находящегося в собственности </w:t>
      </w:r>
      <w:r w:rsidR="008E08C6">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в собственность физических и (или) юридических лиц.</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5.7.2. Порядок и условия приватизации муниципального имущества определяются Федеральным </w:t>
      </w:r>
      <w:hyperlink r:id="rId26"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 приватизации государственного и муниципального имущества".</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5.7.3.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5.7.4. Используются следующие способы приватизации муниципального имущества:</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преобразование унитарного предприятия в акционерное общество;</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продажа муниципального имущества на аукционе;</w:t>
      </w:r>
    </w:p>
    <w:p w:rsidR="00BB6E1E" w:rsidRDefault="00BB6E1E" w:rsidP="008E08C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продажа акций акционерных обществ на специализированном аукционе;</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продажа муниципального имущества на конкурсе;</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продажа муниципального имущества посредством публичного предложения;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продажа муниципального имущества без объявления цены;</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продажа акций акционерных обществ по результатам доверительного управления.</w:t>
      </w:r>
    </w:p>
    <w:p w:rsidR="00BB6E1E" w:rsidRDefault="00BB6E1E" w:rsidP="00BB6E1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5.7.5. </w:t>
      </w:r>
      <w:proofErr w:type="gramStart"/>
      <w:r>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7" w:history="1">
        <w:r>
          <w:rPr>
            <w:rStyle w:val="af3"/>
            <w:rFonts w:ascii="Times New Roman" w:eastAsiaTheme="majorEastAsia" w:hAnsi="Times New Roman" w:cs="Times New Roman"/>
            <w:sz w:val="28"/>
            <w:szCs w:val="28"/>
          </w:rPr>
          <w:t>части 3 статьи 14</w:t>
        </w:r>
      </w:hyperlink>
      <w:r>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8" w:history="1">
        <w:r>
          <w:rPr>
            <w:rStyle w:val="af3"/>
            <w:rFonts w:ascii="Times New Roman" w:eastAsiaTheme="majorEastAsia" w:hAnsi="Times New Roman" w:cs="Times New Roman"/>
            <w:sz w:val="28"/>
            <w:szCs w:val="28"/>
          </w:rPr>
          <w:t>законом</w:t>
        </w:r>
      </w:hyperlink>
      <w:r>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BB6E1E" w:rsidRDefault="00BB6E1E" w:rsidP="008E08C6">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9" w:history="1">
        <w:r>
          <w:rPr>
            <w:rStyle w:val="af3"/>
            <w:rFonts w:ascii="Times New Roman" w:eastAsiaTheme="majorEastAsia" w:hAnsi="Times New Roman" w:cs="Times New Roman"/>
            <w:sz w:val="28"/>
            <w:szCs w:val="28"/>
          </w:rPr>
          <w:t>частью 2.1 статьи 9</w:t>
        </w:r>
      </w:hyperlink>
      <w:r>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0" w:history="1">
        <w:r>
          <w:rPr>
            <w:rStyle w:val="af3"/>
            <w:rFonts w:ascii="Times New Roman" w:eastAsiaTheme="majorEastAsia" w:hAnsi="Times New Roman" w:cs="Times New Roman"/>
            <w:sz w:val="28"/>
            <w:szCs w:val="28"/>
          </w:rPr>
          <w:t>частью 4 статьи 4</w:t>
        </w:r>
      </w:hyperlink>
      <w:r>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Федерации", а в случае, предусмотренном </w:t>
      </w:r>
      <w:hyperlink r:id="rId31" w:history="1">
        <w:r>
          <w:rPr>
            <w:rStyle w:val="af3"/>
            <w:rFonts w:ascii="Times New Roman" w:eastAsiaTheme="majorEastAsia" w:hAnsi="Times New Roman" w:cs="Times New Roman"/>
            <w:sz w:val="28"/>
            <w:szCs w:val="28"/>
          </w:rPr>
          <w:t>частью 2</w:t>
        </w:r>
      </w:hyperlink>
      <w:r>
        <w:rPr>
          <w:rFonts w:ascii="Times New Roman" w:hAnsi="Times New Roman" w:cs="Times New Roman"/>
          <w:sz w:val="28"/>
          <w:szCs w:val="28"/>
        </w:rPr>
        <w:t xml:space="preserve"> или </w:t>
      </w:r>
      <w:hyperlink r:id="rId32" w:history="1">
        <w:r>
          <w:rPr>
            <w:rStyle w:val="af3"/>
            <w:rFonts w:ascii="Times New Roman" w:eastAsiaTheme="majorEastAsia" w:hAnsi="Times New Roman" w:cs="Times New Roman"/>
            <w:sz w:val="28"/>
            <w:szCs w:val="28"/>
          </w:rPr>
          <w:t>частью 2.1 статьи 9</w:t>
        </w:r>
      </w:hyperlink>
      <w:r>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BB6E1E" w:rsidRDefault="00BB6E1E" w:rsidP="008E08C6">
      <w:pPr>
        <w:pStyle w:val="ConsPlusNormal"/>
        <w:spacing w:before="22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3) арендуемое имущество не включено в утвержденный в соответствии с </w:t>
      </w:r>
      <w:hyperlink r:id="rId33" w:history="1">
        <w:r>
          <w:rPr>
            <w:rStyle w:val="af3"/>
            <w:rFonts w:ascii="Times New Roman" w:eastAsiaTheme="majorEastAsia" w:hAnsi="Times New Roman" w:cs="Times New Roman"/>
            <w:sz w:val="28"/>
            <w:szCs w:val="28"/>
          </w:rPr>
          <w:t>частью 4 статьи 18</w:t>
        </w:r>
      </w:hyperlink>
      <w:r>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4" w:history="1">
        <w:r>
          <w:rPr>
            <w:rStyle w:val="af3"/>
            <w:rFonts w:ascii="Times New Roman" w:eastAsiaTheme="majorEastAsia" w:hAnsi="Times New Roman" w:cs="Times New Roman"/>
            <w:sz w:val="28"/>
            <w:szCs w:val="28"/>
          </w:rPr>
          <w:t>частью 2.1 статьи 9</w:t>
        </w:r>
      </w:hyperlink>
      <w:r>
        <w:rPr>
          <w:rFonts w:ascii="Times New Roman" w:hAnsi="Times New Roman" w:cs="Times New Roman"/>
          <w:sz w:val="28"/>
          <w:szCs w:val="28"/>
        </w:rPr>
        <w:t xml:space="preserve"> Федерального закона от 22.07.2008 N 159-ФЗ</w:t>
      </w:r>
      <w:proofErr w:type="gramEnd"/>
      <w:r>
        <w:rPr>
          <w:rFonts w:ascii="Times New Roman" w:hAnsi="Times New Roman" w:cs="Times New Roman"/>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6E1E" w:rsidRDefault="00BB6E1E" w:rsidP="008E08C6">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B6E1E" w:rsidRDefault="00BB6E1E" w:rsidP="00BB6E1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Защита права муниципальной собственности</w:t>
      </w:r>
    </w:p>
    <w:p w:rsidR="00BB6E1E" w:rsidRDefault="00BB6E1E" w:rsidP="00BB6E1E">
      <w:pPr>
        <w:pStyle w:val="ConsPlusNormal"/>
        <w:ind w:firstLine="540"/>
        <w:jc w:val="both"/>
        <w:rPr>
          <w:rFonts w:ascii="Times New Roman" w:hAnsi="Times New Roman" w:cs="Times New Roman"/>
          <w:sz w:val="28"/>
          <w:szCs w:val="28"/>
        </w:rPr>
      </w:pPr>
    </w:p>
    <w:p w:rsidR="00D77812" w:rsidRDefault="00BB6E1E" w:rsidP="00927285">
      <w:pPr>
        <w:pStyle w:val="ConsPlusNormal"/>
        <w:ind w:firstLine="540"/>
        <w:jc w:val="both"/>
      </w:pPr>
      <w:r>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sectPr w:rsidR="00D77812" w:rsidSect="00EB14B0">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E1E"/>
    <w:rsid w:val="00194859"/>
    <w:rsid w:val="00274639"/>
    <w:rsid w:val="003C76FC"/>
    <w:rsid w:val="00770EDB"/>
    <w:rsid w:val="00802394"/>
    <w:rsid w:val="0082200A"/>
    <w:rsid w:val="008E08C6"/>
    <w:rsid w:val="00927285"/>
    <w:rsid w:val="00A5014F"/>
    <w:rsid w:val="00B874B7"/>
    <w:rsid w:val="00BB6E1E"/>
    <w:rsid w:val="00BD546C"/>
    <w:rsid w:val="00C237DB"/>
    <w:rsid w:val="00DF0780"/>
    <w:rsid w:val="00E979B3"/>
    <w:rsid w:val="00EB14B0"/>
    <w:rsid w:val="00F85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1E"/>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 w:val="24"/>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C237DB"/>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 w:val="24"/>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customStyle="1" w:styleId="ConsPlusNormal">
    <w:name w:val="ConsPlusNormal"/>
    <w:rsid w:val="00BB6E1E"/>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rsid w:val="00BB6E1E"/>
    <w:pPr>
      <w:widowControl w:val="0"/>
      <w:autoSpaceDE w:val="0"/>
      <w:autoSpaceDN w:val="0"/>
      <w:spacing w:after="0" w:line="240" w:lineRule="auto"/>
    </w:pPr>
    <w:rPr>
      <w:rFonts w:ascii="Calibri" w:eastAsia="Times New Roman" w:hAnsi="Calibri" w:cs="Calibri"/>
      <w:b/>
      <w:szCs w:val="20"/>
      <w:lang w:val="ru-RU" w:eastAsia="ru-RU" w:bidi="ar-SA"/>
    </w:rPr>
  </w:style>
  <w:style w:type="character" w:styleId="af3">
    <w:name w:val="Hyperlink"/>
    <w:basedOn w:val="a0"/>
    <w:uiPriority w:val="99"/>
    <w:semiHidden/>
    <w:unhideWhenUsed/>
    <w:rsid w:val="00BB6E1E"/>
    <w:rPr>
      <w:color w:val="0000FF"/>
      <w:u w:val="single"/>
    </w:rPr>
  </w:style>
  <w:style w:type="paragraph" w:styleId="af4">
    <w:name w:val="Balloon Text"/>
    <w:basedOn w:val="a"/>
    <w:link w:val="af5"/>
    <w:uiPriority w:val="99"/>
    <w:semiHidden/>
    <w:unhideWhenUsed/>
    <w:rsid w:val="00BB6E1E"/>
    <w:rPr>
      <w:rFonts w:ascii="Tahoma" w:hAnsi="Tahoma" w:cs="Tahoma"/>
      <w:sz w:val="16"/>
      <w:szCs w:val="16"/>
    </w:rPr>
  </w:style>
  <w:style w:type="character" w:customStyle="1" w:styleId="af5">
    <w:name w:val="Текст выноски Знак"/>
    <w:basedOn w:val="a0"/>
    <w:link w:val="af4"/>
    <w:uiPriority w:val="99"/>
    <w:semiHidden/>
    <w:rsid w:val="00BB6E1E"/>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3779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2\AppData\Local\Temp\&#1056;&#1077;&#1096;&#1077;&#1085;&#1080;&#1077;-_143-&#1086;&#1090;-30.05.2019-&#1091;&#1087;&#1088;&#1072;&#1074;&#1083;&#1077;&#1085;&#1080;&#1077;-&#1089;&#1086;&#1073;&#1089;&#1090;&#1074;&#1077;&#1085;&#1085;&#1086;&#1089;&#1090;&#1100;&#1102;%20(1).docx" TargetMode="External"/><Relationship Id="rId13" Type="http://schemas.openxmlformats.org/officeDocument/2006/relationships/hyperlink" Target="consultantplus://offline/ref=AEC7B14051BB8C86E13AD319141562C828A910E5AAA263944BB64B83C3FD618FADA9BF1A1FBB09EF3F5D8385F1V0WCF" TargetMode="External"/><Relationship Id="rId18" Type="http://schemas.openxmlformats.org/officeDocument/2006/relationships/hyperlink" Target="consultantplus://offline/ref=AEC7B14051BB8C86E13AD319141562C828A91EE5AAA763944BB64B83C3FD618FADA9BF1A1FBB09EF3F5D8385F1V0WCF" TargetMode="External"/><Relationship Id="rId26" Type="http://schemas.openxmlformats.org/officeDocument/2006/relationships/hyperlink" Target="consultantplus://offline/ref=AEC7B14051BB8C86E13AD319141562C828A91EE5AAA763944BB64B83C3FD618FADA9BF1A1FBB09EF3F5D8385F1V0WC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91EE5AAA763944BB64B83C3FD618FADA9BF1A1FBB09EF3F5D8385F1V0WCF" TargetMode="External"/><Relationship Id="rId34" Type="http://schemas.openxmlformats.org/officeDocument/2006/relationships/hyperlink" Target="consultantplus://offline/ref=AEC7B14051BB8C86E13AD319141562C828A816E5A9A163944BB64B83C3FD618FBFA9E7161EBB16EF3348D5D4B45031D82362DB03D9932420VCW2F" TargetMode="External"/><Relationship Id="rId7" Type="http://schemas.openxmlformats.org/officeDocument/2006/relationships/hyperlink" Target="consultantplus://offline/ref=AEC7B14051BB8C86E13ACD1402793ECD2FA349EEA5A16BC310E910DE94F46BD8F8E6BE545AB616EF3B458882FB516D9D7671DA07D991203FC914D1V3W6F" TargetMode="External"/><Relationship Id="rId12" Type="http://schemas.openxmlformats.org/officeDocument/2006/relationships/hyperlink" Target="consultantplus://offline/ref=AEC7B14051BB8C86E13ACD1402793ECD2FA349EEA5A16BC310E910DE94F46BD8F8E6BE545AB616EF3B458882FB516D9D7671DA07D991203FC914D1V3W6F" TargetMode="External"/><Relationship Id="rId17" Type="http://schemas.openxmlformats.org/officeDocument/2006/relationships/hyperlink" Target="consultantplus://offline/ref=AEC7B14051BB8C86E13AD319141562C828A913EAADA763944BB64B83C3FD618FADA9BF1A1FBB09EF3F5D8385F1V0WCF" TargetMode="External"/><Relationship Id="rId25" Type="http://schemas.openxmlformats.org/officeDocument/2006/relationships/hyperlink" Target="consultantplus://offline/ref=AEC7B14051BB8C86E13AD319141562C828A817EBAAA863944BB64B83C3FD618FADA9BF1A1FBB09EF3F5D8385F1V0WCF" TargetMode="External"/><Relationship Id="rId33" Type="http://schemas.openxmlformats.org/officeDocument/2006/relationships/hyperlink" Target="consultantplus://offline/ref=AEC7B14051BB8C86E13AD319141562C828A913EBAFA263944BB64B83C3FD618FBFA9E7161EBB14E93A48D5D4B45031D82362DB03D9932420VCW2F" TargetMode="External"/><Relationship Id="rId2" Type="http://schemas.openxmlformats.org/officeDocument/2006/relationships/styles" Target="styles.xml"/><Relationship Id="rId16" Type="http://schemas.openxmlformats.org/officeDocument/2006/relationships/hyperlink" Target="consultantplus://offline/ref=AEC7B14051BB8C86E13AD319141562C828A813E1ADA663944BB64B83C3FD618FADA9BF1A1FBB09EF3F5D8385F1V0WCF" TargetMode="External"/><Relationship Id="rId20" Type="http://schemas.openxmlformats.org/officeDocument/2006/relationships/hyperlink" Target="consultantplus://offline/ref=AEC7B14051BB8C86E13AD319141562C828A913EAADA763944BB64B83C3FD618FADA9BF1A1FBB09EF3F5D8385F1V0WCF" TargetMode="External"/><Relationship Id="rId29" Type="http://schemas.openxmlformats.org/officeDocument/2006/relationships/hyperlink" Target="consultantplus://offline/ref=AEC7B14051BB8C86E13AD319141562C828A816E5A9A163944BB64B83C3FD618FBFA9E7161EBB16EF3348D5D4B45031D82362DB03D9932420VCW2F" TargetMode="External"/><Relationship Id="rId1" Type="http://schemas.openxmlformats.org/officeDocument/2006/relationships/customXml" Target="../customXml/item1.xml"/><Relationship Id="rId6" Type="http://schemas.openxmlformats.org/officeDocument/2006/relationships/hyperlink" Target="consultantplus://offline/ref=AEC7B14051BB8C86E13AD319141562C828A910E5AAA263944BB64B83C3FD618FBFA9E7161EBB11EC3A48D5D4B45031D82362DB03D9932420VCW2F" TargetMode="External"/><Relationship Id="rId11" Type="http://schemas.openxmlformats.org/officeDocument/2006/relationships/hyperlink" Target="consultantplus://offline/ref=AEC7B14051BB8C86E13AD319141562C828A910E5AAA263944BB64B83C3FD618FBFA9E7161EBB11EC3A48D5D4B45031D82362DB03D9932420VCW2F" TargetMode="External"/><Relationship Id="rId24" Type="http://schemas.openxmlformats.org/officeDocument/2006/relationships/hyperlink" Target="consultantplus://offline/ref=AEC7B14051BB8C86E13AD319141562C828A817EBAEA263944BB64B83C3FD618FBFA9E7161EBA11EA3E48D5D4B45031D82362DB03D9932420VCW2F" TargetMode="External"/><Relationship Id="rId32" Type="http://schemas.openxmlformats.org/officeDocument/2006/relationships/hyperlink" Target="consultantplus://offline/ref=AEC7B14051BB8C86E13AD319141562C828A816E5A9A163944BB64B83C3FD618FBFA9E7161EBB16EF3348D5D4B45031D82362DB03D9932420VCW2F" TargetMode="External"/><Relationship Id="rId5" Type="http://schemas.openxmlformats.org/officeDocument/2006/relationships/image" Target="media/image1.jpeg"/><Relationship Id="rId15" Type="http://schemas.openxmlformats.org/officeDocument/2006/relationships/hyperlink" Target="consultantplus://offline/ref=AEC7B14051BB8C86E13AD319141562C828A813E1ADA663944BB64B83C3FD618FADA9BF1A1FBB09EF3F5D8385F1V0WCF" TargetMode="External"/><Relationship Id="rId23" Type="http://schemas.openxmlformats.org/officeDocument/2006/relationships/hyperlink" Target="consultantplus://offline/ref=AEC7B14051BB8C86E13AD319141562C828A91EE5AAA763944BB64B83C3FD618FADA9BF1A1FBB09EF3F5D8385F1V0WCF" TargetMode="External"/><Relationship Id="rId28" Type="http://schemas.openxmlformats.org/officeDocument/2006/relationships/hyperlink" Target="consultantplus://offline/ref=AEC7B14051BB8C86E13AD319141562C828A813E2ABA763944BB64B83C3FD618FADA9BF1A1FBB09EF3F5D8385F1V0WCF" TargetMode="External"/><Relationship Id="rId36" Type="http://schemas.openxmlformats.org/officeDocument/2006/relationships/theme" Target="theme/theme1.xml"/><Relationship Id="rId10" Type="http://schemas.openxmlformats.org/officeDocument/2006/relationships/hyperlink" Target="consultantplus://offline/ref=AEC7B14051BB8C86E13AD319141562C828A817EBAEA263944BB64B83C3FD618FBFA9E7161EBA16EA3948D5D4B45031D82362DB03D9932420VCW2F" TargetMode="External"/><Relationship Id="rId19" Type="http://schemas.openxmlformats.org/officeDocument/2006/relationships/hyperlink" Target="file:///C:\Users\User12\AppData\Local\Temp\&#1056;&#1077;&#1096;&#1077;&#1085;&#1080;&#1077;-_143-&#1086;&#1090;-30.05.2019-&#1091;&#1087;&#1088;&#1072;&#1074;&#1083;&#1077;&#1085;&#1080;&#1077;-&#1089;&#1086;&#1073;&#1089;&#1090;&#1074;&#1077;&#1085;&#1085;&#1086;&#1089;&#1090;&#1100;&#1102;%20(1).docx" TargetMode="External"/><Relationship Id="rId31" Type="http://schemas.openxmlformats.org/officeDocument/2006/relationships/hyperlink" Target="consultantplus://offline/ref=AEC7B14051BB8C86E13AD319141562C828A816E5A9A163944BB64B83C3FD618FBFA9E7161EBB16EC38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D319141562C829A010E6A7F634961AE34586CBAD3B9FA9E0EB1700BB13F1394380V8WCF" TargetMode="External"/><Relationship Id="rId14" Type="http://schemas.openxmlformats.org/officeDocument/2006/relationships/hyperlink" Target="consultantplus://offline/ref=AEC7B14051BB8C86E13AD319141562C828A817EBAEA263944BB64B83C3FD618FADA9BF1A1FBB09EF3F5D8385F1V0WCF" TargetMode="External"/><Relationship Id="rId22" Type="http://schemas.openxmlformats.org/officeDocument/2006/relationships/hyperlink" Target="consultantplus://offline/ref=AEC7B14051BB8C86E13AD319141562C828A913EAADA763944BB64B83C3FD618FADA9BF1A1FBB09EF3F5D8385F1V0WCF" TargetMode="External"/><Relationship Id="rId27" Type="http://schemas.openxmlformats.org/officeDocument/2006/relationships/hyperlink" Target="consultantplus://offline/ref=AEC7B14051BB8C86E13AD319141562C828A913EBAFA263944BB64B83C3FD618FBFA9E7161EBB16EC3348D5D4B45031D82362DB03D9932420VCW2F" TargetMode="External"/><Relationship Id="rId30" Type="http://schemas.openxmlformats.org/officeDocument/2006/relationships/hyperlink" Target="consultantplus://offline/ref=AEC7B14051BB8C86E13AD319141562C828A816E5A9A163944BB64B83C3FD618FBFA9E7161EBB17E73348D5D4B45031D82362DB03D9932420VCW2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B2E4-C57C-485E-B4F3-AFFBD73A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4944</Words>
  <Characters>28186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8</cp:revision>
  <cp:lastPrinted>2019-06-11T07:45:00Z</cp:lastPrinted>
  <dcterms:created xsi:type="dcterms:W3CDTF">2019-06-11T01:56:00Z</dcterms:created>
  <dcterms:modified xsi:type="dcterms:W3CDTF">2019-06-11T08:08:00Z</dcterms:modified>
</cp:coreProperties>
</file>