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BC" w:rsidRPr="00C25366" w:rsidRDefault="008575BC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5366">
        <w:rPr>
          <w:rFonts w:ascii="Times New Roman" w:hAnsi="Times New Roman" w:cs="Times New Roman"/>
          <w:b/>
          <w:bCs/>
          <w:sz w:val="28"/>
          <w:szCs w:val="28"/>
        </w:rPr>
        <w:t>Сделки с недвижимостью в долевой собственности не будут требовать нотариального удостоверения с 31 июля</w:t>
      </w:r>
      <w:bookmarkStart w:id="0" w:name="_GoBack"/>
      <w:bookmarkEnd w:id="0"/>
    </w:p>
    <w:p w:rsidR="008575BC" w:rsidRPr="004E3A28" w:rsidRDefault="008575BC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4E3A28">
        <w:rPr>
          <w:rFonts w:ascii="Times New Roman" w:hAnsi="Times New Roman" w:cs="Times New Roman"/>
          <w:i/>
          <w:iCs/>
          <w:sz w:val="28"/>
          <w:szCs w:val="28"/>
        </w:rPr>
        <w:t>В России упрощена процедура купли-продажи недвижимости</w:t>
      </w:r>
    </w:p>
    <w:p w:rsidR="008575BC" w:rsidRPr="004E3A28" w:rsidRDefault="008575BC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A28">
        <w:rPr>
          <w:rFonts w:ascii="Times New Roman" w:hAnsi="Times New Roman" w:cs="Times New Roman"/>
          <w:b/>
          <w:bCs/>
          <w:sz w:val="28"/>
          <w:szCs w:val="28"/>
        </w:rPr>
        <w:t xml:space="preserve">С завтрашнего дня вступают в силу </w:t>
      </w:r>
      <w:hyperlink r:id="rId4" w:history="1">
        <w:r w:rsidRPr="004E3A28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bCs/>
          <w:sz w:val="28"/>
          <w:szCs w:val="28"/>
        </w:rPr>
        <w:t xml:space="preserve"> в Федеральный закон № 218-ФЗ «О государственной регистрации недвижимости», которые исключают норму об обязательном нотариальном удостоверении</w:t>
      </w:r>
      <w:r w:rsidR="00C25366" w:rsidRPr="00C25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b/>
          <w:bCs/>
          <w:sz w:val="28"/>
          <w:szCs w:val="28"/>
        </w:rPr>
        <w:t>для отдельных видов сделок</w:t>
      </w:r>
      <w:r w:rsidR="00C25366" w:rsidRPr="00C25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b/>
          <w:bCs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8575BC" w:rsidRPr="004E3A28" w:rsidRDefault="008575BC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если участвующая в сделке недвижимость принадлежит одному собственнику, удостоверение нотариуса для покупки, продажи или ипотеки не требуется. Но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на объект обладают сразу несколько человек,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то сделки с общим имуществом подлежат нотариальному удостоверению. Такое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правило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было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установлено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в 2016 году Федеральным законом № 172-ФЗ и до настоящего времени распространялось на все виды сделок с недвижимостью, находящейся в общей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3A28">
        <w:rPr>
          <w:rFonts w:ascii="Times New Roman" w:hAnsi="Times New Roman" w:cs="Times New Roman"/>
          <w:sz w:val="28"/>
          <w:szCs w:val="28"/>
        </w:rPr>
        <w:t>Новый закон № 76-ФЗ упрощает процедуру оформления сделок для участников долевой собственности. Так, с 31 июля 2019 года нотариальное удостоверение не требуется при заключении сделки по отчуждению или ипотеке долей на недвижимое имущество, если сделка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 </w:t>
      </w:r>
      <w:r w:rsidRPr="004E3A28">
        <w:rPr>
          <w:rFonts w:ascii="Times New Roman" w:hAnsi="Times New Roman" w:cs="Times New Roman"/>
          <w:sz w:val="28"/>
          <w:szCs w:val="28"/>
        </w:rPr>
        <w:t>со всеми собственниками.</w:t>
      </w:r>
    </w:p>
    <w:p w:rsidR="008575BC" w:rsidRDefault="008575BC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Другими словами, договор купли-продажи, дарения, наследования или ипотеки долей может быть заключен в простой письменной форме, если подписан всеми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 без исключения.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i/>
          <w:iCs/>
          <w:sz w:val="28"/>
          <w:szCs w:val="28"/>
        </w:rPr>
        <w:t>«Благодаря нововведению, граждане получают право решать, требуется ли им заверять общую</w:t>
      </w:r>
      <w:r w:rsidR="0074163A" w:rsidRPr="007416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i/>
          <w:iCs/>
          <w:sz w:val="28"/>
          <w:szCs w:val="28"/>
        </w:rPr>
        <w:t>сделку с долями нотариально.</w:t>
      </w:r>
      <w:r w:rsidR="0074163A" w:rsidRPr="007416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i/>
          <w:iCs/>
          <w:sz w:val="28"/>
          <w:szCs w:val="28"/>
        </w:rPr>
        <w:t>Ведь зачастую совладельцами</w:t>
      </w:r>
      <w:r w:rsidR="0074163A" w:rsidRPr="007416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i/>
          <w:iCs/>
          <w:sz w:val="28"/>
          <w:szCs w:val="28"/>
        </w:rPr>
        <w:t xml:space="preserve">квартиры, дома, гаража или земельного участка являются </w:t>
      </w:r>
      <w:r w:rsidRPr="004E3A28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близкие родственники, которым просто ни к чему подтверждать законность сделки друг с другом»</w:t>
      </w:r>
      <w:r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4E3A28">
        <w:rPr>
          <w:rFonts w:ascii="Times New Roman" w:hAnsi="Times New Roman" w:cs="Times New Roman"/>
          <w:b/>
          <w:bCs/>
          <w:sz w:val="28"/>
          <w:szCs w:val="28"/>
        </w:rPr>
        <w:t xml:space="preserve">эксперт Федеральной кадастровой палаты Надежда Лещенко. </w:t>
      </w:r>
    </w:p>
    <w:p w:rsidR="008575BC" w:rsidRPr="004E3A28" w:rsidRDefault="008575BC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8575BC" w:rsidRPr="004E3A28" w:rsidRDefault="008575BC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Нотариальное удостоверение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обеспечивает участникам сделки доказательную базу, необходимую для защиты своих прав и интересов в случае судебных разбирательств. Поэтому если хотя бы один долевой собственник откажется принимать участие в сделке, остальным придется обратиться к нотариусу за надлежащим оформлением договора.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Предоставление дополнительных гарантий легитимности договора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вместе с тем сказывается на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общей стоимости сделки. Так, для удостоверения договора требуется оплатить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не только нотариальные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услуги,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>но также</w:t>
      </w:r>
      <w:r w:rsidR="0074163A" w:rsidRPr="0074163A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0,5 % стоимости недвижимого имущества, согласно </w:t>
      </w:r>
      <w:hyperlink r:id="rId5" w:history="1">
        <w:r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Pr="004E3A28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 о нотариате.</w:t>
      </w:r>
    </w:p>
    <w:p w:rsidR="008575BC" w:rsidRPr="004E3A28" w:rsidRDefault="008575BC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75BC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45531"/>
    <w:rsid w:val="0027025D"/>
    <w:rsid w:val="00296E07"/>
    <w:rsid w:val="002A0ED2"/>
    <w:rsid w:val="002A3D85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1740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163A"/>
    <w:rsid w:val="00747101"/>
    <w:rsid w:val="00772B06"/>
    <w:rsid w:val="007D0271"/>
    <w:rsid w:val="007D5D30"/>
    <w:rsid w:val="007E4A69"/>
    <w:rsid w:val="008575BC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25366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B350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99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2E391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5078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E3913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2E3913"/>
    <w:rPr>
      <w:b/>
      <w:bCs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E3913"/>
    <w:rPr>
      <w:sz w:val="20"/>
      <w:szCs w:val="20"/>
    </w:rPr>
  </w:style>
  <w:style w:type="character" w:styleId="ac">
    <w:name w:val="Hyperlink"/>
    <w:basedOn w:val="a0"/>
    <w:uiPriority w:val="99"/>
    <w:rsid w:val="00C03772"/>
    <w:rPr>
      <w:color w:val="0000FF"/>
      <w:u w:val="single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2E3913"/>
    <w:rPr>
      <w:b/>
      <w:bCs/>
    </w:rPr>
  </w:style>
  <w:style w:type="character" w:styleId="ad">
    <w:name w:val="FollowedHyperlink"/>
    <w:basedOn w:val="a0"/>
    <w:uiPriority w:val="99"/>
    <w:semiHidden/>
    <w:rsid w:val="00C94356"/>
    <w:rPr>
      <w:color w:val="800080"/>
      <w:u w:val="single"/>
    </w:rPr>
  </w:style>
  <w:style w:type="character" w:styleId="ae">
    <w:name w:val="Emphasis"/>
    <w:basedOn w:val="a0"/>
    <w:uiPriority w:val="99"/>
    <w:qFormat/>
    <w:rsid w:val="0066411D"/>
    <w:rPr>
      <w:i/>
      <w:iCs/>
    </w:rPr>
  </w:style>
  <w:style w:type="character" w:customStyle="1" w:styleId="hl">
    <w:name w:val="hl"/>
    <w:basedOn w:val="a0"/>
    <w:uiPriority w:val="99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336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07593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6339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075936341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075936343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075936344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81/c27524499f660f9681788b1733751c25ebb3a15a/" TargetMode="External"/><Relationship Id="rId4" Type="http://schemas.openxmlformats.org/officeDocument/2006/relationships/hyperlink" Target="https://www.garant.ru/products/ipo/prime/doc/72135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>DreamLair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Сделки с недвижимостью в долевой собственности не будут требовать нотариального удостоверения с 31 июля</dc:title>
  <dc:creator>1</dc:creator>
  <cp:lastModifiedBy>А.А. Симанихин</cp:lastModifiedBy>
  <cp:revision>2</cp:revision>
  <cp:lastPrinted>2019-07-22T09:54:00Z</cp:lastPrinted>
  <dcterms:created xsi:type="dcterms:W3CDTF">2019-07-31T04:32:00Z</dcterms:created>
  <dcterms:modified xsi:type="dcterms:W3CDTF">2019-07-31T04:32:00Z</dcterms:modified>
</cp:coreProperties>
</file>