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08" w:rsidRPr="00E2789E" w:rsidRDefault="00977408" w:rsidP="00E2789E">
      <w:pPr>
        <w:shd w:val="clear" w:color="auto" w:fill="FFFFFF"/>
        <w:spacing w:after="75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Сведения о границах 37 столиц субъектов Российской Федерации содержатся в госреестре недвижимости</w:t>
      </w:r>
    </w:p>
    <w:p w:rsidR="00977408" w:rsidRPr="00E2789E" w:rsidRDefault="00977408" w:rsidP="00E2789E">
      <w:pPr>
        <w:shd w:val="clear" w:color="auto" w:fill="FFFFFF"/>
        <w:spacing w:after="75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по состоянию на конец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второго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квартала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года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госреестр недвижимости внесен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542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около 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42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всех границ населенных пунктов</w:t>
      </w:r>
    </w:p>
    <w:p w:rsidR="00977408" w:rsidRPr="00E2789E" w:rsidRDefault="00977408" w:rsidP="00E2789E">
      <w:pPr>
        <w:shd w:val="clear" w:color="auto" w:fill="FFFFFF"/>
        <w:spacing w:after="225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E2789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 июля</w:t>
      </w:r>
      <w:r w:rsidRPr="00E2789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2019 года количество сведений о границах населенных пунктов, внесенных в ЕГРН, составляет 3</w:t>
      </w:r>
      <w:r w:rsidRPr="006B6D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,4 тыс., что на 12</w:t>
      </w:r>
      <w:r w:rsidRPr="00E2789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% больше по сравнению с началом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текущего</w:t>
      </w:r>
      <w:r w:rsidR="005423B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года. За первое полугодие</w:t>
      </w:r>
      <w:r w:rsidRPr="00E2789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2019 года в ЕГРН внесены сведения 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4,2</w:t>
      </w:r>
      <w:r w:rsidRPr="00E2789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тыс. границ населенных пунктов. По состоянию на конец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E2789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E2789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квартала 2019 года в ЕГРН содержатся сведения о 2</w:t>
      </w:r>
      <w:r w:rsidRPr="006B6D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E2789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6B6D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E2789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% границ населенных пунктов. Общее количество населенных пунктов в Российской Федерации – 155,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E2789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тыс.</w:t>
      </w:r>
    </w:p>
    <w:p w:rsidR="00977408" w:rsidRPr="00025B64" w:rsidRDefault="00977408" w:rsidP="00364959">
      <w:pPr>
        <w:shd w:val="clear" w:color="auto" w:fill="FFFFFF"/>
        <w:spacing w:after="225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5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Отметим, что в госреестре недвижимости на конец первого полугодия</w:t>
      </w:r>
      <w:r w:rsidR="00542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содержатся</w:t>
      </w:r>
      <w:r w:rsidR="00542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сведения о границах 37административных центров</w:t>
      </w:r>
      <w:r w:rsidR="00542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субъектов Российской Федерации.</w:t>
      </w:r>
      <w:r w:rsidR="00542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Первой столицей субъекта РФ, границы которой были внесены в ЕГРН, стал город Иркутск в апреле 2010 года.</w:t>
      </w:r>
      <w:r w:rsidR="00542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первом полугодии 2019 года были определены границы города-миллионника Новосибирска и столицы Курганской области. </w:t>
      </w:r>
    </w:p>
    <w:p w:rsidR="00977408" w:rsidRPr="00025B64" w:rsidRDefault="00977408" w:rsidP="00364959">
      <w:pPr>
        <w:shd w:val="clear" w:color="auto" w:fill="FFFFFF"/>
        <w:spacing w:after="225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5B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Таким образом, на конец первого полугодия в госреестре содержатся сведения о границах следующих городов: Майкоп, Улан-Удэ, Горно-Алтайск, Элиста, Якутск, Казань, Ижевск, Абакан, Грозный, Чебоксары, Барнаул, Краснодар, Владивосток, Хабаровск, Благовещенск, Волгоград, Иркутск, Калуга, Киров, Кострома, Курган, Липецк, Магадан, Мурманск, Великий Новгород, Нижний Новгород, Новосибирск, Саратов, Южно-Сахалинск, Тамбов, Тула, Тюмень, Ульяновск, Москва, Биробиджан, Ханты-Мансийск, Салехард.</w:t>
      </w:r>
    </w:p>
    <w:p w:rsidR="00977408" w:rsidRDefault="00977408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 говорит </w:t>
      </w:r>
      <w:r w:rsidRPr="00280B2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Марина Семенова, замглавы Федеральной кадастровой палаты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наличие в госреестре недвижимости границ населенных пунктов</w:t>
      </w:r>
      <w:r w:rsidR="00542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положительно влияет на </w:t>
      </w:r>
      <w:r w:rsidRPr="00727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27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учетно-регистрационной системы, </w:t>
      </w:r>
      <w:r w:rsidRPr="00727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упрощени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27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процедур ведения бизнеса и повышени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27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инвестиционной привлекательности регионов.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Границы населенных пунктов отделяют эти земли от земель иного назначения, что позволяет предотвратить мошенничество с земельными участками и использование их не по назначению. Кроме того, наличие границ, определенных в соответствии с законом, дает возможность предоставлять земельные участки для размещения на них объектов капитального строительства, что способствует развитию регионов.</w:t>
      </w:r>
    </w:p>
    <w:p w:rsidR="00977408" w:rsidRPr="00280B2C" w:rsidRDefault="00977408" w:rsidP="00C626D0">
      <w:pPr>
        <w:shd w:val="clear" w:color="auto" w:fill="FFFFFF"/>
        <w:spacing w:after="225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0B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1 июля 2019 года наибольшее число границ населенных пунктов внесено в ЕГРН на территории Чувашской Республики – 98,7%, Краснодарского края – 94,4%, Белгородской области – 91,6%, Алтайского края – 87,4%, Владимирской области – 84,1%, Тюменской области – 81,5%, Бурятской и Чеченской Республик – 76,3% и 76%.</w:t>
      </w:r>
    </w:p>
    <w:p w:rsidR="00977408" w:rsidRPr="00E2789E" w:rsidRDefault="00977408" w:rsidP="00C626D0">
      <w:pPr>
        <w:shd w:val="clear" w:color="auto" w:fill="FFFFFF"/>
        <w:spacing w:after="225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80B2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Актуальные сведения о границах населенных пунктов помогают сократить число земельных споров между правообладателями, и улучшить качество управления территориями и земельными ресурсами регионов, вовлекая земли в оборот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– отметила</w:t>
      </w:r>
      <w:r w:rsidR="005423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04049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амглавы Федеральной кадастров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ой палаты Росреестра Марина Семе</w:t>
      </w:r>
      <w:r w:rsidRPr="0004049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нова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7408" w:rsidRDefault="00977408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Правительство РФ поручило органам власти в регионах завершить наполнение ЕГРН сведениями о границах населенных пунктов до 2021 года.</w:t>
      </w:r>
    </w:p>
    <w:p w:rsidR="00977408" w:rsidRDefault="00977408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80B2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Кадастровая палата активно взаимодействует с органами местного самоуправления и в порядке межведомственного взаимодействия вносит в ЕГРН сведения о границах. Наполнение госреестра</w:t>
      </w:r>
      <w:r w:rsidR="005423B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недвижимости </w:t>
      </w:r>
      <w:r w:rsidRPr="00280B2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сведениями о границах населенных пунктов напрямую зависит от работы региональных ад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министраций, так как именно они, </w:t>
      </w:r>
      <w:r w:rsidRPr="00280B2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согласно законодательству, инициируют работу по установлению точных границ и направляют сведения в Кадастровую палату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», – напомнила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Марина Семе</w:t>
      </w:r>
      <w:r w:rsidRPr="004C333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нова.</w:t>
      </w:r>
    </w:p>
    <w:p w:rsidR="00977408" w:rsidRPr="005423B2" w:rsidRDefault="00977408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3B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Справочно:</w:t>
      </w:r>
    </w:p>
    <w:p w:rsidR="00977408" w:rsidRPr="005423B2" w:rsidRDefault="00977408" w:rsidP="00280B2C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hyperlink r:id="rId5" w:history="1">
        <w:r w:rsidRPr="005423B2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Федеральная кадастровая палата (ФКП)</w:t>
        </w:r>
      </w:hyperlink>
      <w:r w:rsidRPr="005423B2">
        <w:rPr>
          <w:rFonts w:ascii="Times New Roman" w:hAnsi="Times New Roman" w:cs="Times New Roman"/>
          <w:i/>
          <w:iCs/>
          <w:sz w:val="24"/>
          <w:szCs w:val="24"/>
        </w:rPr>
        <w:t xml:space="preserve"> – оператор Федеральной государственной информационной системы ведения Единого государственного реестра недвижимости (ФГИС ЕГРН). </w:t>
      </w:r>
    </w:p>
    <w:p w:rsidR="00977408" w:rsidRPr="005423B2" w:rsidRDefault="00977408" w:rsidP="00280B2C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23B2">
        <w:rPr>
          <w:rFonts w:ascii="Times New Roman" w:hAnsi="Times New Roman" w:cs="Times New Roman"/>
          <w:i/>
          <w:iCs/>
          <w:sz w:val="24"/>
          <w:szCs w:val="24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Кадастровая палата предоставляет сведения из ЕГРН, принимает заявления о кадастровом учете и (или) регистрации прав, вносит сведения о границах между субъектами РФ, муниципальных образований и населенных пунктов, зон с особыми условиями использования территорий, объектов культурного наследия и других объектов в ЕГРН. </w:t>
      </w:r>
    </w:p>
    <w:p w:rsidR="00977408" w:rsidRPr="005423B2" w:rsidRDefault="00977408" w:rsidP="00280B2C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23B2">
        <w:rPr>
          <w:rFonts w:ascii="Times New Roman" w:hAnsi="Times New Roman" w:cs="Times New Roman"/>
          <w:i/>
          <w:iCs/>
          <w:sz w:val="24"/>
          <w:szCs w:val="24"/>
        </w:rPr>
        <w:t xml:space="preserve">В 2019 году Кадастровой палатой запущен проект по реинжинирингу существующих электронных сервисов предоставления госуслуг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бизнес-сообщества. </w:t>
      </w:r>
    </w:p>
    <w:p w:rsidR="00977408" w:rsidRDefault="00977408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977408" w:rsidSect="002F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C1C94"/>
    <w:multiLevelType w:val="multilevel"/>
    <w:tmpl w:val="162E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75C142C5"/>
    <w:multiLevelType w:val="multilevel"/>
    <w:tmpl w:val="939A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800549"/>
    <w:rsid w:val="000005FD"/>
    <w:rsid w:val="00011A88"/>
    <w:rsid w:val="00025B64"/>
    <w:rsid w:val="00040490"/>
    <w:rsid w:val="0004569A"/>
    <w:rsid w:val="00052F7A"/>
    <w:rsid w:val="00054CB5"/>
    <w:rsid w:val="00074CDE"/>
    <w:rsid w:val="00081300"/>
    <w:rsid w:val="00097D90"/>
    <w:rsid w:val="000A69AF"/>
    <w:rsid w:val="000C5D72"/>
    <w:rsid w:val="000F5689"/>
    <w:rsid w:val="001171EC"/>
    <w:rsid w:val="001246C0"/>
    <w:rsid w:val="00151E8F"/>
    <w:rsid w:val="001850F3"/>
    <w:rsid w:val="001928FC"/>
    <w:rsid w:val="001E219F"/>
    <w:rsid w:val="001F12E0"/>
    <w:rsid w:val="00211BDC"/>
    <w:rsid w:val="002742BF"/>
    <w:rsid w:val="002800BB"/>
    <w:rsid w:val="00280B2C"/>
    <w:rsid w:val="00295C79"/>
    <w:rsid w:val="002A27E4"/>
    <w:rsid w:val="002C002A"/>
    <w:rsid w:val="002C0E00"/>
    <w:rsid w:val="002C36BA"/>
    <w:rsid w:val="002F024C"/>
    <w:rsid w:val="002F3019"/>
    <w:rsid w:val="002F775E"/>
    <w:rsid w:val="0032452B"/>
    <w:rsid w:val="003305CE"/>
    <w:rsid w:val="00364959"/>
    <w:rsid w:val="00367F86"/>
    <w:rsid w:val="00371999"/>
    <w:rsid w:val="003A5FA1"/>
    <w:rsid w:val="003B2939"/>
    <w:rsid w:val="003C5EDC"/>
    <w:rsid w:val="00431EC5"/>
    <w:rsid w:val="00451AD9"/>
    <w:rsid w:val="00464A63"/>
    <w:rsid w:val="0046590A"/>
    <w:rsid w:val="004A1147"/>
    <w:rsid w:val="004A34B6"/>
    <w:rsid w:val="004C160A"/>
    <w:rsid w:val="004C3336"/>
    <w:rsid w:val="004D73F6"/>
    <w:rsid w:val="004E7045"/>
    <w:rsid w:val="00506A0D"/>
    <w:rsid w:val="00510560"/>
    <w:rsid w:val="00511AB3"/>
    <w:rsid w:val="00522279"/>
    <w:rsid w:val="00530E59"/>
    <w:rsid w:val="00541FAC"/>
    <w:rsid w:val="005423B2"/>
    <w:rsid w:val="00566B86"/>
    <w:rsid w:val="005863ED"/>
    <w:rsid w:val="0059163B"/>
    <w:rsid w:val="00594412"/>
    <w:rsid w:val="005A72BA"/>
    <w:rsid w:val="005C77CD"/>
    <w:rsid w:val="005C7EAA"/>
    <w:rsid w:val="005F18C0"/>
    <w:rsid w:val="005F4988"/>
    <w:rsid w:val="0060161C"/>
    <w:rsid w:val="0060478D"/>
    <w:rsid w:val="00622E6E"/>
    <w:rsid w:val="00633171"/>
    <w:rsid w:val="00642599"/>
    <w:rsid w:val="00652867"/>
    <w:rsid w:val="0065324C"/>
    <w:rsid w:val="00677B01"/>
    <w:rsid w:val="006B6D20"/>
    <w:rsid w:val="006C1271"/>
    <w:rsid w:val="006F1C2A"/>
    <w:rsid w:val="00707B26"/>
    <w:rsid w:val="007177AE"/>
    <w:rsid w:val="00721E5C"/>
    <w:rsid w:val="00725A9A"/>
    <w:rsid w:val="007278FF"/>
    <w:rsid w:val="00737E57"/>
    <w:rsid w:val="007471FE"/>
    <w:rsid w:val="00793CAD"/>
    <w:rsid w:val="007D2803"/>
    <w:rsid w:val="007D2D07"/>
    <w:rsid w:val="007E0FC9"/>
    <w:rsid w:val="007E490D"/>
    <w:rsid w:val="007F2CD7"/>
    <w:rsid w:val="00800549"/>
    <w:rsid w:val="0080235D"/>
    <w:rsid w:val="00804481"/>
    <w:rsid w:val="00817313"/>
    <w:rsid w:val="00821810"/>
    <w:rsid w:val="0083439A"/>
    <w:rsid w:val="00875275"/>
    <w:rsid w:val="00881D62"/>
    <w:rsid w:val="00884968"/>
    <w:rsid w:val="00895349"/>
    <w:rsid w:val="008A364A"/>
    <w:rsid w:val="008B0FEB"/>
    <w:rsid w:val="008B5BEF"/>
    <w:rsid w:val="008C1EE1"/>
    <w:rsid w:val="008C5732"/>
    <w:rsid w:val="008D2C0F"/>
    <w:rsid w:val="008F6D4A"/>
    <w:rsid w:val="0090382B"/>
    <w:rsid w:val="00933F74"/>
    <w:rsid w:val="0094180F"/>
    <w:rsid w:val="0096539A"/>
    <w:rsid w:val="0096665D"/>
    <w:rsid w:val="009720C7"/>
    <w:rsid w:val="009768CF"/>
    <w:rsid w:val="00977408"/>
    <w:rsid w:val="0099793B"/>
    <w:rsid w:val="009C3A11"/>
    <w:rsid w:val="009E3745"/>
    <w:rsid w:val="009E7A39"/>
    <w:rsid w:val="00A100E6"/>
    <w:rsid w:val="00A36976"/>
    <w:rsid w:val="00A47E81"/>
    <w:rsid w:val="00A52714"/>
    <w:rsid w:val="00A52881"/>
    <w:rsid w:val="00A55AFB"/>
    <w:rsid w:val="00A56656"/>
    <w:rsid w:val="00A76F52"/>
    <w:rsid w:val="00A82DEC"/>
    <w:rsid w:val="00AA1346"/>
    <w:rsid w:val="00AB7632"/>
    <w:rsid w:val="00AD78E9"/>
    <w:rsid w:val="00AE56AD"/>
    <w:rsid w:val="00AF0186"/>
    <w:rsid w:val="00B6192A"/>
    <w:rsid w:val="00B712F1"/>
    <w:rsid w:val="00BA169C"/>
    <w:rsid w:val="00BA5491"/>
    <w:rsid w:val="00BE544B"/>
    <w:rsid w:val="00C04E92"/>
    <w:rsid w:val="00C20EB0"/>
    <w:rsid w:val="00C51A9B"/>
    <w:rsid w:val="00C626D0"/>
    <w:rsid w:val="00C657BC"/>
    <w:rsid w:val="00C85DDF"/>
    <w:rsid w:val="00C8714C"/>
    <w:rsid w:val="00CA0DC2"/>
    <w:rsid w:val="00CB4E12"/>
    <w:rsid w:val="00CD257A"/>
    <w:rsid w:val="00CE7C13"/>
    <w:rsid w:val="00D06235"/>
    <w:rsid w:val="00D1373A"/>
    <w:rsid w:val="00D23EF1"/>
    <w:rsid w:val="00D30CEE"/>
    <w:rsid w:val="00D407CF"/>
    <w:rsid w:val="00D7176E"/>
    <w:rsid w:val="00D96FCF"/>
    <w:rsid w:val="00DB07C8"/>
    <w:rsid w:val="00DB0946"/>
    <w:rsid w:val="00DB333F"/>
    <w:rsid w:val="00DB4151"/>
    <w:rsid w:val="00DF1A8F"/>
    <w:rsid w:val="00DF5C96"/>
    <w:rsid w:val="00E049D7"/>
    <w:rsid w:val="00E1061E"/>
    <w:rsid w:val="00E110A8"/>
    <w:rsid w:val="00E16BBF"/>
    <w:rsid w:val="00E23F18"/>
    <w:rsid w:val="00E2657C"/>
    <w:rsid w:val="00E2789E"/>
    <w:rsid w:val="00E329F0"/>
    <w:rsid w:val="00E35368"/>
    <w:rsid w:val="00E43155"/>
    <w:rsid w:val="00E57087"/>
    <w:rsid w:val="00EB05C8"/>
    <w:rsid w:val="00EC10B2"/>
    <w:rsid w:val="00EE7041"/>
    <w:rsid w:val="00EF2163"/>
    <w:rsid w:val="00F0503C"/>
    <w:rsid w:val="00F07FF6"/>
    <w:rsid w:val="00F259CD"/>
    <w:rsid w:val="00F46144"/>
    <w:rsid w:val="00F55B0D"/>
    <w:rsid w:val="00F84A27"/>
    <w:rsid w:val="00F859DF"/>
    <w:rsid w:val="00F94258"/>
    <w:rsid w:val="00FB2E7B"/>
    <w:rsid w:val="00FC0464"/>
    <w:rsid w:val="00FC3CF6"/>
    <w:rsid w:val="00FE7F7B"/>
    <w:rsid w:val="00FF27F4"/>
    <w:rsid w:val="00FF4142"/>
    <w:rsid w:val="00FF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6E"/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DB0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B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DB094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rsid w:val="00DB09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5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rsid w:val="00CD257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51E8F"/>
    <w:rPr>
      <w:rFonts w:ascii="Segoe UI" w:hAnsi="Segoe UI" w:cs="Segoe UI"/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CD257A"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CD257A"/>
    <w:rPr>
      <w:b/>
      <w:bCs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CD257A"/>
    <w:rPr>
      <w:sz w:val="20"/>
      <w:szCs w:val="20"/>
    </w:rPr>
  </w:style>
  <w:style w:type="paragraph" w:styleId="ac">
    <w:name w:val="Revision"/>
    <w:hidden/>
    <w:uiPriority w:val="99"/>
    <w:semiHidden/>
    <w:rsid w:val="005863ED"/>
    <w:pPr>
      <w:spacing w:after="0" w:line="240" w:lineRule="auto"/>
    </w:pPr>
    <w:rPr>
      <w:rFonts w:cs="Calibri"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CD25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1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437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497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14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43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386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497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71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границах 37 столиц субъектов Российской Федерации содержатся в госреестре недвижимости</dc:title>
  <dc:creator>Качаева Анастасия Валерьевна</dc:creator>
  <cp:lastModifiedBy>А.А. Симанихин</cp:lastModifiedBy>
  <cp:revision>2</cp:revision>
  <cp:lastPrinted>2019-08-08T15:05:00Z</cp:lastPrinted>
  <dcterms:created xsi:type="dcterms:W3CDTF">2019-08-20T02:55:00Z</dcterms:created>
  <dcterms:modified xsi:type="dcterms:W3CDTF">2019-08-20T02:55:00Z</dcterms:modified>
</cp:coreProperties>
</file>