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15" w:rsidRDefault="005F4B15" w:rsidP="005A2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4B15" w:rsidRPr="00D6045A" w:rsidRDefault="005F4B15" w:rsidP="005F4B15">
      <w:pPr>
        <w:pStyle w:val="FR1"/>
        <w:tabs>
          <w:tab w:val="left" w:pos="0"/>
        </w:tabs>
        <w:spacing w:line="260" w:lineRule="auto"/>
        <w:ind w:left="0" w:right="-38"/>
        <w:rPr>
          <w:b/>
          <w:sz w:val="24"/>
        </w:rPr>
      </w:pPr>
      <w:r w:rsidRPr="00D6045A">
        <w:rPr>
          <w:rFonts w:ascii="Century Gothic" w:eastAsiaTheme="majorEastAsia" w:hAnsi="Century Gothic" w:cstheme="majorBidi"/>
          <w:b/>
          <w:bCs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208407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324" y="21441"/>
                <wp:lineTo x="213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45A">
        <w:rPr>
          <w:b/>
          <w:sz w:val="24"/>
        </w:rPr>
        <w:t>ФОНД СОЦИАЛЬНОГО СТРАХОВАНИЯ</w:t>
      </w:r>
    </w:p>
    <w:p w:rsidR="005F4B15" w:rsidRPr="00D6045A" w:rsidRDefault="005F4B15" w:rsidP="005F4B15">
      <w:pPr>
        <w:pStyle w:val="FR1"/>
        <w:tabs>
          <w:tab w:val="left" w:pos="0"/>
        </w:tabs>
        <w:spacing w:line="260" w:lineRule="auto"/>
        <w:ind w:left="0" w:right="-38"/>
        <w:rPr>
          <w:b/>
          <w:sz w:val="32"/>
        </w:rPr>
      </w:pPr>
      <w:r w:rsidRPr="00D6045A">
        <w:rPr>
          <w:b/>
          <w:sz w:val="24"/>
        </w:rPr>
        <w:t>РОССИЙСКОЙ ФЕДЕРАЦИИ</w:t>
      </w:r>
      <w:r>
        <w:rPr>
          <w:b/>
          <w:sz w:val="24"/>
        </w:rPr>
        <w:t xml:space="preserve"> ИНФОРМИРУЕТ:</w:t>
      </w:r>
    </w:p>
    <w:p w:rsidR="005F4B15" w:rsidRDefault="005F4B15" w:rsidP="005F4B15">
      <w:pPr>
        <w:pStyle w:val="FR1"/>
        <w:tabs>
          <w:tab w:val="left" w:pos="0"/>
        </w:tabs>
        <w:spacing w:line="260" w:lineRule="auto"/>
        <w:ind w:left="0" w:right="-38"/>
        <w:rPr>
          <w:b/>
          <w:sz w:val="20"/>
        </w:rPr>
      </w:pPr>
    </w:p>
    <w:p w:rsidR="005F4B15" w:rsidRDefault="005F4B15" w:rsidP="005F4B15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5F4B15" w:rsidRPr="00663577" w:rsidRDefault="005F4B15" w:rsidP="005F4B15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Уважаемый Страхователь!</w:t>
      </w:r>
    </w:p>
    <w:p w:rsidR="005F4B15" w:rsidRPr="009A7E42" w:rsidRDefault="005F4B15" w:rsidP="005F4B15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6"/>
          <w:szCs w:val="16"/>
        </w:rPr>
      </w:pPr>
    </w:p>
    <w:p w:rsidR="005F4B15" w:rsidRPr="00FA3A4E" w:rsidRDefault="005F4B15" w:rsidP="005F4B15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FA3A4E">
        <w:rPr>
          <w:color w:val="000000"/>
          <w:sz w:val="28"/>
          <w:szCs w:val="28"/>
        </w:rPr>
        <w:t xml:space="preserve">C 01.08.2019 в Кемеровской области проводятся обучающие семинары по реализации пилотного проекта Фонда социального страхования Российской Федерации (далее – Фонд) «Прямые выплаты».  Информация по проекту размещена на сайте Кузбасского регионального отделения </w:t>
      </w:r>
      <w:hyperlink r:id="rId6" w:history="1">
        <w:r w:rsidRPr="00FA3A4E">
          <w:rPr>
            <w:rStyle w:val="a5"/>
            <w:sz w:val="28"/>
            <w:szCs w:val="28"/>
          </w:rPr>
          <w:t>http://r42.fss.ru/349668/index.shtml</w:t>
        </w:r>
      </w:hyperlink>
    </w:p>
    <w:p w:rsidR="005F4B15" w:rsidRPr="00FA3A4E" w:rsidRDefault="005F4B15" w:rsidP="005F4B15">
      <w:pPr>
        <w:pStyle w:val="a3"/>
        <w:spacing w:before="0" w:beforeAutospacing="0" w:afterAutospacing="0" w:line="276" w:lineRule="auto"/>
        <w:jc w:val="both"/>
        <w:rPr>
          <w:color w:val="000000"/>
          <w:sz w:val="28"/>
          <w:szCs w:val="28"/>
        </w:rPr>
      </w:pPr>
      <w:r w:rsidRPr="00FA3A4E">
        <w:rPr>
          <w:color w:val="000000"/>
          <w:sz w:val="28"/>
          <w:szCs w:val="28"/>
        </w:rPr>
        <w:tab/>
        <w:t>По итогам семинаров поступили вопросы, ответы на которые сообщаем:</w:t>
      </w:r>
    </w:p>
    <w:p w:rsidR="005A24EC" w:rsidRPr="00FA3A4E" w:rsidRDefault="005A24EC" w:rsidP="005A2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Какие изменения произойдут при переходе на «Прямые выплаты»?</w:t>
      </w:r>
    </w:p>
    <w:p w:rsidR="004132C2" w:rsidRPr="00FA3A4E" w:rsidRDefault="00311796" w:rsidP="005C6C66">
      <w:pPr>
        <w:spacing w:before="100" w:beforeAutospacing="1"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работодатели обязаны уплачивать </w:t>
      </w:r>
      <w:r w:rsidR="001F199F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 социального страхования РФ страховые взносы за своих работников.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1F199F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взносов выплачиваются пособия: по временной нетрудоспособности, по беременности и родам, по уходу за ребенком до полутора лет и другие. </w:t>
      </w:r>
    </w:p>
    <w:p w:rsidR="001F199F" w:rsidRPr="00FA3A4E" w:rsidRDefault="001F199F" w:rsidP="005C6C6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5A24EC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работнику выплачивает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r w:rsidR="005A24EC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работодатель, а Фонд </w:t>
      </w:r>
      <w:r w:rsidR="00311796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страхования </w:t>
      </w:r>
      <w:r w:rsidR="00F500F2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возмещает работодателю потраченные средства, если сумма выплаченных пособий превышает начисленные страховые взносы</w:t>
      </w:r>
      <w:r w:rsidR="00311796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работает «зачетный механизм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такой порядок выплаты пособий, при котором работодатель выступает как посредник между Фондом социального страхования и получателем пособия, иногда дает сбои. Например, работодатель ликвидирован или признан банкротом, попал в тяжелое финансовое положение или просто недобросовестный – и тогда работнику становится очень непросто получить свои законные выплаты.</w:t>
      </w:r>
    </w:p>
    <w:p w:rsidR="005C6C66" w:rsidRPr="00FA3A4E" w:rsidRDefault="008E641C" w:rsidP="005C6C66">
      <w:pPr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Пилотный проект </w:t>
      </w:r>
      <w:r w:rsidR="004132C2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«Прямые выплаты»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выплаты пособий </w:t>
      </w:r>
      <w:r w:rsidR="004132C2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работающим гражданам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из Фонда социального страхования</w:t>
      </w:r>
      <w:r w:rsidR="004132C2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напрямую, без посредника. Пособия будут перечисляться на счет в банке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почтовым переводом в зависимости от собственных предпочтений</w:t>
      </w:r>
      <w:r w:rsidR="004132C2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получателя.</w:t>
      </w:r>
      <w:r w:rsidR="005C6C66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Прямые выплаты гарантируют получение гражданами пособий своевременно и в полном объеме независимо от финансового положения работодателя.</w:t>
      </w:r>
    </w:p>
    <w:p w:rsidR="005A24EC" w:rsidRPr="00FA3A4E" w:rsidRDefault="005A24EC" w:rsidP="005C6C66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Какие виды пособий выплачиваются по системе прямых выплат?</w:t>
      </w:r>
    </w:p>
    <w:p w:rsidR="005C6C66" w:rsidRPr="00FA3A4E" w:rsidRDefault="005A24EC" w:rsidP="005C6C66">
      <w:pPr>
        <w:tabs>
          <w:tab w:val="num" w:pos="-284"/>
        </w:tabs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порядок выплаты страхового обеспечения касается следующих пособий:</w:t>
      </w:r>
    </w:p>
    <w:p w:rsidR="005A24EC" w:rsidRPr="00FA3A4E" w:rsidRDefault="005A24EC" w:rsidP="005C6C66">
      <w:pPr>
        <w:pStyle w:val="a4"/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временной нетрудоспособности (в том числе в связи с несчастным случаем на производстве и (или) профессиональным заболеванием);</w:t>
      </w:r>
    </w:p>
    <w:p w:rsidR="005A24EC" w:rsidRPr="00FA3A4E" w:rsidRDefault="005A24EC" w:rsidP="005C6C6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беременности и родам;</w:t>
      </w:r>
    </w:p>
    <w:p w:rsidR="005A24EC" w:rsidRPr="00FA3A4E" w:rsidRDefault="005A24EC" w:rsidP="005C6C6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женщинам, вставшим на учет в медицинских учреждениях в ранние сроки беременности;</w:t>
      </w:r>
    </w:p>
    <w:p w:rsidR="005A24EC" w:rsidRPr="00FA3A4E" w:rsidRDefault="005A24EC" w:rsidP="005C6C6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при рождении ребенка;</w:t>
      </w:r>
    </w:p>
    <w:p w:rsidR="005A24EC" w:rsidRPr="00FA3A4E" w:rsidRDefault="005A24EC" w:rsidP="005C6C6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ежемесячное пособие по уходу за ребенком</w:t>
      </w:r>
      <w:r w:rsidR="005C6C66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1,5 лет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4EC" w:rsidRPr="00FA3A4E" w:rsidRDefault="005A24EC" w:rsidP="005C6C66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отпуска (сверх ежегодного оплачиваемого отпуска) застрахованному лицу, пострадавшему на производстве.</w:t>
      </w:r>
    </w:p>
    <w:p w:rsidR="005A24EC" w:rsidRPr="00FA3A4E" w:rsidRDefault="005C6C66" w:rsidP="005C6C66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24EC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Меня</w:t>
      </w: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="005A24EC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ли при «</w:t>
      </w: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A24EC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рямых выплатах» формула расчета пособий?</w:t>
      </w:r>
    </w:p>
    <w:p w:rsidR="005A24EC" w:rsidRPr="00FA3A4E" w:rsidRDefault="005A24EC" w:rsidP="005C6C66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</w:t>
      </w:r>
      <w:r w:rsidR="005C6C66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пособий остаются прежними.</w:t>
      </w:r>
    </w:p>
    <w:p w:rsidR="00357392" w:rsidRPr="00FA3A4E" w:rsidRDefault="00357392" w:rsidP="00357392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Что нужно делать работающему человеку, чтобы получить пособие в новых условиях? Нужно ли предоставлять какие – то документы в Фонд социального страхования?</w:t>
      </w:r>
    </w:p>
    <w:p w:rsidR="00357392" w:rsidRPr="00FA3A4E" w:rsidRDefault="00357392" w:rsidP="00357392">
      <w:pPr>
        <w:spacing w:before="100" w:beforeAutospacing="1"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работника, которому полагается пособие, схема прохождения документов не изменится.</w:t>
      </w:r>
    </w:p>
    <w:p w:rsidR="00357392" w:rsidRPr="00FA3A4E" w:rsidRDefault="00357392" w:rsidP="00357392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прежде, работник приносит работодателю документы, подтверждающие право на пособие (листок нетрудоспособности, справку о рождении ребенка и т.д.), пишет заявление, где указывает реквизиты, на которые ему удобнее получать пособие (счет в банке или почтовый адрес). Больше ничего от работника не требуется.</w:t>
      </w:r>
    </w:p>
    <w:p w:rsidR="002E3948" w:rsidRPr="00FA3A4E" w:rsidRDefault="00357392" w:rsidP="00357392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направить документы в Фонд социального страхования в срок не позднее 5 календарных дней со дня получения их от работника. Фонд назначит и выплатит пособие в течение 10 календарных дней с момента получения документов</w:t>
      </w:r>
      <w:r w:rsidR="002E3948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.Выплачено пособие работнику будет тем способом, который он указал в заявлении.</w:t>
      </w:r>
    </w:p>
    <w:p w:rsidR="002E3948" w:rsidRPr="00FA3A4E" w:rsidRDefault="002E3948" w:rsidP="002E3948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 отмена «Зачетного механизма» отразится на работодателе?</w:t>
      </w:r>
    </w:p>
    <w:p w:rsidR="002E3948" w:rsidRPr="00FA3A4E" w:rsidRDefault="002E3948" w:rsidP="00B47E2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отказ от «Зачетного механизма» отразится на порядке уплаты страховых взносов. Страховые взносы на обязательное социальное страхование больше не уменьшаются на сумму расходов (т.к. работодател</w:t>
      </w:r>
      <w:r w:rsidR="00B47E26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не</w:t>
      </w:r>
      <w:r w:rsidR="00B47E26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выплату пособий), а уплачиваются </w:t>
      </w: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полном объеме!</w:t>
      </w:r>
    </w:p>
    <w:p w:rsidR="00E00AC0" w:rsidRPr="00FA3A4E" w:rsidRDefault="00B47E26" w:rsidP="00B47E2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0AC0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вторых,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не придется отвлекать собственные оборотные средства на выплату пособий своим работникам</w:t>
      </w:r>
      <w:r w:rsidR="00E00AC0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E26" w:rsidRPr="00FA3A4E" w:rsidRDefault="00E00AC0" w:rsidP="00B47E2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Значительноу</w:t>
      </w:r>
      <w:r w:rsidR="00B47E26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47E26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составления расчетов по начисленным страховым взносам, представляемым в налоговые органы, и отчетности по форме 4-ФСС.</w:t>
      </w:r>
    </w:p>
    <w:p w:rsidR="00544F37" w:rsidRPr="00FA3A4E" w:rsidRDefault="00544F37" w:rsidP="00B47E2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48" w:rsidRPr="00FA3A4E" w:rsidRDefault="002E3948" w:rsidP="00544F3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Каковы действия страхователя – работодателя при «Прямых</w:t>
      </w:r>
      <w:r w:rsidR="00953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7E26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ыплатах»?</w:t>
      </w:r>
    </w:p>
    <w:p w:rsidR="00544F37" w:rsidRPr="00FA3A4E" w:rsidRDefault="00544F37" w:rsidP="00544F37">
      <w:pPr>
        <w:spacing w:before="100" w:beforeAutospacing="1"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обращения работника р</w:t>
      </w:r>
      <w:r w:rsidR="002E3948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аботодатель формирует пакет документов или электронный реестр с необходимыми сведениями для назначения, расчета и перечисления пособий: о среднем заработке, периоде страхового случая, расчетном периоде и т.д. Обязанность работодателя – передать необходимые сведения в ФСС </w:t>
      </w:r>
      <w:r w:rsidR="002E3948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5 календарных дней.</w:t>
      </w:r>
    </w:p>
    <w:p w:rsidR="00E02EA5" w:rsidRPr="00FA3A4E" w:rsidRDefault="00E02EA5" w:rsidP="00E02EA5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b/>
          <w:sz w:val="28"/>
          <w:szCs w:val="28"/>
        </w:rPr>
        <w:t>ВАЖНО!</w:t>
      </w:r>
      <w:r w:rsidRPr="00FA3A4E">
        <w:rPr>
          <w:rFonts w:ascii="Times New Roman" w:hAnsi="Times New Roman" w:cs="Times New Roman"/>
          <w:sz w:val="28"/>
          <w:szCs w:val="28"/>
        </w:rPr>
        <w:t xml:space="preserve"> От качества заполнения заявления работником (указание корректных реквизитов счета, персональных данных), полноты и корректности представленных документов страхователем зависит своевременность выплаты пособия!</w:t>
      </w:r>
    </w:p>
    <w:p w:rsidR="002106F1" w:rsidRPr="00FA3A4E" w:rsidRDefault="00E02EA5" w:rsidP="002106F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Обратите внимание</w:t>
      </w:r>
      <w:r w:rsidR="002106F1" w:rsidRPr="00FA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106F1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средств, а за остальной период, начиная с 4 дня временной нетрудоспособности, - территориальным органом Фонда.</w:t>
      </w:r>
    </w:p>
    <w:p w:rsidR="002106F1" w:rsidRPr="00FA3A4E" w:rsidRDefault="002106F1" w:rsidP="002106F1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Останутся ли какие – то выплаты, которые будет выплачивать работодатель?</w:t>
      </w:r>
    </w:p>
    <w:p w:rsidR="002106F1" w:rsidRPr="00FA3A4E" w:rsidRDefault="002106F1" w:rsidP="002106F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будет назначать и выплачивать работающим гражданам следующие виды страхового обеспечения:</w:t>
      </w:r>
    </w:p>
    <w:p w:rsidR="002106F1" w:rsidRPr="00FA3A4E" w:rsidRDefault="002106F1" w:rsidP="002106F1">
      <w:pPr>
        <w:numPr>
          <w:ilvl w:val="0"/>
          <w:numId w:val="2"/>
        </w:num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4-х дополнительных дней по уходу за детьми-инвалидами;</w:t>
      </w:r>
    </w:p>
    <w:p w:rsidR="002106F1" w:rsidRPr="00FA3A4E" w:rsidRDefault="002106F1" w:rsidP="002106F1">
      <w:pPr>
        <w:numPr>
          <w:ilvl w:val="0"/>
          <w:numId w:val="2"/>
        </w:num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пособие на погребение;</w:t>
      </w:r>
    </w:p>
    <w:p w:rsidR="002106F1" w:rsidRPr="00FA3A4E" w:rsidRDefault="002106F1" w:rsidP="002106F1">
      <w:pPr>
        <w:numPr>
          <w:ilvl w:val="0"/>
          <w:numId w:val="2"/>
        </w:num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временной нетрудоспособности за первые 3 дня болезни работника.</w:t>
      </w:r>
    </w:p>
    <w:p w:rsidR="002106F1" w:rsidRPr="00FA3A4E" w:rsidRDefault="002106F1" w:rsidP="002106F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две из перечисленных выплат будут возмещены работодателю из средств Фонда при его обращении.</w:t>
      </w:r>
    </w:p>
    <w:p w:rsidR="002E3948" w:rsidRPr="00FA3A4E" w:rsidRDefault="004464B0" w:rsidP="002E3948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E3948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каком виде – бумажном или электронном – работодатели должны подавать в Фонд социального страхования документы для выплаты пособий?</w:t>
      </w:r>
    </w:p>
    <w:p w:rsidR="00544F37" w:rsidRPr="00FA3A4E" w:rsidRDefault="00544F37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Работодатели, у которых среднесписочная численность работников за предшествующий расчетный период составляет свыше 25 человек, а также вновь созданные (в том числе при реорганизации) организации, у которых численность работников превышает данный предел, предоставляют информацию в Фонд </w:t>
      </w:r>
      <w:r w:rsidRPr="00FA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исключительно в электронном виде, с ЭЦП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948" w:rsidRPr="00FA3A4E" w:rsidRDefault="002E3948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с численностью работников 25 человек и менее, а также вновь созданные (в том числе при реорганизации) организации с указанной численностью</w:t>
      </w:r>
      <w:r w:rsidR="00544F37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направлять информацию также в электронном виде или на бумажном носителе. </w:t>
      </w:r>
      <w:bookmarkStart w:id="0" w:name="_GoBack"/>
      <w:bookmarkEnd w:id="0"/>
    </w:p>
    <w:p w:rsidR="00077C8B" w:rsidRPr="00FA3A4E" w:rsidRDefault="00077C8B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Преимущества электронного документооборота: первичные документы (заявления, справки, листки нетрудоспособности и др.) при подаче электронного реестра в Фонд не представляются. А вот в случае с бумажным носителем придется все документы нести в филиал регионального отделения.</w:t>
      </w:r>
    </w:p>
    <w:p w:rsidR="00077C8B" w:rsidRPr="00FA3A4E" w:rsidRDefault="004464B0" w:rsidP="00077C8B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77C8B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Где будут храниться оригиналы документов, необходимых для назначения и выплаты пособий (листки нетрудоспособности, справки и т.д.) – в организации или в Фонде?</w:t>
      </w:r>
    </w:p>
    <w:p w:rsidR="00077C8B" w:rsidRPr="00FA3A4E" w:rsidRDefault="00077C8B" w:rsidP="00077C8B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документы, направленные на бумажном носителе в территориальный орган Фонда для назначения и выплаты соответствующих видов пособия, возвращаются страхователю после выплаты пособия получателю. Страхователь (работодатель) осуществляет их хранение в порядке и сроки, которые установлены законодательством Российской Федерации.</w:t>
      </w:r>
    </w:p>
    <w:p w:rsidR="007C143C" w:rsidRPr="00FA3A4E" w:rsidRDefault="004464B0" w:rsidP="007C143C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7C143C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Может ли работодатель вместо работника заполнить заявление на выплату пособия (оплату отпуска)?</w:t>
      </w:r>
    </w:p>
    <w:p w:rsidR="007C143C" w:rsidRPr="00FA3A4E" w:rsidRDefault="007C143C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Работодатель может заполнить заявление, но работник должен проверить личные данные, реквизиты для перечисления средств (счёт в банке, почтовый адрес) и </w:t>
      </w:r>
      <w:r w:rsidRPr="00FA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 подписать заявление.</w:t>
      </w:r>
    </w:p>
    <w:p w:rsidR="007C143C" w:rsidRPr="00FA3A4E" w:rsidRDefault="007C143C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обработки документов и перечисления пособия обнаружится ошибка, документы будут возвращены работодателю для исправления. </w:t>
      </w: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приведёт к задержке выплаты пособия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143C" w:rsidRPr="00FA3A4E" w:rsidRDefault="004464B0" w:rsidP="007C143C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7C143C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 уплачивается НДФЛ с пособия по временной нетрудоспособности?</w:t>
      </w:r>
    </w:p>
    <w:p w:rsidR="007C143C" w:rsidRPr="00FA3A4E" w:rsidRDefault="007C143C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ст. 226 НК РФ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обязаны исчислить, удержать у налогоплательщика и уплатить сумму НДФЛ.</w:t>
      </w:r>
    </w:p>
    <w:p w:rsidR="007C143C" w:rsidRPr="00FA3A4E" w:rsidRDefault="007C143C" w:rsidP="007C143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НДФЛ с суммы пособия за счет средств работодателя исчисляет, удерживает и уплачивает работодатель, а НДФЛ с суммы пособия за счет средств Фонда социального страхования РФ исчисляет, удерживает и уплачивает Фонд социального страхования.</w:t>
      </w:r>
    </w:p>
    <w:p w:rsidR="007C143C" w:rsidRPr="00FA3A4E" w:rsidRDefault="007C143C" w:rsidP="007C143C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464B0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 будут учитываться льготы при удержании НДФЛ?</w:t>
      </w:r>
    </w:p>
    <w:p w:rsidR="007C143C" w:rsidRPr="00FA3A4E" w:rsidRDefault="007C143C" w:rsidP="007C143C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удержании НДФЛ Фонд социального страхования не будет учитывать льготы по подоходному налогу, поскольку Налоговым Кодексом предусмотрено, что стандартные налоговые вычеты предоставляются налогоплательщику </w:t>
      </w:r>
      <w:r w:rsidRPr="00FA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налоговых агентов, являющимся источником выплаты дохода по выбору налогоплательщика на основании его письменного заявления и документов, подтверждающих право на такие вычеты. </w:t>
      </w:r>
      <w:r w:rsidR="00077C8B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таким налоговым агентом является работодатель.</w:t>
      </w:r>
    </w:p>
    <w:p w:rsidR="002106F1" w:rsidRPr="00FA3A4E" w:rsidRDefault="002106F1" w:rsidP="002106F1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464B0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Будет ли Фонд выдавать справки 2-НДФЛ после перехода на «Прямые выплаты»?</w:t>
      </w:r>
    </w:p>
    <w:p w:rsidR="002106F1" w:rsidRPr="00FA3A4E" w:rsidRDefault="002106F1" w:rsidP="002106F1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конечно. Для получения справки 2-НДФЛ необходимо будет обратиться в филиал регионального отделения Фонда социального страхования по месту регистрации работодателя. Заявление на получение справки 2-НДФЛ о суммах выплаченных пособий оформляется в произвольной форме. В нем необходимо указать ФИО, СНИЛС, паспортные данные, полное наименование работодателя, адрес проживания застрахованного. В случае невозможности получения данной справки лично она может быть направлена застрахованному лицу по почте.</w:t>
      </w:r>
    </w:p>
    <w:p w:rsidR="004464B0" w:rsidRPr="00FA3A4E" w:rsidRDefault="004464B0" w:rsidP="004464B0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Если работодатель прекратил свою деятельность, то может ли работник напрямую обратиться в отделение Фонда социального страхования за получением пособия по временной нетрудоспособности или в связи с материнством? </w:t>
      </w:r>
    </w:p>
    <w:p w:rsidR="004464B0" w:rsidRPr="00FA3A4E" w:rsidRDefault="004464B0" w:rsidP="004464B0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работодатель прекратил свою деятельность на момент обращения работника за пособием (ликвидирован в установленном законом порядке) или невозможно установить местонахождения страхователя (имеется соответствующее постановление судебного пристава исполнителя), то работник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напрямую обратиться в филиал регионального отделения Фонда за получением пособия, представив необходимые документы и заявление о выплате соответствующего пособия.</w:t>
      </w:r>
    </w:p>
    <w:p w:rsidR="005A24EC" w:rsidRPr="00FA3A4E" w:rsidRDefault="004464B0" w:rsidP="005C6C66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3948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A24EC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Подлежит ли пересчету пособие по уходу за ребенком до 1,5 лет, назначенное до 01.01.2020</w:t>
      </w: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A24EC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переходе на «Прямые выплаты»?</w:t>
      </w:r>
    </w:p>
    <w:p w:rsidR="005A24EC" w:rsidRPr="00FA3A4E" w:rsidRDefault="005A24EC" w:rsidP="005C6C66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уходу за ребенком до 1,5 лет при переходе на «Прямые выплаты» пересчету не подлежит, сумма </w:t>
      </w:r>
      <w:r w:rsidR="004464B0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пособия не изменится.</w:t>
      </w:r>
    </w:p>
    <w:p w:rsidR="005A24EC" w:rsidRPr="00FA3A4E" w:rsidRDefault="004464B0" w:rsidP="005C6C66">
      <w:pPr>
        <w:spacing w:before="100" w:beforeAutospacing="1" w:after="100" w:afterAutospacing="1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5A24EC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какой срок работник будет получать ежемесячное пособие по уходу за ребенком после вступления в пилотный проект «Прямые выплаты»?</w:t>
      </w:r>
    </w:p>
    <w:p w:rsidR="005A24EC" w:rsidRPr="00FA3A4E" w:rsidRDefault="004464B0" w:rsidP="005C6C66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24EC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ыплаты ежемесячного пособия по уходу за ребенком до достижения им возраста 1,5 лет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5A24EC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производятся </w:t>
      </w:r>
      <w:r w:rsidR="005A24EC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15-го числа месяца,</w:t>
      </w:r>
      <w:r w:rsidR="005A24EC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месяцем, за который должно быть выплачено пособие.</w:t>
      </w:r>
    </w:p>
    <w:p w:rsidR="005A24EC" w:rsidRPr="00FA3A4E" w:rsidRDefault="004464B0" w:rsidP="00E02EA5">
      <w:pPr>
        <w:spacing w:after="0" w:line="240" w:lineRule="auto"/>
        <w:ind w:left="-567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5A24EC"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Сотрудница организации находится в отпуске по уходу за ребенком до 1,5 лет. Начисление и выплата пособия производятся с июля 2019 года. Кто будет выплачивать пособие с 01.01.2020 и что необходимо сделать работнику и работодателю?</w:t>
      </w:r>
    </w:p>
    <w:p w:rsidR="005A24EC" w:rsidRPr="00FA3A4E" w:rsidRDefault="005A24EC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декабрь 2019 года пособие выплачивает работодатель!</w:t>
      </w:r>
    </w:p>
    <w:p w:rsidR="00E02EA5" w:rsidRPr="00FA3A4E" w:rsidRDefault="00E02EA5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продолжения выплаты пособия Фондом п</w:t>
      </w:r>
      <w:r w:rsidR="005A24EC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01.01.2020 страхователь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(работодатель) </w:t>
      </w:r>
      <w:r w:rsidR="005A24EC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Фонд заявление и документы, необходимые для начисления и выплаты пособия, либо реестр сведений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4EC" w:rsidRPr="00FA3A4E" w:rsidRDefault="005A24EC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Важно: </w:t>
      </w: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назначения (или продолжения выплаты) пособия по уходу за ребенком до 1,5 лет или реестр сведений представляются в отделение Фонда один раз.</w:t>
      </w:r>
    </w:p>
    <w:p w:rsidR="005A24EC" w:rsidRPr="00FA3A4E" w:rsidRDefault="005A24EC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страхователь представляет в отделение Фонда только информацию, которая влияет на выплату пособия (сведения о выходе на работу, о прекращении отпуска</w:t>
      </w:r>
      <w:r w:rsidR="00E02EA5" w:rsidRPr="00FA3A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67A7" w:rsidRPr="00FA3A4E" w:rsidRDefault="001D67A7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4E" w:rsidRPr="00FA3A4E" w:rsidRDefault="00FA3A4E" w:rsidP="00FA3A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>В случае возникновения вопросов дополнительную информацию можно получить по телефону: (8 384 2)35-09-44</w:t>
      </w:r>
    </w:p>
    <w:p w:rsidR="00FA3A4E" w:rsidRPr="00FA3A4E" w:rsidRDefault="00FA3A4E" w:rsidP="00FA3A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hyperlink r:id="rId7" w:history="1">
        <w:r w:rsidRPr="00FA3A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FA3A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A3A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kulygina</w:t>
        </w:r>
        <w:r w:rsidRPr="00FA3A4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A3A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Pr="00FA3A4E">
          <w:rPr>
            <w:rStyle w:val="a5"/>
            <w:rFonts w:ascii="Times New Roman" w:hAnsi="Times New Roman" w:cs="Times New Roman"/>
            <w:sz w:val="28"/>
            <w:szCs w:val="28"/>
          </w:rPr>
          <w:t>42.</w:t>
        </w:r>
        <w:r w:rsidRPr="00FA3A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fss</w:t>
        </w:r>
        <w:r w:rsidRPr="00FA3A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A3A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A3A4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D67A7" w:rsidRPr="00FA3A4E" w:rsidRDefault="001D67A7" w:rsidP="00E02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67A7" w:rsidRPr="00FA3A4E" w:rsidSect="005F4B1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6F5"/>
    <w:multiLevelType w:val="multilevel"/>
    <w:tmpl w:val="09B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03D4F"/>
    <w:multiLevelType w:val="multilevel"/>
    <w:tmpl w:val="674C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EC"/>
    <w:rsid w:val="00077C8B"/>
    <w:rsid w:val="001B255E"/>
    <w:rsid w:val="001D67A7"/>
    <w:rsid w:val="001F199F"/>
    <w:rsid w:val="002106F1"/>
    <w:rsid w:val="00297588"/>
    <w:rsid w:val="002E3948"/>
    <w:rsid w:val="00311796"/>
    <w:rsid w:val="00357392"/>
    <w:rsid w:val="004132C2"/>
    <w:rsid w:val="004464B0"/>
    <w:rsid w:val="00544F37"/>
    <w:rsid w:val="005A24EC"/>
    <w:rsid w:val="005C6C66"/>
    <w:rsid w:val="005F4B15"/>
    <w:rsid w:val="007C143C"/>
    <w:rsid w:val="00871266"/>
    <w:rsid w:val="008E641C"/>
    <w:rsid w:val="0095344E"/>
    <w:rsid w:val="009C15D4"/>
    <w:rsid w:val="00A15F9E"/>
    <w:rsid w:val="00B47E26"/>
    <w:rsid w:val="00D0595D"/>
    <w:rsid w:val="00E00AC0"/>
    <w:rsid w:val="00E02EA5"/>
    <w:rsid w:val="00F500F2"/>
    <w:rsid w:val="00FA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88"/>
  </w:style>
  <w:style w:type="paragraph" w:styleId="3">
    <w:name w:val="heading 3"/>
    <w:basedOn w:val="a"/>
    <w:link w:val="30"/>
    <w:uiPriority w:val="9"/>
    <w:qFormat/>
    <w:rsid w:val="005A2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C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4B15"/>
    <w:rPr>
      <w:color w:val="0000FF"/>
      <w:u w:val="single"/>
    </w:rPr>
  </w:style>
  <w:style w:type="paragraph" w:customStyle="1" w:styleId="FR1">
    <w:name w:val="FR1"/>
    <w:rsid w:val="005F4B15"/>
    <w:pPr>
      <w:widowControl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kulygina@ro42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42.fss.ru/349668/index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Китова Марина Александровна</dc:creator>
  <cp:lastModifiedBy>egv</cp:lastModifiedBy>
  <cp:revision>5</cp:revision>
  <dcterms:created xsi:type="dcterms:W3CDTF">2019-09-13T01:44:00Z</dcterms:created>
  <dcterms:modified xsi:type="dcterms:W3CDTF">2019-09-13T01:59:00Z</dcterms:modified>
</cp:coreProperties>
</file>