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4" w:rsidRPr="005B5A4A" w:rsidRDefault="001E7B44" w:rsidP="001E7B44">
      <w:pPr>
        <w:pStyle w:val="a3"/>
        <w:rPr>
          <w:rFonts w:ascii="Times New Roman" w:hAnsi="Times New Roman" w:cs="Times New Roman"/>
        </w:rPr>
      </w:pPr>
      <w:r>
        <w:tab/>
      </w: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муниципальным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>, действующего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r w:rsidRPr="00A40457">
        <w:t>г.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2B7F96" w:rsidRDefault="002B7F96" w:rsidP="001E7B44">
      <w:pPr>
        <w:jc w:val="center"/>
        <w:rPr>
          <w:b/>
        </w:rPr>
      </w:pPr>
    </w:p>
    <w:p w:rsidR="002B7F96" w:rsidRDefault="002B7F96" w:rsidP="001E7B44">
      <w:pPr>
        <w:jc w:val="center"/>
        <w:rPr>
          <w:b/>
        </w:rPr>
      </w:pPr>
    </w:p>
    <w:p w:rsidR="002B7F96" w:rsidRDefault="002B7F96" w:rsidP="001E7B44">
      <w:pPr>
        <w:jc w:val="center"/>
        <w:rPr>
          <w:b/>
        </w:rPr>
      </w:pPr>
    </w:p>
    <w:p w:rsidR="002B7F96" w:rsidRDefault="002B7F96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r w:rsidRPr="00A40457">
        <w:t>л/с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г.,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>_____час ______мин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______________________________Ф.И.О. принявшего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>подпись принявшего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sectPr w:rsidR="00B630C4" w:rsidRPr="00A40457" w:rsidSect="00375E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1CE3"/>
    <w:rsid w:val="0011213D"/>
    <w:rsid w:val="00113F76"/>
    <w:rsid w:val="00117139"/>
    <w:rsid w:val="0012255A"/>
    <w:rsid w:val="001352F8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B7F96"/>
    <w:rsid w:val="002F0F97"/>
    <w:rsid w:val="002F5AC7"/>
    <w:rsid w:val="00302963"/>
    <w:rsid w:val="003068F9"/>
    <w:rsid w:val="00360589"/>
    <w:rsid w:val="00360F2D"/>
    <w:rsid w:val="0037283E"/>
    <w:rsid w:val="00375E52"/>
    <w:rsid w:val="00382ED5"/>
    <w:rsid w:val="003A118B"/>
    <w:rsid w:val="003A6CF8"/>
    <w:rsid w:val="003A74B1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36078"/>
    <w:rsid w:val="00450475"/>
    <w:rsid w:val="004511C2"/>
    <w:rsid w:val="00481BB0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509C5"/>
    <w:rsid w:val="00553787"/>
    <w:rsid w:val="00556172"/>
    <w:rsid w:val="00595233"/>
    <w:rsid w:val="005D2766"/>
    <w:rsid w:val="005F409F"/>
    <w:rsid w:val="005F44B4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6797"/>
    <w:rsid w:val="00781385"/>
    <w:rsid w:val="00781CC6"/>
    <w:rsid w:val="0078768C"/>
    <w:rsid w:val="007C0C77"/>
    <w:rsid w:val="007D2A8F"/>
    <w:rsid w:val="007D6FEC"/>
    <w:rsid w:val="007E1286"/>
    <w:rsid w:val="008039FC"/>
    <w:rsid w:val="00804FCB"/>
    <w:rsid w:val="008067DD"/>
    <w:rsid w:val="008071AA"/>
    <w:rsid w:val="00866DC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02F61"/>
    <w:rsid w:val="00920C84"/>
    <w:rsid w:val="00932A15"/>
    <w:rsid w:val="00950E60"/>
    <w:rsid w:val="00952E78"/>
    <w:rsid w:val="00971E32"/>
    <w:rsid w:val="00983E74"/>
    <w:rsid w:val="009A7722"/>
    <w:rsid w:val="009B5DF5"/>
    <w:rsid w:val="009C09FD"/>
    <w:rsid w:val="009C4734"/>
    <w:rsid w:val="009C563B"/>
    <w:rsid w:val="009F16ED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B60C9"/>
    <w:rsid w:val="00AB7F37"/>
    <w:rsid w:val="00B103B1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2EAC"/>
    <w:rsid w:val="00C17E11"/>
    <w:rsid w:val="00C3079B"/>
    <w:rsid w:val="00C30E5C"/>
    <w:rsid w:val="00C37ECF"/>
    <w:rsid w:val="00C44662"/>
    <w:rsid w:val="00C46285"/>
    <w:rsid w:val="00C62D65"/>
    <w:rsid w:val="00C66C12"/>
    <w:rsid w:val="00C678D4"/>
    <w:rsid w:val="00C81868"/>
    <w:rsid w:val="00CA5B4B"/>
    <w:rsid w:val="00CE230E"/>
    <w:rsid w:val="00CE3EAA"/>
    <w:rsid w:val="00CE73F6"/>
    <w:rsid w:val="00CF499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E0E"/>
    <w:rsid w:val="00E50C70"/>
    <w:rsid w:val="00E724FB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4141-44BD-4E78-839D-90D4400C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2018-02-16T04:07:00Z</cp:lastPrinted>
  <dcterms:created xsi:type="dcterms:W3CDTF">2019-06-27T04:38:00Z</dcterms:created>
  <dcterms:modified xsi:type="dcterms:W3CDTF">2019-06-27T04:38:00Z</dcterms:modified>
</cp:coreProperties>
</file>