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1" w:rsidRDefault="00300701" w:rsidP="00A46307">
      <w:pPr>
        <w:spacing w:line="276" w:lineRule="auto"/>
        <w:jc w:val="center"/>
        <w:rPr>
          <w:sz w:val="28"/>
          <w:szCs w:val="28"/>
          <w:lang w:val="en-US"/>
        </w:rPr>
      </w:pPr>
      <w:r w:rsidRPr="00A46307">
        <w:rPr>
          <w:sz w:val="28"/>
          <w:szCs w:val="28"/>
        </w:rPr>
        <w:t xml:space="preserve">Уважаемые </w:t>
      </w:r>
      <w:r w:rsidR="00901F9B">
        <w:rPr>
          <w:sz w:val="28"/>
          <w:szCs w:val="28"/>
        </w:rPr>
        <w:t>предприниматели</w:t>
      </w:r>
      <w:r w:rsidRPr="00A46307">
        <w:rPr>
          <w:sz w:val="28"/>
          <w:szCs w:val="28"/>
        </w:rPr>
        <w:t>!</w:t>
      </w:r>
    </w:p>
    <w:p w:rsidR="00F56689" w:rsidRPr="00C330D6" w:rsidRDefault="00F56689" w:rsidP="00A46307">
      <w:pPr>
        <w:spacing w:line="276" w:lineRule="auto"/>
        <w:jc w:val="center"/>
        <w:rPr>
          <w:sz w:val="28"/>
          <w:szCs w:val="28"/>
          <w:lang w:val="en-US"/>
        </w:rPr>
      </w:pPr>
    </w:p>
    <w:p w:rsidR="00F56689" w:rsidRPr="00C330D6" w:rsidRDefault="00F56689" w:rsidP="00C330D6">
      <w:pPr>
        <w:spacing w:line="276" w:lineRule="auto"/>
        <w:ind w:firstLine="758"/>
        <w:jc w:val="both"/>
        <w:rPr>
          <w:b/>
          <w:sz w:val="28"/>
          <w:szCs w:val="28"/>
        </w:rPr>
      </w:pPr>
      <w:proofErr w:type="gramStart"/>
      <w:r w:rsidRPr="00C330D6">
        <w:rPr>
          <w:b/>
          <w:sz w:val="28"/>
          <w:szCs w:val="28"/>
          <w:lang w:val="en-US"/>
        </w:rPr>
        <w:t>C</w:t>
      </w:r>
      <w:r w:rsidRPr="00C330D6">
        <w:rPr>
          <w:b/>
          <w:sz w:val="28"/>
          <w:szCs w:val="28"/>
        </w:rPr>
        <w:t xml:space="preserve"> 19 по 22 сентября 2019 года </w:t>
      </w:r>
      <w:r w:rsidR="003D6C9F" w:rsidRPr="00C330D6">
        <w:rPr>
          <w:sz w:val="28"/>
          <w:szCs w:val="28"/>
        </w:rPr>
        <w:t xml:space="preserve">в городе Архангельске состоится международная торгово-промышленная </w:t>
      </w:r>
      <w:r w:rsidR="003D6C9F" w:rsidRPr="00C330D6">
        <w:rPr>
          <w:noProof/>
          <w:sz w:val="28"/>
          <w:szCs w:val="28"/>
        </w:rPr>
        <w:drawing>
          <wp:inline distT="0" distB="0" distL="0" distR="0">
            <wp:extent cx="16601" cy="20752"/>
            <wp:effectExtent l="0" t="0" r="0" b="0"/>
            <wp:docPr id="2" name="Picture 3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" name="Picture 314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" cy="2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D6C9F" w:rsidRPr="00C330D6">
        <w:rPr>
          <w:sz w:val="28"/>
          <w:szCs w:val="28"/>
        </w:rPr>
        <w:t>Маргаритинская</w:t>
      </w:r>
      <w:proofErr w:type="spellEnd"/>
      <w:r w:rsidR="003D6C9F" w:rsidRPr="00C330D6">
        <w:rPr>
          <w:sz w:val="28"/>
          <w:szCs w:val="28"/>
        </w:rPr>
        <w:t xml:space="preserve"> ярмарка</w:t>
      </w:r>
      <w:r w:rsidR="00A52396" w:rsidRPr="00C330D6">
        <w:rPr>
          <w:sz w:val="28"/>
          <w:szCs w:val="28"/>
        </w:rPr>
        <w:t>.</w:t>
      </w:r>
      <w:proofErr w:type="gramEnd"/>
    </w:p>
    <w:p w:rsidR="00A52396" w:rsidRPr="00C330D6" w:rsidRDefault="00A52396" w:rsidP="00C330D6">
      <w:pPr>
        <w:spacing w:line="276" w:lineRule="auto"/>
        <w:ind w:firstLine="758"/>
        <w:jc w:val="both"/>
        <w:rPr>
          <w:sz w:val="28"/>
          <w:szCs w:val="28"/>
        </w:rPr>
      </w:pPr>
      <w:proofErr w:type="spellStart"/>
      <w:r w:rsidRPr="00C330D6">
        <w:rPr>
          <w:sz w:val="28"/>
          <w:szCs w:val="28"/>
        </w:rPr>
        <w:t>Маргаритинская</w:t>
      </w:r>
      <w:proofErr w:type="spellEnd"/>
      <w:r w:rsidRPr="00C330D6">
        <w:rPr>
          <w:sz w:val="28"/>
          <w:szCs w:val="28"/>
        </w:rPr>
        <w:t xml:space="preserve"> ярмарка исторически является главной торговой площадкой региона и позволяет не только представить широкий спектр производимой в регионе продукции, но и товары партнеров Архангельской области из России и зарубежных стран.</w:t>
      </w:r>
    </w:p>
    <w:p w:rsidR="00A52396" w:rsidRPr="00C330D6" w:rsidRDefault="00A52396" w:rsidP="00C330D6">
      <w:pPr>
        <w:spacing w:line="276" w:lineRule="auto"/>
        <w:ind w:firstLine="683"/>
        <w:jc w:val="both"/>
        <w:rPr>
          <w:sz w:val="28"/>
          <w:szCs w:val="28"/>
        </w:rPr>
      </w:pPr>
      <w:r w:rsidRPr="00C330D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771961</wp:posOffset>
            </wp:positionH>
            <wp:positionV relativeFrom="page">
              <wp:posOffset>7105360</wp:posOffset>
            </wp:positionV>
            <wp:extent cx="20752" cy="20751"/>
            <wp:effectExtent l="0" t="0" r="0" b="0"/>
            <wp:wrapSquare wrapText="bothSides"/>
            <wp:docPr id="4" name="Picture 3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Picture 314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2" cy="2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330D6">
        <w:rPr>
          <w:sz w:val="28"/>
          <w:szCs w:val="28"/>
        </w:rPr>
        <w:t>Программа ярмарки состоит из деловой и культурной частей.</w:t>
      </w:r>
      <w:proofErr w:type="gramEnd"/>
      <w:r w:rsidRPr="00C330D6">
        <w:rPr>
          <w:sz w:val="28"/>
          <w:szCs w:val="28"/>
        </w:rPr>
        <w:t xml:space="preserve"> В текущем году одним из направлений деловой программы станет гастрономический туризм, предусмотрены встречи в формате В2В, посещение предприятий Архангельской области, подписание документов о двустороннем сотрудничестве. В рамках культурной программы выступят лучшие местные творческие коллективы, а также участники Всероссийского фестиваля гармони «</w:t>
      </w:r>
      <w:proofErr w:type="spellStart"/>
      <w:r w:rsidRPr="00C330D6">
        <w:rPr>
          <w:sz w:val="28"/>
          <w:szCs w:val="28"/>
        </w:rPr>
        <w:t>Сметанинские</w:t>
      </w:r>
      <w:proofErr w:type="spellEnd"/>
      <w:r w:rsidRPr="00C330D6">
        <w:rPr>
          <w:sz w:val="28"/>
          <w:szCs w:val="28"/>
        </w:rPr>
        <w:t xml:space="preserve"> встречи».</w:t>
      </w:r>
    </w:p>
    <w:p w:rsidR="002923AD" w:rsidRPr="00C330D6" w:rsidRDefault="002923AD" w:rsidP="002923AD">
      <w:pPr>
        <w:spacing w:line="276" w:lineRule="auto"/>
        <w:ind w:firstLine="683"/>
        <w:jc w:val="both"/>
        <w:rPr>
          <w:sz w:val="28"/>
          <w:szCs w:val="28"/>
        </w:rPr>
      </w:pPr>
      <w:r w:rsidRPr="00C330D6">
        <w:rPr>
          <w:sz w:val="28"/>
          <w:szCs w:val="28"/>
        </w:rPr>
        <w:t xml:space="preserve">Более подробную информацию о ярмарке можно получить по телефону: +7 8182 288 117, факс: + 7 8182 288 300, адрес электронной почты: </w:t>
      </w:r>
      <w:proofErr w:type="spellStart"/>
      <w:r w:rsidRPr="00C330D6">
        <w:rPr>
          <w:sz w:val="28"/>
          <w:szCs w:val="28"/>
        </w:rPr>
        <w:t>interdep@dvinaland.ru</w:t>
      </w:r>
      <w:proofErr w:type="spellEnd"/>
      <w:r w:rsidRPr="00C330D6">
        <w:rPr>
          <w:sz w:val="28"/>
          <w:szCs w:val="28"/>
        </w:rPr>
        <w:t>.</w:t>
      </w:r>
    </w:p>
    <w:p w:rsidR="00F56689" w:rsidRPr="003D6C9F" w:rsidRDefault="00F56689" w:rsidP="00C330D6">
      <w:pPr>
        <w:spacing w:line="276" w:lineRule="auto"/>
        <w:ind w:firstLine="758"/>
        <w:jc w:val="both"/>
        <w:rPr>
          <w:sz w:val="26"/>
        </w:rPr>
      </w:pPr>
    </w:p>
    <w:p w:rsidR="0071067A" w:rsidRDefault="0071067A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901F9B" w:rsidRDefault="00901F9B" w:rsidP="007249C4">
      <w:pPr>
        <w:pStyle w:val="2"/>
        <w:ind w:firstLine="0"/>
        <w:rPr>
          <w:i/>
          <w:sz w:val="16"/>
          <w:szCs w:val="16"/>
        </w:rPr>
      </w:pPr>
    </w:p>
    <w:p w:rsidR="0071067A" w:rsidRPr="005C12A1" w:rsidRDefault="0071067A" w:rsidP="0071067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12A1">
        <w:rPr>
          <w:b/>
          <w:sz w:val="28"/>
          <w:szCs w:val="28"/>
        </w:rPr>
        <w:lastRenderedPageBreak/>
        <w:t>ПРОГРАММА</w:t>
      </w:r>
    </w:p>
    <w:p w:rsidR="0071067A" w:rsidRPr="005C12A1" w:rsidRDefault="0071067A" w:rsidP="0071067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12A1">
        <w:rPr>
          <w:b/>
          <w:sz w:val="28"/>
          <w:szCs w:val="28"/>
        </w:rPr>
        <w:t xml:space="preserve">международной торгово-промышленной </w:t>
      </w:r>
      <w:proofErr w:type="spellStart"/>
      <w:r w:rsidRPr="005C12A1">
        <w:rPr>
          <w:b/>
          <w:sz w:val="28"/>
          <w:szCs w:val="28"/>
        </w:rPr>
        <w:t>Маргаритинской</w:t>
      </w:r>
      <w:proofErr w:type="spellEnd"/>
      <w:r w:rsidRPr="005C12A1">
        <w:rPr>
          <w:b/>
          <w:sz w:val="28"/>
          <w:szCs w:val="28"/>
        </w:rPr>
        <w:t xml:space="preserve"> ярмарки</w:t>
      </w:r>
    </w:p>
    <w:p w:rsidR="0071067A" w:rsidRPr="005C12A1" w:rsidRDefault="0071067A" w:rsidP="0071067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12A1">
        <w:rPr>
          <w:b/>
          <w:sz w:val="28"/>
          <w:szCs w:val="28"/>
        </w:rPr>
        <w:t>(19</w:t>
      </w:r>
      <w:r>
        <w:rPr>
          <w:b/>
          <w:sz w:val="28"/>
          <w:szCs w:val="28"/>
        </w:rPr>
        <w:t>-</w:t>
      </w:r>
      <w:r w:rsidRPr="005C12A1">
        <w:rPr>
          <w:b/>
          <w:sz w:val="28"/>
          <w:szCs w:val="28"/>
        </w:rPr>
        <w:t>22 сентября 2019 года, г. Архангельск)</w:t>
      </w: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71067A" w:rsidTr="00257C84">
        <w:tc>
          <w:tcPr>
            <w:tcW w:w="9571" w:type="dxa"/>
            <w:gridSpan w:val="2"/>
          </w:tcPr>
          <w:p w:rsidR="0071067A" w:rsidRDefault="0071067A" w:rsidP="00257C8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18 сентября 2019 года, среда</w:t>
            </w:r>
          </w:p>
        </w:tc>
      </w:tr>
      <w:tr w:rsidR="0071067A" w:rsidTr="00257C84">
        <w:tc>
          <w:tcPr>
            <w:tcW w:w="1951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7620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Прибытие участников</w:t>
            </w:r>
          </w:p>
        </w:tc>
      </w:tr>
      <w:tr w:rsidR="0071067A" w:rsidTr="00257C84">
        <w:tc>
          <w:tcPr>
            <w:tcW w:w="9571" w:type="dxa"/>
            <w:gridSpan w:val="2"/>
          </w:tcPr>
          <w:p w:rsidR="0071067A" w:rsidRDefault="0071067A" w:rsidP="00257C8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19 сентября 2019 года, четверг</w:t>
            </w:r>
          </w:p>
        </w:tc>
      </w:tr>
      <w:tr w:rsidR="0071067A" w:rsidTr="00257C84">
        <w:tc>
          <w:tcPr>
            <w:tcW w:w="1951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09:30 - 10:00</w:t>
            </w:r>
          </w:p>
        </w:tc>
        <w:tc>
          <w:tcPr>
            <w:tcW w:w="7620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Приветственный кофе, регистрация участников </w:t>
            </w:r>
          </w:p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 xml:space="preserve">(САФУ </w:t>
            </w:r>
            <w:r>
              <w:rPr>
                <w:i/>
                <w:sz w:val="28"/>
                <w:szCs w:val="28"/>
              </w:rPr>
              <w:t>им</w:t>
            </w:r>
            <w:r w:rsidRPr="005C12A1">
              <w:rPr>
                <w:i/>
                <w:sz w:val="28"/>
                <w:szCs w:val="28"/>
              </w:rPr>
              <w:t>. М.В. Лом</w:t>
            </w:r>
            <w:r>
              <w:rPr>
                <w:i/>
                <w:sz w:val="28"/>
                <w:szCs w:val="28"/>
              </w:rPr>
              <w:t xml:space="preserve">оносова, </w:t>
            </w:r>
            <w:proofErr w:type="spellStart"/>
            <w:r>
              <w:rPr>
                <w:i/>
                <w:sz w:val="28"/>
                <w:szCs w:val="28"/>
              </w:rPr>
              <w:t>наб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Северной Двины, д.</w:t>
            </w:r>
            <w:r w:rsidRPr="005C12A1">
              <w:rPr>
                <w:i/>
                <w:sz w:val="28"/>
                <w:szCs w:val="28"/>
              </w:rPr>
              <w:t xml:space="preserve"> 17) </w:t>
            </w:r>
            <w:proofErr w:type="gramEnd"/>
          </w:p>
        </w:tc>
      </w:tr>
      <w:tr w:rsidR="0071067A" w:rsidTr="00257C84">
        <w:tc>
          <w:tcPr>
            <w:tcW w:w="1951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10:00- 11:30</w:t>
            </w:r>
          </w:p>
        </w:tc>
        <w:tc>
          <w:tcPr>
            <w:tcW w:w="7620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Открытие деловой программы </w:t>
            </w:r>
            <w:proofErr w:type="spellStart"/>
            <w:r w:rsidRPr="005C12A1">
              <w:rPr>
                <w:sz w:val="28"/>
                <w:szCs w:val="28"/>
              </w:rPr>
              <w:t>Маргаритинской</w:t>
            </w:r>
            <w:proofErr w:type="spellEnd"/>
            <w:r w:rsidRPr="005C12A1">
              <w:rPr>
                <w:sz w:val="28"/>
                <w:szCs w:val="28"/>
              </w:rPr>
              <w:t xml:space="preserve"> ярмарки. Пленарное заседание на тему «Гастрономический туризм как драйвер развития территорий»</w:t>
            </w:r>
          </w:p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 xml:space="preserve">(САФУ им. М.В. Ломоносова, актовый зал главного корпуса,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>Северной Двины, д. 17)</w:t>
            </w:r>
            <w:proofErr w:type="gramEnd"/>
          </w:p>
        </w:tc>
      </w:tr>
      <w:tr w:rsidR="0071067A" w:rsidTr="00257C84">
        <w:tc>
          <w:tcPr>
            <w:tcW w:w="1951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12:30- 14:30</w:t>
            </w:r>
          </w:p>
        </w:tc>
        <w:tc>
          <w:tcPr>
            <w:tcW w:w="7620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>Мастер-класс «</w:t>
            </w:r>
            <w:proofErr w:type="spellStart"/>
            <w:r w:rsidRPr="005C12A1">
              <w:rPr>
                <w:sz w:val="28"/>
                <w:szCs w:val="28"/>
              </w:rPr>
              <w:t>Фуршетный</w:t>
            </w:r>
            <w:proofErr w:type="spellEnd"/>
            <w:r w:rsidRPr="005C12A1">
              <w:rPr>
                <w:sz w:val="28"/>
                <w:szCs w:val="28"/>
              </w:rPr>
              <w:t xml:space="preserve"> Поморский стол: теория и практика» </w:t>
            </w:r>
          </w:p>
          <w:p w:rsidR="0071067A" w:rsidRPr="005C12A1" w:rsidRDefault="0071067A" w:rsidP="00257C84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 xml:space="preserve">(САФУ им. М.В. Ломоносова,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 xml:space="preserve">Северной Двины, д. 17) </w:t>
            </w:r>
            <w:proofErr w:type="gramEnd"/>
          </w:p>
        </w:tc>
      </w:tr>
      <w:tr w:rsidR="0071067A" w:rsidTr="00257C84">
        <w:tc>
          <w:tcPr>
            <w:tcW w:w="1951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15:00</w:t>
            </w:r>
            <w:r>
              <w:rPr>
                <w:sz w:val="28"/>
                <w:szCs w:val="28"/>
              </w:rPr>
              <w:t>-19:00</w:t>
            </w:r>
          </w:p>
        </w:tc>
        <w:tc>
          <w:tcPr>
            <w:tcW w:w="7620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Российско-норвежская конференция по рыболовству </w:t>
            </w:r>
          </w:p>
          <w:p w:rsidR="0071067A" w:rsidRPr="005C12A1" w:rsidRDefault="0071067A" w:rsidP="00257C84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5C12A1">
              <w:rPr>
                <w:i/>
                <w:sz w:val="28"/>
                <w:szCs w:val="28"/>
              </w:rPr>
              <w:t>(АНО АО «Аге</w:t>
            </w:r>
            <w:r>
              <w:rPr>
                <w:i/>
                <w:sz w:val="28"/>
                <w:szCs w:val="28"/>
              </w:rPr>
              <w:t xml:space="preserve">нтство регионального развития»,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 xml:space="preserve">Северной Двины, д. 71) </w:t>
            </w:r>
            <w:proofErr w:type="gramEnd"/>
          </w:p>
        </w:tc>
      </w:tr>
      <w:tr w:rsidR="0071067A" w:rsidTr="00257C84">
        <w:tc>
          <w:tcPr>
            <w:tcW w:w="1951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sz w:val="28"/>
                <w:szCs w:val="28"/>
              </w:rPr>
              <w:t>19:00</w:t>
            </w:r>
          </w:p>
        </w:tc>
        <w:tc>
          <w:tcPr>
            <w:tcW w:w="7620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C12A1">
              <w:rPr>
                <w:sz w:val="28"/>
                <w:szCs w:val="28"/>
              </w:rPr>
              <w:t xml:space="preserve">Прием от имени Губернатора Архангельской области </w:t>
            </w:r>
            <w:r>
              <w:rPr>
                <w:sz w:val="28"/>
                <w:szCs w:val="28"/>
              </w:rPr>
              <w:t xml:space="preserve">   </w:t>
            </w:r>
            <w:r w:rsidRPr="005C12A1">
              <w:rPr>
                <w:sz w:val="28"/>
                <w:szCs w:val="28"/>
              </w:rPr>
              <w:t xml:space="preserve">Орлова И.А. </w:t>
            </w:r>
            <w:r w:rsidRPr="005C12A1">
              <w:rPr>
                <w:i/>
                <w:sz w:val="28"/>
                <w:szCs w:val="28"/>
              </w:rPr>
              <w:t>(ресторан «</w:t>
            </w:r>
            <w:proofErr w:type="spellStart"/>
            <w:r w:rsidRPr="005C12A1">
              <w:rPr>
                <w:i/>
                <w:sz w:val="28"/>
                <w:szCs w:val="28"/>
              </w:rPr>
              <w:t>Reka</w:t>
            </w:r>
            <w:proofErr w:type="spellEnd"/>
            <w:r w:rsidRPr="005C12A1">
              <w:rPr>
                <w:i/>
                <w:sz w:val="28"/>
                <w:szCs w:val="28"/>
              </w:rPr>
              <w:t xml:space="preserve">», </w:t>
            </w:r>
            <w:proofErr w:type="spellStart"/>
            <w:r w:rsidRPr="005C12A1">
              <w:rPr>
                <w:i/>
                <w:sz w:val="28"/>
                <w:szCs w:val="28"/>
              </w:rPr>
              <w:t>наб</w:t>
            </w:r>
            <w:proofErr w:type="spellEnd"/>
            <w:r w:rsidRPr="005C12A1">
              <w:rPr>
                <w:i/>
                <w:sz w:val="28"/>
                <w:szCs w:val="28"/>
              </w:rPr>
              <w:t>.</w:t>
            </w:r>
            <w:proofErr w:type="gramEnd"/>
            <w:r w:rsidRPr="005C12A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C12A1">
              <w:rPr>
                <w:i/>
                <w:sz w:val="28"/>
                <w:szCs w:val="28"/>
              </w:rPr>
              <w:t>Северной Двины, д.55)</w:t>
            </w:r>
            <w:proofErr w:type="gramEnd"/>
          </w:p>
        </w:tc>
      </w:tr>
      <w:tr w:rsidR="0071067A" w:rsidTr="00257C84">
        <w:tc>
          <w:tcPr>
            <w:tcW w:w="9571" w:type="dxa"/>
            <w:gridSpan w:val="2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20 сентября 2019 года, пятница</w:t>
            </w:r>
          </w:p>
        </w:tc>
      </w:tr>
      <w:tr w:rsidR="0071067A" w:rsidTr="00257C84">
        <w:tc>
          <w:tcPr>
            <w:tcW w:w="1951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>10:00- 12:00</w:t>
            </w:r>
          </w:p>
        </w:tc>
        <w:tc>
          <w:tcPr>
            <w:tcW w:w="7620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2A1">
              <w:rPr>
                <w:sz w:val="28"/>
                <w:szCs w:val="28"/>
              </w:rPr>
              <w:t xml:space="preserve">Посещение предприятий и организаций Архангельской области </w:t>
            </w:r>
            <w:r w:rsidRPr="005C12A1">
              <w:rPr>
                <w:i/>
                <w:sz w:val="28"/>
                <w:szCs w:val="28"/>
              </w:rPr>
              <w:t>(по отдельной программе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71067A" w:rsidTr="00257C84">
        <w:tc>
          <w:tcPr>
            <w:tcW w:w="1951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13:00</w:t>
            </w:r>
          </w:p>
        </w:tc>
        <w:tc>
          <w:tcPr>
            <w:tcW w:w="7620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 xml:space="preserve">Торжественное открытие XVIII </w:t>
            </w:r>
            <w:proofErr w:type="spellStart"/>
            <w:r w:rsidRPr="00B30FB4">
              <w:rPr>
                <w:sz w:val="28"/>
                <w:szCs w:val="28"/>
              </w:rPr>
              <w:t>Маргаритинской</w:t>
            </w:r>
            <w:proofErr w:type="spellEnd"/>
            <w:r w:rsidRPr="00B30FB4">
              <w:rPr>
                <w:sz w:val="28"/>
                <w:szCs w:val="28"/>
              </w:rPr>
              <w:t xml:space="preserve"> ярмарки с участием местных творческих коллективов </w:t>
            </w:r>
          </w:p>
          <w:p w:rsidR="0071067A" w:rsidRPr="00B30FB4" w:rsidRDefault="0071067A" w:rsidP="00257C8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0FB4">
              <w:rPr>
                <w:i/>
                <w:sz w:val="28"/>
                <w:szCs w:val="28"/>
              </w:rPr>
              <w:t>(площадка перед выставочным центром «</w:t>
            </w:r>
            <w:proofErr w:type="spellStart"/>
            <w:r w:rsidRPr="00B30FB4">
              <w:rPr>
                <w:i/>
                <w:sz w:val="28"/>
                <w:szCs w:val="28"/>
              </w:rPr>
              <w:t>Норд-экспо</w:t>
            </w:r>
            <w:proofErr w:type="spellEnd"/>
            <w:r w:rsidRPr="00B30FB4">
              <w:rPr>
                <w:i/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            </w:t>
            </w:r>
            <w:r w:rsidRPr="00B30FB4">
              <w:rPr>
                <w:i/>
                <w:sz w:val="28"/>
                <w:szCs w:val="28"/>
              </w:rPr>
              <w:t xml:space="preserve"> ул. Папанина, д.25) </w:t>
            </w:r>
          </w:p>
        </w:tc>
      </w:tr>
      <w:tr w:rsidR="0071067A" w:rsidTr="00257C84">
        <w:tc>
          <w:tcPr>
            <w:tcW w:w="1951" w:type="dxa"/>
          </w:tcPr>
          <w:p w:rsidR="0071067A" w:rsidRPr="00B30FB4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13:30 - 15:00</w:t>
            </w:r>
          </w:p>
        </w:tc>
        <w:tc>
          <w:tcPr>
            <w:tcW w:w="7620" w:type="dxa"/>
          </w:tcPr>
          <w:p w:rsidR="0071067A" w:rsidRPr="00B30FB4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 xml:space="preserve">Осмотр торговых рядов, дегустация продукции, участие </w:t>
            </w:r>
          </w:p>
          <w:p w:rsidR="0071067A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в демонстрационных мастер-классах по народным</w:t>
            </w:r>
            <w:r>
              <w:rPr>
                <w:sz w:val="28"/>
                <w:szCs w:val="28"/>
              </w:rPr>
              <w:t xml:space="preserve"> художественным промыслам и ремеслам </w:t>
            </w:r>
          </w:p>
          <w:p w:rsidR="0071067A" w:rsidRPr="00B30FB4" w:rsidRDefault="0071067A" w:rsidP="00257C8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0FB4">
              <w:rPr>
                <w:i/>
                <w:sz w:val="28"/>
                <w:szCs w:val="28"/>
              </w:rPr>
              <w:t>(выставочный центр «</w:t>
            </w:r>
            <w:proofErr w:type="spellStart"/>
            <w:r w:rsidRPr="00B30FB4">
              <w:rPr>
                <w:i/>
                <w:sz w:val="28"/>
                <w:szCs w:val="28"/>
              </w:rPr>
              <w:t>Норд-экспо</w:t>
            </w:r>
            <w:proofErr w:type="spellEnd"/>
            <w:r w:rsidRPr="00B30FB4">
              <w:rPr>
                <w:i/>
                <w:sz w:val="28"/>
                <w:szCs w:val="28"/>
              </w:rPr>
              <w:t>», ул. Папанина, д.25)</w:t>
            </w:r>
          </w:p>
        </w:tc>
      </w:tr>
      <w:tr w:rsidR="0071067A" w:rsidTr="00257C84">
        <w:tc>
          <w:tcPr>
            <w:tcW w:w="1951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30FB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0FB4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8</w:t>
            </w:r>
            <w:r w:rsidRPr="00B30FB4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предприятий и организаций Архангельской области, круглые столы, мастер-классы, культурная программа </w:t>
            </w:r>
            <w:r w:rsidRPr="00B30FB4">
              <w:rPr>
                <w:i/>
                <w:sz w:val="28"/>
                <w:szCs w:val="28"/>
              </w:rPr>
              <w:t>(по отдельной программе)</w:t>
            </w:r>
          </w:p>
        </w:tc>
      </w:tr>
      <w:tr w:rsidR="0071067A" w:rsidTr="00257C84">
        <w:tc>
          <w:tcPr>
            <w:tcW w:w="1951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F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30FB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0FB4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20</w:t>
            </w:r>
            <w:r w:rsidRPr="00B30FB4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71067A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открытия фестиваля народного творчества «</w:t>
            </w:r>
            <w:proofErr w:type="spellStart"/>
            <w:r>
              <w:rPr>
                <w:sz w:val="28"/>
                <w:szCs w:val="28"/>
              </w:rPr>
              <w:t>Сметанинские</w:t>
            </w:r>
            <w:proofErr w:type="spellEnd"/>
            <w:r>
              <w:rPr>
                <w:sz w:val="28"/>
                <w:szCs w:val="28"/>
              </w:rPr>
              <w:t xml:space="preserve"> встречи»</w:t>
            </w:r>
          </w:p>
          <w:p w:rsidR="0071067A" w:rsidRPr="00B30FB4" w:rsidRDefault="0071067A" w:rsidP="00257C8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0FB4">
              <w:rPr>
                <w:i/>
                <w:sz w:val="28"/>
                <w:szCs w:val="28"/>
              </w:rPr>
              <w:t>(Архангельский театр драмы им. М.В. Ломоносова, Петровский парк, 1)</w:t>
            </w:r>
          </w:p>
        </w:tc>
      </w:tr>
      <w:tr w:rsidR="0071067A" w:rsidTr="00257C84">
        <w:tc>
          <w:tcPr>
            <w:tcW w:w="9571" w:type="dxa"/>
            <w:gridSpan w:val="2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12A1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5C12A1">
              <w:rPr>
                <w:b/>
                <w:sz w:val="28"/>
                <w:szCs w:val="28"/>
                <w:u w:val="single"/>
              </w:rPr>
              <w:t xml:space="preserve"> сентября 2019 года, </w:t>
            </w: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</w:tc>
      </w:tr>
      <w:tr w:rsidR="0071067A" w:rsidTr="00257C84">
        <w:tc>
          <w:tcPr>
            <w:tcW w:w="1951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7620" w:type="dxa"/>
          </w:tcPr>
          <w:p w:rsidR="0071067A" w:rsidRPr="005C12A1" w:rsidRDefault="0071067A" w:rsidP="00257C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</w:p>
        </w:tc>
      </w:tr>
    </w:tbl>
    <w:p w:rsidR="0071067A" w:rsidRPr="00473A01" w:rsidRDefault="0071067A" w:rsidP="0071067A">
      <w:pPr>
        <w:spacing w:line="276" w:lineRule="auto"/>
        <w:rPr>
          <w:b/>
          <w:sz w:val="28"/>
          <w:szCs w:val="28"/>
        </w:rPr>
      </w:pPr>
    </w:p>
    <w:p w:rsidR="0071067A" w:rsidRDefault="0071067A" w:rsidP="0071067A"/>
    <w:p w:rsidR="00E90AAE" w:rsidRPr="00E90AAE" w:rsidRDefault="00E90AAE" w:rsidP="00E90AAE"/>
    <w:sectPr w:rsidR="00E90AAE" w:rsidRPr="00E90AAE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0701"/>
    <w:rsid w:val="000007C6"/>
    <w:rsid w:val="00051FA7"/>
    <w:rsid w:val="00057C1C"/>
    <w:rsid w:val="0008365C"/>
    <w:rsid w:val="00093E50"/>
    <w:rsid w:val="00103327"/>
    <w:rsid w:val="00110538"/>
    <w:rsid w:val="0019374F"/>
    <w:rsid w:val="00215719"/>
    <w:rsid w:val="00230EDB"/>
    <w:rsid w:val="00237E24"/>
    <w:rsid w:val="00273995"/>
    <w:rsid w:val="002923AD"/>
    <w:rsid w:val="002A0499"/>
    <w:rsid w:val="00300701"/>
    <w:rsid w:val="00344D17"/>
    <w:rsid w:val="00351674"/>
    <w:rsid w:val="00352DBB"/>
    <w:rsid w:val="00372939"/>
    <w:rsid w:val="00377A01"/>
    <w:rsid w:val="003C0538"/>
    <w:rsid w:val="003D6C9F"/>
    <w:rsid w:val="003E398B"/>
    <w:rsid w:val="003E62C7"/>
    <w:rsid w:val="003F3C78"/>
    <w:rsid w:val="00401C14"/>
    <w:rsid w:val="004159E6"/>
    <w:rsid w:val="00431789"/>
    <w:rsid w:val="004547B2"/>
    <w:rsid w:val="00487EFC"/>
    <w:rsid w:val="004F2EFC"/>
    <w:rsid w:val="00517833"/>
    <w:rsid w:val="005461EB"/>
    <w:rsid w:val="005557CC"/>
    <w:rsid w:val="00565F90"/>
    <w:rsid w:val="005D4ACD"/>
    <w:rsid w:val="005F299A"/>
    <w:rsid w:val="00602D51"/>
    <w:rsid w:val="006210E0"/>
    <w:rsid w:val="00626136"/>
    <w:rsid w:val="00633CD8"/>
    <w:rsid w:val="0065652F"/>
    <w:rsid w:val="0069130D"/>
    <w:rsid w:val="006B3F3C"/>
    <w:rsid w:val="0071067A"/>
    <w:rsid w:val="007249C4"/>
    <w:rsid w:val="00760F6C"/>
    <w:rsid w:val="00771118"/>
    <w:rsid w:val="00841F9B"/>
    <w:rsid w:val="00844CC3"/>
    <w:rsid w:val="008478E1"/>
    <w:rsid w:val="00890EB8"/>
    <w:rsid w:val="00894074"/>
    <w:rsid w:val="008B6E78"/>
    <w:rsid w:val="008E4734"/>
    <w:rsid w:val="00901F9B"/>
    <w:rsid w:val="00992B2C"/>
    <w:rsid w:val="009A7376"/>
    <w:rsid w:val="009C424E"/>
    <w:rsid w:val="009D5C14"/>
    <w:rsid w:val="009F569C"/>
    <w:rsid w:val="00A2752E"/>
    <w:rsid w:val="00A439B4"/>
    <w:rsid w:val="00A45B6D"/>
    <w:rsid w:val="00A46307"/>
    <w:rsid w:val="00A52396"/>
    <w:rsid w:val="00A65E22"/>
    <w:rsid w:val="00A812AE"/>
    <w:rsid w:val="00AD6CE1"/>
    <w:rsid w:val="00B409BD"/>
    <w:rsid w:val="00B9204F"/>
    <w:rsid w:val="00BC779C"/>
    <w:rsid w:val="00BD1C8C"/>
    <w:rsid w:val="00BD682E"/>
    <w:rsid w:val="00BD72B8"/>
    <w:rsid w:val="00BE06FB"/>
    <w:rsid w:val="00C023B8"/>
    <w:rsid w:val="00C16358"/>
    <w:rsid w:val="00C330D6"/>
    <w:rsid w:val="00C43B2E"/>
    <w:rsid w:val="00C85D94"/>
    <w:rsid w:val="00CF0A35"/>
    <w:rsid w:val="00CF5D5B"/>
    <w:rsid w:val="00D1498B"/>
    <w:rsid w:val="00D26CDA"/>
    <w:rsid w:val="00D3478F"/>
    <w:rsid w:val="00DC4E48"/>
    <w:rsid w:val="00DE7AC5"/>
    <w:rsid w:val="00E15303"/>
    <w:rsid w:val="00E27418"/>
    <w:rsid w:val="00E4702B"/>
    <w:rsid w:val="00E90AAE"/>
    <w:rsid w:val="00EA13E3"/>
    <w:rsid w:val="00ED3C8B"/>
    <w:rsid w:val="00F35FB0"/>
    <w:rsid w:val="00F47C8F"/>
    <w:rsid w:val="00F56689"/>
    <w:rsid w:val="00F74B21"/>
    <w:rsid w:val="00F86704"/>
    <w:rsid w:val="00FB190D"/>
    <w:rsid w:val="00FB7C35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Default">
    <w:name w:val="Default"/>
    <w:rsid w:val="0008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F566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6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8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2019-09-04T08:41:00Z</cp:lastPrinted>
  <dcterms:created xsi:type="dcterms:W3CDTF">2019-09-06T07:15:00Z</dcterms:created>
  <dcterms:modified xsi:type="dcterms:W3CDTF">2019-09-06T07:15:00Z</dcterms:modified>
</cp:coreProperties>
</file>