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DA" w:rsidRPr="006C22DA" w:rsidRDefault="006C22DA" w:rsidP="006C22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2DA">
        <w:rPr>
          <w:rFonts w:ascii="Times New Roman" w:hAnsi="Times New Roman" w:cs="Times New Roman"/>
          <w:b/>
          <w:sz w:val="28"/>
          <w:szCs w:val="28"/>
        </w:rPr>
        <w:t xml:space="preserve">Сервис Росреестра по регистрации собственности вошел в </w:t>
      </w:r>
      <w:r>
        <w:rPr>
          <w:rFonts w:ascii="Times New Roman" w:hAnsi="Times New Roman" w:cs="Times New Roman"/>
          <w:b/>
          <w:sz w:val="28"/>
          <w:szCs w:val="28"/>
        </w:rPr>
        <w:t>тройку</w:t>
      </w:r>
      <w:r w:rsidRPr="006C22DA">
        <w:rPr>
          <w:rFonts w:ascii="Times New Roman" w:hAnsi="Times New Roman" w:cs="Times New Roman"/>
          <w:b/>
          <w:sz w:val="28"/>
          <w:szCs w:val="28"/>
        </w:rPr>
        <w:t xml:space="preserve"> лидеров – показателей России в рейтинге Всемирного банка «Ведение бизнеса» (</w:t>
      </w:r>
      <w:proofErr w:type="spellStart"/>
      <w:r w:rsidRPr="006C22DA">
        <w:rPr>
          <w:rFonts w:ascii="Times New Roman" w:hAnsi="Times New Roman" w:cs="Times New Roman"/>
          <w:b/>
          <w:sz w:val="28"/>
          <w:szCs w:val="28"/>
        </w:rPr>
        <w:t>Doing</w:t>
      </w:r>
      <w:proofErr w:type="spellEnd"/>
      <w:r w:rsidRPr="006C22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2DA">
        <w:rPr>
          <w:rFonts w:ascii="Times New Roman" w:hAnsi="Times New Roman" w:cs="Times New Roman"/>
          <w:b/>
          <w:sz w:val="28"/>
          <w:szCs w:val="28"/>
        </w:rPr>
        <w:t>Business</w:t>
      </w:r>
      <w:proofErr w:type="spellEnd"/>
      <w:r w:rsidRPr="006C22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2DA">
        <w:rPr>
          <w:rFonts w:ascii="Times New Roman" w:hAnsi="Times New Roman" w:cs="Times New Roman"/>
          <w:b/>
          <w:sz w:val="28"/>
          <w:szCs w:val="28"/>
        </w:rPr>
        <w:t>Report</w:t>
      </w:r>
      <w:proofErr w:type="spellEnd"/>
      <w:r w:rsidRPr="006C22DA">
        <w:rPr>
          <w:rFonts w:ascii="Times New Roman" w:hAnsi="Times New Roman" w:cs="Times New Roman"/>
          <w:b/>
          <w:sz w:val="28"/>
          <w:szCs w:val="28"/>
        </w:rPr>
        <w:t>)</w:t>
      </w:r>
    </w:p>
    <w:p w:rsidR="006C22DA" w:rsidRPr="006C22DA" w:rsidRDefault="006C22DA" w:rsidP="006C2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6C22DA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22DA">
        <w:rPr>
          <w:rFonts w:ascii="Times New Roman" w:hAnsi="Times New Roman" w:cs="Times New Roman"/>
          <w:sz w:val="28"/>
          <w:szCs w:val="28"/>
        </w:rPr>
        <w:t xml:space="preserve"> Всемирн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22DA">
        <w:rPr>
          <w:rFonts w:ascii="Times New Roman" w:hAnsi="Times New Roman" w:cs="Times New Roman"/>
          <w:sz w:val="28"/>
          <w:szCs w:val="28"/>
        </w:rPr>
        <w:t xml:space="preserve"> банк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6C22DA">
        <w:rPr>
          <w:rFonts w:ascii="Times New Roman" w:hAnsi="Times New Roman" w:cs="Times New Roman"/>
          <w:sz w:val="28"/>
          <w:szCs w:val="28"/>
        </w:rPr>
        <w:t xml:space="preserve"> Российская Федерация сохранила свои позиции 2018-2019 годов, заняв 12 место по направлению «Регистрация собственности», которое находится в сфере</w:t>
      </w:r>
      <w:r>
        <w:rPr>
          <w:rFonts w:ascii="Times New Roman" w:hAnsi="Times New Roman" w:cs="Times New Roman"/>
          <w:sz w:val="28"/>
          <w:szCs w:val="28"/>
        </w:rPr>
        <w:t xml:space="preserve"> компетенций Росреестра</w:t>
      </w:r>
      <w:r w:rsidRPr="006C2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2DA" w:rsidRPr="006C22DA" w:rsidRDefault="006C22DA" w:rsidP="006C2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4AE" w:rsidRDefault="006C22DA" w:rsidP="006C22DA">
      <w:pPr>
        <w:jc w:val="both"/>
        <w:rPr>
          <w:rFonts w:ascii="Times New Roman" w:hAnsi="Times New Roman" w:cs="Times New Roman"/>
          <w:sz w:val="28"/>
          <w:szCs w:val="28"/>
        </w:rPr>
      </w:pPr>
      <w:r w:rsidRPr="006C22DA">
        <w:rPr>
          <w:rFonts w:ascii="Times New Roman" w:hAnsi="Times New Roman" w:cs="Times New Roman"/>
          <w:sz w:val="28"/>
          <w:szCs w:val="28"/>
        </w:rPr>
        <w:t xml:space="preserve">Наряду с двумя другими сегментами государственного регулирования, определяющими эффективность и доступность процедур для бизнеса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C22DA">
        <w:rPr>
          <w:rFonts w:ascii="Times New Roman" w:hAnsi="Times New Roman" w:cs="Times New Roman"/>
          <w:sz w:val="28"/>
          <w:szCs w:val="28"/>
        </w:rPr>
        <w:t>«Подключен</w:t>
      </w:r>
      <w:r>
        <w:rPr>
          <w:rFonts w:ascii="Times New Roman" w:hAnsi="Times New Roman" w:cs="Times New Roman"/>
          <w:sz w:val="28"/>
          <w:szCs w:val="28"/>
        </w:rPr>
        <w:t>ие к системе электроснабжения» - 7 место</w:t>
      </w:r>
      <w:r w:rsidRPr="006C22DA">
        <w:rPr>
          <w:rFonts w:ascii="Times New Roman" w:hAnsi="Times New Roman" w:cs="Times New Roman"/>
          <w:sz w:val="28"/>
          <w:szCs w:val="28"/>
        </w:rPr>
        <w:t xml:space="preserve"> и «Обес</w:t>
      </w:r>
      <w:r>
        <w:rPr>
          <w:rFonts w:ascii="Times New Roman" w:hAnsi="Times New Roman" w:cs="Times New Roman"/>
          <w:sz w:val="28"/>
          <w:szCs w:val="28"/>
        </w:rPr>
        <w:t xml:space="preserve">печение исполнения контрактов» - </w:t>
      </w:r>
      <w:r w:rsidRPr="006C22DA">
        <w:rPr>
          <w:rFonts w:ascii="Times New Roman" w:hAnsi="Times New Roman" w:cs="Times New Roman"/>
          <w:sz w:val="28"/>
          <w:szCs w:val="28"/>
        </w:rPr>
        <w:t>21 место)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2DA">
        <w:rPr>
          <w:rFonts w:ascii="Times New Roman" w:hAnsi="Times New Roman" w:cs="Times New Roman"/>
          <w:sz w:val="28"/>
          <w:szCs w:val="28"/>
        </w:rPr>
        <w:t>«Регистрация собственности» вошла в тройку лидеров, по которым у Российской Федерации наблюдаются наиболее</w:t>
      </w:r>
      <w:r w:rsidR="007664AE">
        <w:rPr>
          <w:rFonts w:ascii="Times New Roman" w:hAnsi="Times New Roman" w:cs="Times New Roman"/>
          <w:sz w:val="28"/>
          <w:szCs w:val="28"/>
        </w:rPr>
        <w:t xml:space="preserve"> высокие показатели в рейтинге.</w:t>
      </w:r>
    </w:p>
    <w:p w:rsidR="006C22DA" w:rsidRPr="006C22DA" w:rsidRDefault="006C22DA" w:rsidP="006C22DA">
      <w:pPr>
        <w:jc w:val="both"/>
        <w:rPr>
          <w:rFonts w:ascii="Times New Roman" w:hAnsi="Times New Roman" w:cs="Times New Roman"/>
          <w:sz w:val="28"/>
          <w:szCs w:val="28"/>
        </w:rPr>
      </w:pPr>
      <w:r w:rsidRPr="006C22DA">
        <w:rPr>
          <w:rFonts w:ascii="Times New Roman" w:hAnsi="Times New Roman" w:cs="Times New Roman"/>
          <w:sz w:val="28"/>
          <w:szCs w:val="28"/>
        </w:rPr>
        <w:t>В рамках исследования эксперты Всемирного банка оценивали процедуру и сроки регистрации права собственности в Едином государственном реестре недвижимости (ЕГРН).</w:t>
      </w:r>
    </w:p>
    <w:p w:rsidR="007664AE" w:rsidRDefault="006C22DA" w:rsidP="006C22DA">
      <w:pPr>
        <w:jc w:val="both"/>
        <w:rPr>
          <w:rFonts w:ascii="Times New Roman" w:hAnsi="Times New Roman" w:cs="Times New Roman"/>
          <w:sz w:val="28"/>
          <w:szCs w:val="28"/>
        </w:rPr>
      </w:pPr>
      <w:r w:rsidRPr="006C22DA">
        <w:rPr>
          <w:rFonts w:ascii="Times New Roman" w:hAnsi="Times New Roman" w:cs="Times New Roman"/>
          <w:sz w:val="28"/>
          <w:szCs w:val="28"/>
        </w:rPr>
        <w:t>Законодательством РФ предусмотрен срок государственной регистрации прав на недвижимое имущество и сделок с ним в 7 рабочих дней, при подаче заявления через МФЦ – не более 9 рабочих дней. Регистрация прав по заявлениям, поданным в электронном виде, в Москве и Санкт-Петерб</w:t>
      </w:r>
      <w:r w:rsidR="007664AE">
        <w:rPr>
          <w:rFonts w:ascii="Times New Roman" w:hAnsi="Times New Roman" w:cs="Times New Roman"/>
          <w:sz w:val="28"/>
          <w:szCs w:val="28"/>
        </w:rPr>
        <w:t>урге составляет 5 рабочих дней.</w:t>
      </w:r>
    </w:p>
    <w:p w:rsidR="006C22DA" w:rsidRPr="006C22DA" w:rsidRDefault="006C22DA" w:rsidP="006C22DA">
      <w:pPr>
        <w:jc w:val="both"/>
        <w:rPr>
          <w:rFonts w:ascii="Times New Roman" w:hAnsi="Times New Roman" w:cs="Times New Roman"/>
          <w:sz w:val="28"/>
          <w:szCs w:val="28"/>
        </w:rPr>
      </w:pPr>
      <w:r w:rsidRPr="006C22DA">
        <w:rPr>
          <w:rFonts w:ascii="Times New Roman" w:hAnsi="Times New Roman" w:cs="Times New Roman"/>
          <w:sz w:val="28"/>
          <w:szCs w:val="28"/>
        </w:rPr>
        <w:t xml:space="preserve">«От того, как выстроена процедура регистрации прав собственности, во многом зависит инвестиционный климат в стране. В этом направлении мы имеем хорошую динамику. С 2013 года позиции России по «регистрации собственности» улучшились почти в четыре раза. Мы значительно сократили сроки регистрации, количество процедур – с пяти до четырех», - заявила заместитель Министра экономического развития РФ - руководитель Росреестра Виктория </w:t>
      </w:r>
      <w:proofErr w:type="spellStart"/>
      <w:r w:rsidRPr="006C22DA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6C22DA">
        <w:rPr>
          <w:rFonts w:ascii="Times New Roman" w:hAnsi="Times New Roman" w:cs="Times New Roman"/>
          <w:sz w:val="28"/>
          <w:szCs w:val="28"/>
        </w:rPr>
        <w:t>.</w:t>
      </w:r>
    </w:p>
    <w:p w:rsidR="006C22DA" w:rsidRPr="006C22DA" w:rsidRDefault="006C22DA" w:rsidP="006C22DA">
      <w:pPr>
        <w:jc w:val="both"/>
        <w:rPr>
          <w:rFonts w:ascii="Times New Roman" w:hAnsi="Times New Roman" w:cs="Times New Roman"/>
          <w:sz w:val="28"/>
          <w:szCs w:val="28"/>
        </w:rPr>
      </w:pPr>
      <w:r w:rsidRPr="006C22DA">
        <w:rPr>
          <w:rFonts w:ascii="Times New Roman" w:hAnsi="Times New Roman" w:cs="Times New Roman"/>
          <w:sz w:val="28"/>
          <w:szCs w:val="28"/>
        </w:rPr>
        <w:t xml:space="preserve">По ее словам, в настоящее время </w:t>
      </w:r>
      <w:proofErr w:type="spellStart"/>
      <w:r w:rsidRPr="006C22D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C22DA">
        <w:rPr>
          <w:rFonts w:ascii="Times New Roman" w:hAnsi="Times New Roman" w:cs="Times New Roman"/>
          <w:sz w:val="28"/>
          <w:szCs w:val="28"/>
        </w:rPr>
        <w:t xml:space="preserve"> продолжает работу, направленную на сокращение фактических сроков государственной регистрации недвижимости. Этому способствует развитие сервисов для оказания государственных услуг в электронном виде.</w:t>
      </w:r>
    </w:p>
    <w:p w:rsidR="006C22DA" w:rsidRPr="006C22DA" w:rsidRDefault="006C22DA" w:rsidP="006C22DA">
      <w:pPr>
        <w:jc w:val="both"/>
        <w:rPr>
          <w:rFonts w:ascii="Times New Roman" w:hAnsi="Times New Roman" w:cs="Times New Roman"/>
          <w:sz w:val="28"/>
          <w:szCs w:val="28"/>
        </w:rPr>
      </w:pPr>
      <w:r w:rsidRPr="006C22DA">
        <w:rPr>
          <w:rFonts w:ascii="Times New Roman" w:hAnsi="Times New Roman" w:cs="Times New Roman"/>
          <w:sz w:val="28"/>
          <w:szCs w:val="28"/>
        </w:rPr>
        <w:t xml:space="preserve">«Сегодня порядка 65% всех услуг ведомства оказывается в цифровом формате, в электронном виде предоставляется более 95% сведений из ЕГРН. </w:t>
      </w:r>
      <w:proofErr w:type="spellStart"/>
      <w:r w:rsidRPr="006C22D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C22DA">
        <w:rPr>
          <w:rFonts w:ascii="Times New Roman" w:hAnsi="Times New Roman" w:cs="Times New Roman"/>
          <w:sz w:val="28"/>
          <w:szCs w:val="28"/>
        </w:rPr>
        <w:t xml:space="preserve"> обладает значительным потенциалом для дальнейшего упрощения </w:t>
      </w:r>
      <w:r w:rsidRPr="006C22DA">
        <w:rPr>
          <w:rFonts w:ascii="Times New Roman" w:hAnsi="Times New Roman" w:cs="Times New Roman"/>
          <w:sz w:val="28"/>
          <w:szCs w:val="28"/>
        </w:rPr>
        <w:lastRenderedPageBreak/>
        <w:t>процедур регистрации прав и кадастрового учёта, который, безусловно, позитивно скажется на сроках предоставления услуг для заявителей», - отметила глава Росреестра.</w:t>
      </w:r>
    </w:p>
    <w:p w:rsidR="006C22DA" w:rsidRPr="006C22DA" w:rsidRDefault="006C22DA" w:rsidP="006C22DA">
      <w:pPr>
        <w:jc w:val="both"/>
        <w:rPr>
          <w:rFonts w:ascii="Times New Roman" w:hAnsi="Times New Roman" w:cs="Times New Roman"/>
          <w:sz w:val="28"/>
          <w:szCs w:val="28"/>
        </w:rPr>
      </w:pPr>
      <w:r w:rsidRPr="006C22DA">
        <w:rPr>
          <w:rFonts w:ascii="Times New Roman" w:hAnsi="Times New Roman" w:cs="Times New Roman"/>
          <w:sz w:val="28"/>
          <w:szCs w:val="28"/>
        </w:rPr>
        <w:t xml:space="preserve">Виктория </w:t>
      </w:r>
      <w:proofErr w:type="spellStart"/>
      <w:r w:rsidRPr="006C22DA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6C22DA">
        <w:rPr>
          <w:rFonts w:ascii="Times New Roman" w:hAnsi="Times New Roman" w:cs="Times New Roman"/>
          <w:sz w:val="28"/>
          <w:szCs w:val="28"/>
        </w:rPr>
        <w:t xml:space="preserve"> подчеркнула, что существенному сокращению сроков регистрации собственности может способствовать переход на унифицированные (типовые) формы электронных договоров по всем видам сделок с недвижимостью, а также разрешение на осуществление регистрации прав сразу после ввода объектов капитального строительства в эксплуатацию. Соответствующий законопроект о внесении изменений в Градостроительный кодекс РФ и ряд законодательных актов подготовило Минэкономразвития России.</w:t>
      </w:r>
    </w:p>
    <w:p w:rsidR="006C22DA" w:rsidRPr="006C22DA" w:rsidRDefault="006C22DA" w:rsidP="006C22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2DA">
        <w:rPr>
          <w:rFonts w:ascii="Times New Roman" w:hAnsi="Times New Roman" w:cs="Times New Roman"/>
          <w:sz w:val="28"/>
          <w:szCs w:val="28"/>
        </w:rPr>
        <w:t xml:space="preserve">Благодаря организации электронного взаимодействия, по результатам которого </w:t>
      </w:r>
      <w:proofErr w:type="spellStart"/>
      <w:r w:rsidRPr="006C22D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C22DA">
        <w:rPr>
          <w:rFonts w:ascii="Times New Roman" w:hAnsi="Times New Roman" w:cs="Times New Roman"/>
          <w:sz w:val="28"/>
          <w:szCs w:val="28"/>
        </w:rPr>
        <w:t xml:space="preserve"> сократил сроки постановки объектов недвижимости на кадастровый учет без предоставления заявителем разрешения на ввод в эксплуатацию с 14 дней в прошлом году до 9 дней в текущем году, позиции Российской Федерации в рейтинге улучшились и по показателю «Получение разрешения на строительство» – 26 место против 48-го год назад и 115-го два года назад.</w:t>
      </w:r>
      <w:proofErr w:type="gramEnd"/>
    </w:p>
    <w:p w:rsidR="006C22DA" w:rsidRPr="006C22DA" w:rsidRDefault="007664AE" w:rsidP="006C2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</w:t>
      </w:r>
      <w:r w:rsidR="006C22DA" w:rsidRPr="006C22DA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6C22DA" w:rsidRPr="006C22DA">
        <w:rPr>
          <w:rFonts w:ascii="Times New Roman" w:hAnsi="Times New Roman" w:cs="Times New Roman"/>
          <w:sz w:val="28"/>
          <w:szCs w:val="28"/>
        </w:rPr>
        <w:t>:</w:t>
      </w:r>
    </w:p>
    <w:p w:rsidR="006C22DA" w:rsidRPr="006C22DA" w:rsidRDefault="006C22DA" w:rsidP="006C22DA">
      <w:pPr>
        <w:jc w:val="both"/>
        <w:rPr>
          <w:rFonts w:ascii="Times New Roman" w:hAnsi="Times New Roman" w:cs="Times New Roman"/>
          <w:sz w:val="28"/>
          <w:szCs w:val="28"/>
        </w:rPr>
      </w:pPr>
      <w:r w:rsidRPr="006C22DA">
        <w:rPr>
          <w:rFonts w:ascii="Times New Roman" w:hAnsi="Times New Roman" w:cs="Times New Roman"/>
          <w:sz w:val="28"/>
          <w:szCs w:val="28"/>
        </w:rPr>
        <w:t xml:space="preserve">В рамках исследования «Ведение бизнеса» (англ. </w:t>
      </w:r>
      <w:proofErr w:type="spellStart"/>
      <w:r w:rsidRPr="006C22DA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6C2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DA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6C2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DA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6C22DA">
        <w:rPr>
          <w:rFonts w:ascii="Times New Roman" w:hAnsi="Times New Roman" w:cs="Times New Roman"/>
          <w:sz w:val="28"/>
          <w:szCs w:val="28"/>
        </w:rPr>
        <w:t xml:space="preserve">) учитывается вся последовательность процедур, которые компания с ограниченной ответственностью (покупатель) должна выполнить, чтобы приобрести объект недвижимости у другой компании (продавца), а </w:t>
      </w:r>
      <w:proofErr w:type="gramStart"/>
      <w:r w:rsidRPr="006C22DA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6C22DA">
        <w:rPr>
          <w:rFonts w:ascii="Times New Roman" w:hAnsi="Times New Roman" w:cs="Times New Roman"/>
          <w:sz w:val="28"/>
          <w:szCs w:val="28"/>
        </w:rPr>
        <w:t xml:space="preserve"> чтобы получить соответствующие права собственности и иметь возможность далее использовать данное имущество для расширения своей </w:t>
      </w:r>
      <w:proofErr w:type="spellStart"/>
      <w:r w:rsidRPr="006C22DA">
        <w:rPr>
          <w:rFonts w:ascii="Times New Roman" w:hAnsi="Times New Roman" w:cs="Times New Roman"/>
          <w:sz w:val="28"/>
          <w:szCs w:val="28"/>
        </w:rPr>
        <w:t>бизнес-деятельности</w:t>
      </w:r>
      <w:proofErr w:type="spellEnd"/>
      <w:r w:rsidRPr="006C22DA">
        <w:rPr>
          <w:rFonts w:ascii="Times New Roman" w:hAnsi="Times New Roman" w:cs="Times New Roman"/>
          <w:sz w:val="28"/>
          <w:szCs w:val="28"/>
        </w:rPr>
        <w:t>, в качестве залога при получении новых кредитов, либо, при необходимости, для продажи имущества другой компании.</w:t>
      </w:r>
    </w:p>
    <w:p w:rsidR="00000000" w:rsidRPr="006C22DA" w:rsidRDefault="006C22DA" w:rsidP="006C22DA">
      <w:pPr>
        <w:jc w:val="both"/>
        <w:rPr>
          <w:rFonts w:ascii="Times New Roman" w:hAnsi="Times New Roman" w:cs="Times New Roman"/>
          <w:sz w:val="28"/>
          <w:szCs w:val="28"/>
        </w:rPr>
      </w:pPr>
      <w:r w:rsidRPr="006C22DA">
        <w:rPr>
          <w:rFonts w:ascii="Times New Roman" w:hAnsi="Times New Roman" w:cs="Times New Roman"/>
          <w:sz w:val="28"/>
          <w:szCs w:val="28"/>
        </w:rPr>
        <w:t>Кроме того, исследование «Ведение бизнеса» оценивает качество системы управления земельными ресурсами. Индекс качества системы управления земельными ресурсами включает в себя пять критериев: надежность системы управления земельными ресурсами, прозрачность системы управления земельными ресурсами, охват системы управления земельными ресурсами, разрешение правовых споров и равный доступ к праву собственности.</w:t>
      </w:r>
    </w:p>
    <w:sectPr w:rsidR="00000000" w:rsidRPr="006C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2DA"/>
    <w:rsid w:val="006C22DA"/>
    <w:rsid w:val="0076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</dc:creator>
  <cp:keywords/>
  <dc:description/>
  <cp:lastModifiedBy>ОКО</cp:lastModifiedBy>
  <cp:revision>3</cp:revision>
  <dcterms:created xsi:type="dcterms:W3CDTF">2019-10-25T03:03:00Z</dcterms:created>
  <dcterms:modified xsi:type="dcterms:W3CDTF">2019-10-25T03:11:00Z</dcterms:modified>
</cp:coreProperties>
</file>