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FB" w:rsidRPr="00BE6D18" w:rsidRDefault="002507FB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>Россиян уведомят о поступлении документов, заверенных электронной подписью</w:t>
      </w:r>
    </w:p>
    <w:p w:rsidR="002507FB" w:rsidRPr="00BE6D18" w:rsidRDefault="002507FB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4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2507FB" w:rsidRDefault="002507FB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sz w:val="28"/>
          <w:szCs w:val="28"/>
        </w:rPr>
        <w:t>», которое регламентирует уведомление</w:t>
      </w:r>
      <w:r w:rsidR="003C22C0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собственников о поступлении заверенных электронных документов на отчуждение права собственности. </w:t>
      </w:r>
    </w:p>
    <w:p w:rsidR="002507FB" w:rsidRPr="00FF4713" w:rsidRDefault="002507F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Летом этого года ужесточили проведение действий с недвижимостью с помощью электронной подписи. </w:t>
      </w:r>
      <w:r w:rsidRPr="00954512">
        <w:rPr>
          <w:rStyle w:val="b"/>
          <w:rFonts w:ascii="Times New Roman" w:hAnsi="Times New Roman" w:cs="Times New Roman"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Теперь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Погасить такую запись можно с помощью аналогичного бумажного заявления через МФЦ или почтовое отправление. </w:t>
      </w:r>
    </w:p>
    <w:p w:rsidR="002507FB" w:rsidRDefault="002507F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>В</w:t>
      </w:r>
      <w:r w:rsidRPr="00FF4713">
        <w:rPr>
          <w:rStyle w:val="b"/>
          <w:rFonts w:ascii="Times New Roman" w:hAnsi="Times New Roman" w:cs="Times New Roman"/>
          <w:sz w:val="28"/>
          <w:szCs w:val="28"/>
        </w:rPr>
        <w:t xml:space="preserve"> связи с поправками в ФЗ, 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с 1 ноября 2019 года </w:t>
      </w:r>
      <w:r w:rsidRPr="00FF4713">
        <w:rPr>
          <w:rStyle w:val="b"/>
          <w:rFonts w:ascii="Times New Roman" w:hAnsi="Times New Roman" w:cs="Times New Roman"/>
          <w:sz w:val="28"/>
          <w:szCs w:val="28"/>
        </w:rPr>
        <w:t>собственников недвижимости уведомят о поступлении в регистрирующий орган электронных документов для регистрации перехода или п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рекращения права собственности. </w:t>
      </w:r>
      <w:r w:rsidRPr="00954512">
        <w:rPr>
          <w:rStyle w:val="b"/>
          <w:rFonts w:ascii="Times New Roman" w:hAnsi="Times New Roman" w:cs="Times New Roman"/>
          <w:sz w:val="28"/>
          <w:szCs w:val="28"/>
        </w:rPr>
        <w:t>Благодаря этому</w:t>
      </w:r>
      <w:r w:rsidR="00B961D0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sz w:val="28"/>
          <w:szCs w:val="28"/>
        </w:rPr>
        <w:t>собственник</w:t>
      </w:r>
      <w:r w:rsidRPr="00954512">
        <w:rPr>
          <w:rStyle w:val="b"/>
          <w:rFonts w:ascii="Times New Roman" w:hAnsi="Times New Roman" w:cs="Times New Roman"/>
          <w:sz w:val="28"/>
          <w:szCs w:val="28"/>
        </w:rPr>
        <w:t xml:space="preserve"> сможет</w:t>
      </w:r>
      <w:r w:rsidR="00B961D0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Pr="00954512">
        <w:rPr>
          <w:rStyle w:val="b"/>
          <w:rFonts w:ascii="Times New Roman" w:hAnsi="Times New Roman" w:cs="Times New Roman"/>
          <w:sz w:val="28"/>
          <w:szCs w:val="28"/>
        </w:rPr>
        <w:t xml:space="preserve">своевременно 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Style w:val="b"/>
          <w:rFonts w:ascii="Times New Roman" w:hAnsi="Times New Roman" w:cs="Times New Roman"/>
          <w:sz w:val="28"/>
          <w:szCs w:val="28"/>
        </w:rPr>
        <w:lastRenderedPageBreak/>
        <w:t xml:space="preserve">попытки </w:t>
      </w:r>
      <w:r w:rsidRPr="00954512">
        <w:rPr>
          <w:rStyle w:val="b"/>
          <w:rFonts w:ascii="Times New Roman" w:hAnsi="Times New Roman" w:cs="Times New Roman"/>
          <w:sz w:val="28"/>
          <w:szCs w:val="28"/>
        </w:rPr>
        <w:t>незаконного</w:t>
      </w:r>
      <w:r w:rsidR="00B961D0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Pr="00954512">
        <w:rPr>
          <w:rStyle w:val="b"/>
          <w:rFonts w:ascii="Times New Roman" w:hAnsi="Times New Roman" w:cs="Times New Roman"/>
          <w:sz w:val="28"/>
          <w:szCs w:val="28"/>
        </w:rPr>
        <w:t xml:space="preserve">присвоения 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принадлежащего ему </w:t>
      </w:r>
      <w:r w:rsidRPr="00954512">
        <w:rPr>
          <w:rStyle w:val="b"/>
          <w:rFonts w:ascii="Times New Roman" w:hAnsi="Times New Roman" w:cs="Times New Roman"/>
          <w:sz w:val="28"/>
          <w:szCs w:val="28"/>
        </w:rPr>
        <w:t>недвижимого имущества.</w:t>
      </w:r>
      <w:r w:rsidR="00B961D0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Pr="00954512">
        <w:rPr>
          <w:rStyle w:val="b"/>
          <w:rFonts w:ascii="Times New Roman" w:hAnsi="Times New Roman" w:cs="Times New Roman"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</w:p>
    <w:p w:rsidR="002507FB" w:rsidRPr="00954512" w:rsidRDefault="002507FB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i/>
          <w:iCs/>
          <w:sz w:val="28"/>
          <w:szCs w:val="28"/>
        </w:rPr>
        <w:t xml:space="preserve">«Запрет на заключение электронных сделок без </w:t>
      </w:r>
      <w:r>
        <w:rPr>
          <w:rStyle w:val="b"/>
          <w:rFonts w:ascii="Times New Roman" w:hAnsi="Times New Roman" w:cs="Times New Roman"/>
          <w:i/>
          <w:iCs/>
          <w:sz w:val="28"/>
          <w:szCs w:val="28"/>
        </w:rPr>
        <w:t>специальной отметки в ЕГРН</w:t>
      </w:r>
      <w:r w:rsidR="00B961D0">
        <w:rPr>
          <w:rStyle w:val="b"/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i/>
          <w:iCs/>
          <w:sz w:val="28"/>
          <w:szCs w:val="28"/>
        </w:rPr>
        <w:t xml:space="preserve">позволяет автоматически отклонить </w:t>
      </w:r>
      <w:r w:rsidRPr="009E3083">
        <w:rPr>
          <w:rStyle w:val="b"/>
          <w:rFonts w:ascii="Times New Roman" w:hAnsi="Times New Roman" w:cs="Times New Roman"/>
          <w:i/>
          <w:iCs/>
          <w:sz w:val="28"/>
          <w:szCs w:val="28"/>
        </w:rPr>
        <w:t>любые электронные документы на отчуждение права</w:t>
      </w:r>
      <w:r>
        <w:rPr>
          <w:rStyle w:val="b"/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E3083">
        <w:rPr>
          <w:rStyle w:val="b"/>
          <w:rFonts w:ascii="Times New Roman" w:hAnsi="Times New Roman" w:cs="Times New Roman"/>
          <w:i/>
          <w:iCs/>
          <w:sz w:val="28"/>
          <w:szCs w:val="28"/>
        </w:rPr>
        <w:t xml:space="preserve">даже </w:t>
      </w:r>
      <w:r>
        <w:rPr>
          <w:rStyle w:val="b"/>
          <w:rFonts w:ascii="Times New Roman" w:hAnsi="Times New Roman" w:cs="Times New Roman"/>
          <w:i/>
          <w:iCs/>
          <w:sz w:val="28"/>
          <w:szCs w:val="28"/>
        </w:rPr>
        <w:t>если документы подало доверенное лицо</w:t>
      </w:r>
      <w:r w:rsidRPr="009E3083">
        <w:rPr>
          <w:rStyle w:val="b"/>
          <w:rFonts w:ascii="Times New Roman" w:hAnsi="Times New Roman" w:cs="Times New Roman"/>
          <w:i/>
          <w:iCs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i/>
          <w:iCs/>
          <w:sz w:val="28"/>
          <w:szCs w:val="28"/>
        </w:rPr>
        <w:t>ьца недвижимости»</w:t>
      </w:r>
      <w:r w:rsidRPr="009E3083">
        <w:rPr>
          <w:rStyle w:val="b"/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 - говорит</w:t>
      </w:r>
      <w:r w:rsidR="00B961D0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B961D0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>
        <w:rPr>
          <w:rStyle w:val="b"/>
          <w:rFonts w:ascii="Times New Roman" w:hAnsi="Times New Roman" w:cs="Times New Roman"/>
          <w:sz w:val="28"/>
          <w:szCs w:val="28"/>
        </w:rPr>
        <w:t>. А благодаря уведомительной системе</w:t>
      </w:r>
      <w:r w:rsidR="00B961D0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Pr="00954512">
        <w:rPr>
          <w:rStyle w:val="b"/>
          <w:rFonts w:ascii="Times New Roman" w:hAnsi="Times New Roman" w:cs="Times New Roman"/>
          <w:sz w:val="28"/>
          <w:szCs w:val="28"/>
        </w:rPr>
        <w:t xml:space="preserve">собственник 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узнает о поступлении таких документов на проведение сделок дистанционно. </w:t>
      </w:r>
    </w:p>
    <w:p w:rsidR="002507FB" w:rsidRPr="00954512" w:rsidRDefault="002507FB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sz w:val="28"/>
          <w:szCs w:val="28"/>
        </w:rPr>
        <w:t>Принятие поправок</w:t>
      </w:r>
      <w:r w:rsidR="00B961D0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в закон о регистрации </w:t>
      </w:r>
      <w:r w:rsidRPr="00954512">
        <w:rPr>
          <w:rStyle w:val="b"/>
          <w:rFonts w:ascii="Times New Roman" w:hAnsi="Times New Roman" w:cs="Times New Roman"/>
          <w:sz w:val="28"/>
          <w:szCs w:val="28"/>
        </w:rPr>
        <w:t>стало ответной реакцией на выявление</w:t>
      </w:r>
      <w:r>
        <w:rPr>
          <w:rStyle w:val="b"/>
          <w:rFonts w:ascii="Times New Roman" w:hAnsi="Times New Roman" w:cs="Times New Roman"/>
          <w:sz w:val="28"/>
          <w:szCs w:val="28"/>
        </w:rPr>
        <w:t xml:space="preserve"> нескольких</w:t>
      </w:r>
      <w:r w:rsidR="00B961D0">
        <w:rPr>
          <w:rStyle w:val="b"/>
          <w:rFonts w:ascii="Times New Roman" w:hAnsi="Times New Roman" w:cs="Times New Roman"/>
          <w:sz w:val="28"/>
          <w:szCs w:val="28"/>
        </w:rPr>
        <w:t xml:space="preserve"> </w:t>
      </w:r>
      <w:r w:rsidRPr="00954512">
        <w:rPr>
          <w:rStyle w:val="b"/>
          <w:rFonts w:ascii="Times New Roman" w:hAnsi="Times New Roman" w:cs="Times New Roman"/>
          <w:sz w:val="28"/>
          <w:szCs w:val="28"/>
        </w:rPr>
        <w:t xml:space="preserve">фактов мошенничества в цифросфере рынка недвижимости, совершённых с применением электронных подписей. </w:t>
      </w:r>
    </w:p>
    <w:p w:rsidR="002507FB" w:rsidRPr="00797E4C" w:rsidRDefault="002507F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госуслуги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2507FB" w:rsidRPr="00F26134" w:rsidRDefault="002507FB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человека. Такое возможно</w:t>
      </w:r>
      <w:r w:rsidRPr="00737EB6">
        <w:rPr>
          <w:color w:val="000000"/>
          <w:sz w:val="28"/>
          <w:szCs w:val="28"/>
        </w:rPr>
        <w:t xml:space="preserve">, если </w:t>
      </w:r>
      <w:r>
        <w:rPr>
          <w:color w:val="000000"/>
          <w:sz w:val="28"/>
          <w:szCs w:val="28"/>
        </w:rPr>
        <w:t>сертификат электронной подписи был</w:t>
      </w:r>
      <w:r w:rsidRPr="00737EB6">
        <w:rPr>
          <w:color w:val="000000"/>
          <w:sz w:val="28"/>
          <w:szCs w:val="28"/>
        </w:rPr>
        <w:t xml:space="preserve"> выдан</w:t>
      </w:r>
      <w:r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госуслуг. В частности, речь идет о биометрической </w:t>
      </w:r>
      <w:r>
        <w:rPr>
          <w:color w:val="000000"/>
          <w:sz w:val="28"/>
          <w:szCs w:val="28"/>
        </w:rPr>
        <w:lastRenderedPageBreak/>
        <w:t>идентификации граждан по лицу и голосу. Такие инструменты обеспечат дополнительную защиту от потенциальных рисков мошенничества.</w:t>
      </w:r>
    </w:p>
    <w:p w:rsidR="002507FB" w:rsidRDefault="002507FB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i/>
          <w:i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i/>
          <w:iCs/>
          <w:sz w:val="28"/>
          <w:szCs w:val="28"/>
        </w:rPr>
        <w:t>«Информационная</w:t>
      </w:r>
      <w:r w:rsidR="00B961D0">
        <w:rPr>
          <w:rStyle w:val="b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4512">
        <w:rPr>
          <w:rStyle w:val="b"/>
          <w:rFonts w:ascii="Times New Roman" w:hAnsi="Times New Roman" w:cs="Times New Roman"/>
          <w:i/>
          <w:iCs/>
          <w:sz w:val="28"/>
          <w:szCs w:val="28"/>
        </w:rPr>
        <w:t>безопасность – обязательное условие успешного развития цифрового</w:t>
      </w:r>
      <w:r>
        <w:rPr>
          <w:rStyle w:val="b"/>
          <w:rFonts w:ascii="Times New Roman" w:hAnsi="Times New Roman" w:cs="Times New Roman"/>
          <w:i/>
          <w:iCs/>
          <w:sz w:val="28"/>
          <w:szCs w:val="28"/>
        </w:rPr>
        <w:t xml:space="preserve"> общества. </w:t>
      </w:r>
      <w:r w:rsidRPr="00954512">
        <w:rPr>
          <w:rStyle w:val="b"/>
          <w:rFonts w:ascii="Times New Roman" w:hAnsi="Times New Roman" w:cs="Times New Roman"/>
          <w:i/>
          <w:iCs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>
        <w:rPr>
          <w:rStyle w:val="b"/>
          <w:rFonts w:ascii="Times New Roman" w:hAnsi="Times New Roman" w:cs="Times New Roman"/>
          <w:i/>
          <w:iCs/>
          <w:sz w:val="28"/>
          <w:szCs w:val="28"/>
        </w:rPr>
        <w:t>силению правовой защиты граждан»,</w:t>
      </w:r>
      <w:r w:rsidRPr="00954512">
        <w:rPr>
          <w:rStyle w:val="b"/>
          <w:rFonts w:ascii="Times New Roman" w:hAnsi="Times New Roman" w:cs="Times New Roman"/>
          <w:sz w:val="28"/>
          <w:szCs w:val="28"/>
        </w:rPr>
        <w:t xml:space="preserve"> – говорит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палаты. </w:t>
      </w:r>
      <w:r w:rsidRPr="00954512">
        <w:rPr>
          <w:rStyle w:val="b"/>
          <w:rFonts w:ascii="Times New Roman" w:hAnsi="Times New Roman" w:cs="Times New Roman"/>
          <w:i/>
          <w:iCs/>
          <w:sz w:val="28"/>
          <w:szCs w:val="28"/>
        </w:rPr>
        <w:t>Эффективная законодательная база</w:t>
      </w:r>
      <w:r w:rsidR="00B961D0">
        <w:rPr>
          <w:rStyle w:val="b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4512">
        <w:rPr>
          <w:rStyle w:val="b"/>
          <w:rFonts w:ascii="Times New Roman" w:hAnsi="Times New Roman" w:cs="Times New Roman"/>
          <w:i/>
          <w:iCs/>
          <w:sz w:val="28"/>
          <w:szCs w:val="28"/>
        </w:rPr>
        <w:t>позволяет сформировать доверительную среду и соблюсти баланс между постоянным внедрением новых технологий и обеспечением конфиденциальности в постоянно развивающемся цифровом пространстве рынка недвижимости».</w:t>
      </w:r>
    </w:p>
    <w:p w:rsidR="002507FB" w:rsidRPr="00356BA3" w:rsidRDefault="002507FB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sz w:val="28"/>
          <w:szCs w:val="28"/>
        </w:rPr>
        <w:t xml:space="preserve">Справочно: </w:t>
      </w:r>
    </w:p>
    <w:p w:rsidR="002507FB" w:rsidRDefault="002507FB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>
        <w:rPr>
          <w:b/>
          <w:bCs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электронных сделок </w:t>
      </w:r>
      <w:r>
        <w:rPr>
          <w:b/>
          <w:bCs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</w:p>
    <w:p w:rsidR="002507FB" w:rsidRPr="00797E4C" w:rsidRDefault="002507F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sz w:val="28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требуется специальная </w:t>
      </w:r>
      <w:r w:rsidRPr="00B961D0">
        <w:rPr>
          <w:rStyle w:val="b"/>
          <w:rFonts w:ascii="Times New Roman" w:hAnsi="Times New Roman" w:cs="Times New Roman"/>
          <w:sz w:val="28"/>
          <w:szCs w:val="28"/>
        </w:rPr>
        <w:t>отметка в ЕГРН, сделанная на основании заявления собственника</w:t>
      </w:r>
      <w:r w:rsidRPr="0010481A">
        <w:rPr>
          <w:rStyle w:val="b"/>
          <w:rFonts w:ascii="Times New Roman" w:hAnsi="Times New Roman" w:cs="Times New Roman"/>
          <w:sz w:val="28"/>
          <w:szCs w:val="28"/>
        </w:rPr>
        <w:t xml:space="preserve"> недвижимости.</w:t>
      </w:r>
      <w:r w:rsidR="00B961D0">
        <w:rPr>
          <w:rStyle w:val="b"/>
          <w:rFonts w:ascii="Times New Roman" w:hAnsi="Times New Roman" w:cs="Times New Roman"/>
          <w:sz w:val="28"/>
          <w:szCs w:val="28"/>
        </w:rPr>
        <w:t xml:space="preserve"> В частности, отсутствие такой отметки в ЕГРН не препятствует государственной регистрации перехода права собственности на основании документов, представленных в орган регистрации в электронном виде, если сертификат электронной подписи выдан Федеральной кадастровой палатой Росреестра, при проведении сделок с  участием нотариусов и органов власти, которые взаимодействую с Росреестром в электронном виде.    </w:t>
      </w:r>
      <w:r w:rsidRPr="0010481A">
        <w:rPr>
          <w:rStyle w:val="b"/>
          <w:rFonts w:ascii="Times New Roman" w:hAnsi="Times New Roman" w:cs="Times New Roman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организация.</w:t>
      </w:r>
    </w:p>
    <w:p w:rsidR="002507FB" w:rsidRPr="00B2656D" w:rsidRDefault="002507FB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2507FB" w:rsidRPr="00356BA3" w:rsidRDefault="002507FB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 механизмы цифровизации рынка.</w:t>
      </w:r>
      <w:r w:rsidR="00B96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>
        <w:rPr>
          <w:rFonts w:ascii="Times New Roman" w:hAnsi="Times New Roman" w:cs="Times New Roman"/>
          <w:sz w:val="28"/>
          <w:szCs w:val="28"/>
        </w:rPr>
        <w:t>сертификата электронной</w:t>
      </w:r>
      <w:r w:rsidR="00B961D0">
        <w:rPr>
          <w:rFonts w:ascii="Times New Roman" w:hAnsi="Times New Roman" w:cs="Times New Roman"/>
          <w:sz w:val="28"/>
          <w:szCs w:val="28"/>
        </w:rPr>
        <w:t xml:space="preserve">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bCs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bCs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2507FB" w:rsidRPr="00356BA3" w:rsidRDefault="002507FB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p w:rsidR="002507FB" w:rsidRPr="00356BA3" w:rsidRDefault="002507FB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sz w:val="28"/>
          <w:szCs w:val="28"/>
        </w:rPr>
      </w:pPr>
    </w:p>
    <w:sectPr w:rsidR="002507FB" w:rsidRPr="00356BA3" w:rsidSect="008B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49CF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07FB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22C0"/>
    <w:rsid w:val="003C507A"/>
    <w:rsid w:val="003E3EFA"/>
    <w:rsid w:val="003F69C6"/>
    <w:rsid w:val="00404C33"/>
    <w:rsid w:val="0041248E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B7CD0"/>
    <w:rsid w:val="006D33F5"/>
    <w:rsid w:val="006D5816"/>
    <w:rsid w:val="006D722F"/>
    <w:rsid w:val="006E1625"/>
    <w:rsid w:val="006E6DED"/>
    <w:rsid w:val="006E751F"/>
    <w:rsid w:val="006F5962"/>
    <w:rsid w:val="00715DA6"/>
    <w:rsid w:val="00733F03"/>
    <w:rsid w:val="00737EB6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B5B13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5F1D"/>
    <w:rsid w:val="009B79FF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961D0"/>
    <w:rsid w:val="00BB0EA6"/>
    <w:rsid w:val="00BC565B"/>
    <w:rsid w:val="00BD1DAB"/>
    <w:rsid w:val="00BD2D15"/>
    <w:rsid w:val="00BD4B61"/>
    <w:rsid w:val="00BD4C12"/>
    <w:rsid w:val="00BD55BD"/>
    <w:rsid w:val="00BE263F"/>
    <w:rsid w:val="00BE6D18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uiPriority w:val="99"/>
    <w:rsid w:val="005E6185"/>
  </w:style>
  <w:style w:type="character" w:styleId="a3">
    <w:name w:val="Hyperlink"/>
    <w:basedOn w:val="a0"/>
    <w:uiPriority w:val="99"/>
    <w:rsid w:val="00B1371D"/>
    <w:rPr>
      <w:color w:val="auto"/>
      <w:u w:val="single"/>
    </w:rPr>
  </w:style>
  <w:style w:type="character" w:customStyle="1" w:styleId="blk">
    <w:name w:val="blk"/>
    <w:basedOn w:val="a0"/>
    <w:uiPriority w:val="99"/>
    <w:rsid w:val="00B1371D"/>
  </w:style>
  <w:style w:type="character" w:customStyle="1" w:styleId="b">
    <w:name w:val="b"/>
    <w:basedOn w:val="a0"/>
    <w:uiPriority w:val="99"/>
    <w:rsid w:val="00B1371D"/>
  </w:style>
  <w:style w:type="character" w:customStyle="1" w:styleId="10">
    <w:name w:val="Заголовок 1 Знак"/>
    <w:basedOn w:val="a0"/>
    <w:link w:val="1"/>
    <w:uiPriority w:val="99"/>
    <w:locked/>
    <w:rsid w:val="005E61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uiPriority w:val="99"/>
    <w:rsid w:val="005E6185"/>
  </w:style>
  <w:style w:type="character" w:styleId="a4">
    <w:name w:val="Strong"/>
    <w:basedOn w:val="a0"/>
    <w:uiPriority w:val="99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rsid w:val="00574028"/>
    <w:rPr>
      <w:color w:val="auto"/>
      <w:u w:val="single"/>
    </w:rPr>
  </w:style>
  <w:style w:type="paragraph" w:styleId="a6">
    <w:name w:val="Normal (Web)"/>
    <w:basedOn w:val="a"/>
    <w:uiPriority w:val="99"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356BA3"/>
  </w:style>
  <w:style w:type="paragraph" w:styleId="a9">
    <w:name w:val="Balloon Text"/>
    <w:basedOn w:val="a"/>
    <w:link w:val="aa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customStyle="1" w:styleId="a8">
    <w:name w:val="Текст Знак"/>
    <w:basedOn w:val="a0"/>
    <w:link w:val="a7"/>
    <w:uiPriority w:val="99"/>
    <w:locked/>
    <w:rsid w:val="00356BA3"/>
    <w:rPr>
      <w:rFonts w:ascii="Calibri" w:hAnsi="Calibri" w:cs="Calibri"/>
      <w:sz w:val="21"/>
      <w:szCs w:val="21"/>
    </w:rPr>
  </w:style>
  <w:style w:type="character" w:styleId="ab">
    <w:name w:val="annotation reference"/>
    <w:basedOn w:val="a0"/>
    <w:uiPriority w:val="99"/>
    <w:semiHidden/>
    <w:rsid w:val="0097578A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7578A"/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7578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97578A"/>
    <w:rPr>
      <w:b/>
      <w:bCs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7578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75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6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817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070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Россиян уведомят о поступлении документов, заверенных электронной подписью</dc:title>
  <dc:creator>Качаева Анастасия Валерьевна</dc:creator>
  <cp:lastModifiedBy>А.А. Симанихин</cp:lastModifiedBy>
  <cp:revision>2</cp:revision>
  <dcterms:created xsi:type="dcterms:W3CDTF">2019-11-07T04:02:00Z</dcterms:created>
  <dcterms:modified xsi:type="dcterms:W3CDTF">2019-11-07T04:02:00Z</dcterms:modified>
</cp:coreProperties>
</file>