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984" w:h="14463" w:hRule="exact" w:wrap="none" w:vAnchor="page" w:hAnchor="page" w:x="975" w:y="1308"/>
        <w:widowControl w:val="0"/>
        <w:keepNext w:val="0"/>
        <w:keepLines w:val="0"/>
        <w:shd w:val="clear" w:color="auto" w:fill="auto"/>
        <w:bidi w:val="0"/>
        <w:spacing w:before="0" w:after="4" w:line="25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Ответственность за нарушение законодательства в сфере обращения с</w:t>
      </w:r>
    </w:p>
    <w:p>
      <w:pPr>
        <w:pStyle w:val="Style3"/>
        <w:framePr w:w="9984" w:h="14463" w:hRule="exact" w:wrap="none" w:vAnchor="page" w:hAnchor="page" w:x="975" w:y="1308"/>
        <w:widowControl w:val="0"/>
        <w:keepNext w:val="0"/>
        <w:keepLines w:val="0"/>
        <w:shd w:val="clear" w:color="auto" w:fill="auto"/>
        <w:bidi w:val="0"/>
        <w:spacing w:before="0" w:after="268" w:line="25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отходами животноводства</w:t>
      </w:r>
    </w:p>
    <w:p>
      <w:pPr>
        <w:pStyle w:val="Style5"/>
        <w:framePr w:w="9984" w:h="14463" w:hRule="exact" w:wrap="none" w:vAnchor="page" w:hAnchor="page" w:x="975" w:y="1308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/>
          <w:w w:val="100"/>
          <w:color w:val="000000"/>
          <w:position w:val="0"/>
        </w:rPr>
        <w:t>Согласно Распоряжению Правительства РФ от 25.01.2018 № 84-р «Об утверждении Стратегии развития промышленности по обработке, утилизации и обезвреживанию отходов производства и потребления на период до 2030 года» предприятия животноводства и птицеводства - молочно-товарные фермы, свинокомплексы и птицефабрики из-за достаточно высокой токсичности отходов и значительных объемов их образования, изношенности конструкций навозо- и пометохранилищ, несвоевременности сбора и вывоза отходов в места утилизации и обезвреживания представляют собой серьезную угрозу для окружающей среды и экологической безопасности территорий.</w:t>
      </w:r>
    </w:p>
    <w:p>
      <w:pPr>
        <w:pStyle w:val="Style5"/>
        <w:framePr w:w="9984" w:h="14463" w:hRule="exact" w:wrap="none" w:vAnchor="page" w:hAnchor="page" w:x="975" w:y="1308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/>
          <w:w w:val="100"/>
          <w:color w:val="000000"/>
          <w:position w:val="0"/>
        </w:rPr>
        <w:t>Статьей 28 Федерального закона от 24.06.1998 № 89-ФЗ «Об отходах производства и потребления» установлено, что неисполнение или ненадлежащее исполнение законодательства Российской Федерации в области обращения с отходами (в том числе отходами животноводства)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>
      <w:pPr>
        <w:pStyle w:val="Style5"/>
        <w:framePr w:w="9984" w:h="14463" w:hRule="exact" w:wrap="none" w:vAnchor="page" w:hAnchor="page" w:x="975" w:y="1308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/>
          <w:w w:val="100"/>
          <w:color w:val="000000"/>
          <w:position w:val="0"/>
        </w:rPr>
        <w:t>Действующим законодательством предусмотрена следующая ответственность за основные нарушения в области обращения с отходами.</w:t>
      </w:r>
    </w:p>
    <w:p>
      <w:pPr>
        <w:pStyle w:val="Style5"/>
        <w:framePr w:w="9984" w:h="14463" w:hRule="exact" w:wrap="none" w:vAnchor="page" w:hAnchor="page" w:x="975" w:y="1308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/>
          <w:w w:val="100"/>
          <w:color w:val="000000"/>
          <w:position w:val="0"/>
        </w:rPr>
        <w:t>Статьей 8.2 Кодекса Российской Федерации об административных правонарушениях (далее - КоАП) предусмотрена ответственность за 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веществами, включающая в себя несоблюдение экологических и санитарно- 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 или иными опасными веществами. Указанная статья включает также правонарушения, связанные с ведением учета в области обращения с отходами.</w:t>
      </w:r>
    </w:p>
    <w:p>
      <w:pPr>
        <w:pStyle w:val="Style5"/>
        <w:framePr w:w="9984" w:h="14463" w:hRule="exact" w:wrap="none" w:vAnchor="page" w:hAnchor="page" w:x="975" w:y="1308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/>
          <w:w w:val="100"/>
          <w:color w:val="000000"/>
          <w:position w:val="0"/>
        </w:rPr>
        <w:t xml:space="preserve">Следует отметить, что ответственность устанавливается для </w:t>
      </w:r>
      <w:r>
        <w:rPr>
          <w:rStyle w:val="CharStyle7"/>
        </w:rPr>
        <w:t xml:space="preserve">BC0X </w:t>
      </w:r>
      <w:r>
        <w:rPr>
          <w:lang w:val="ru-RU"/>
          <w:w w:val="100"/>
          <w:color w:val="000000"/>
          <w:position w:val="0"/>
        </w:rPr>
        <w:t>лиц, осуществляющих деятельность по обращению с отходами, а не только для лиц, осуществляющих деятельность по обезвреживанию и размещению отходов. При этом указанное правонарушение влечет наложение административного штрафа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>
      <w:pPr>
        <w:pStyle w:val="Style5"/>
        <w:framePr w:w="9984" w:h="14463" w:hRule="exact" w:wrap="none" w:vAnchor="page" w:hAnchor="page" w:x="975" w:y="1308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/>
          <w:w w:val="100"/>
          <w:color w:val="000000"/>
          <w:position w:val="0"/>
        </w:rPr>
        <w:t>Также, административная ответственность за нарушения в сфере обращения с отходами установлена частью 2 статьи 8.6, частью 5 статьи 8.13, статьей 8.19, частью 2 статьи 8.31, частью 3 статьи 8.31 КоАП.</w:t>
      </w:r>
    </w:p>
    <w:p>
      <w:pPr>
        <w:pStyle w:val="Style5"/>
        <w:framePr w:w="9984" w:h="14463" w:hRule="exact" w:wrap="none" w:vAnchor="page" w:hAnchor="page" w:x="975" w:y="1308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/>
          <w:w w:val="100"/>
          <w:color w:val="000000"/>
          <w:position w:val="0"/>
        </w:rPr>
        <w:t>Часть 1 статьи 247 Уголовного кодекса Российской Федерации предусматривает ответственность за нарушение правил обращения экологически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5876" w:y="106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2</w:t>
      </w:r>
    </w:p>
    <w:p>
      <w:pPr>
        <w:pStyle w:val="Style5"/>
        <w:framePr w:w="9936" w:h="2952" w:hRule="exact" w:wrap="none" w:vAnchor="page" w:hAnchor="page" w:x="999" w:y="1426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0" w:right="20" w:firstLine="0"/>
      </w:pPr>
      <w:r>
        <w:rPr>
          <w:lang w:val="ru-RU"/>
          <w:w w:val="100"/>
          <w:color w:val="000000"/>
          <w:position w:val="0"/>
        </w:rPr>
        <w:t>опасных веществ и отходов, то есть 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 веществ и отходов с нарушением установленных правил, если эти деяния создали угрозу причинения существенного вреда здоровью человека или окружающей среде.</w:t>
      </w:r>
    </w:p>
    <w:p>
      <w:pPr>
        <w:pStyle w:val="Style5"/>
        <w:framePr w:w="9936" w:h="2952" w:hRule="exact" w:wrap="none" w:vAnchor="page" w:hAnchor="page" w:x="999" w:y="1426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Также, статьи 1069 - 1101 Гражданского кодекса Российской Федерации предусматривают гражданско-правовую ответственность физических и юридических лиц вследствие причинения вреда, в том числе и в результате обращения с отходами.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5"/>
    </w:rPr>
  </w:style>
  <w:style w:type="character" w:customStyle="1" w:styleId="CharStyle7">
    <w:name w:val="Основной текст + Franklin Gothic Heavy,9 pt,Интервал 0 pt"/>
    <w:basedOn w:val="CharStyle6"/>
    <w:rPr>
      <w:lang w:val="en-US"/>
      <w:sz w:val="18"/>
      <w:szCs w:val="18"/>
      <w:rFonts w:ascii="Franklin Gothic Heavy" w:eastAsia="Franklin Gothic Heavy" w:hAnsi="Franklin Gothic Heavy" w:cs="Franklin Gothic Heavy"/>
      <w:w w:val="100"/>
      <w:spacing w:val="8"/>
      <w:color w:val="000000"/>
      <w:position w:val="0"/>
    </w:rPr>
  </w:style>
  <w:style w:type="character" w:customStyle="1" w:styleId="CharStyle9">
    <w:name w:val="Колонтитул_"/>
    <w:basedOn w:val="DefaultParagraphFont"/>
    <w:link w:val="Style8"/>
    <w:rPr>
      <w:lang w:val="1024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120" w:line="0" w:lineRule="exact"/>
    </w:pPr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both"/>
      <w:spacing w:before="360" w:line="317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5"/>
    </w:rPr>
  </w:style>
  <w:style w:type="paragraph" w:customStyle="1" w:styleId="Style8">
    <w:name w:val="Колонтитул"/>
    <w:basedOn w:val="Normal"/>
    <w:link w:val="CharStyle9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