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69" w:rsidRPr="00100F69" w:rsidRDefault="00100F69" w:rsidP="00100F69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100F69">
        <w:rPr>
          <w:bCs/>
          <w:sz w:val="28"/>
          <w:szCs w:val="28"/>
        </w:rPr>
        <w:t>ПРОЕКТ</w:t>
      </w:r>
    </w:p>
    <w:p w:rsidR="001555A4" w:rsidRPr="008C2BAB" w:rsidRDefault="00235177" w:rsidP="001555A4">
      <w:pPr>
        <w:jc w:val="center"/>
        <w:rPr>
          <w:b/>
          <w:bCs/>
          <w:sz w:val="28"/>
          <w:szCs w:val="28"/>
        </w:rPr>
      </w:pPr>
      <w:r w:rsidRPr="00235177">
        <w:rPr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5A4">
        <w:rPr>
          <w:b/>
          <w:bCs/>
          <w:sz w:val="28"/>
          <w:szCs w:val="28"/>
        </w:rPr>
        <w:t xml:space="preserve">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E42084">
        <w:rPr>
          <w:sz w:val="28"/>
          <w:szCs w:val="28"/>
        </w:rPr>
        <w:t>3-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100F69">
        <w:rPr>
          <w:snapToGrid w:val="0"/>
          <w:sz w:val="28"/>
          <w:szCs w:val="28"/>
        </w:rPr>
        <w:t>_______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100F69">
        <w:rPr>
          <w:snapToGrid w:val="0"/>
          <w:sz w:val="28"/>
          <w:szCs w:val="28"/>
        </w:rPr>
        <w:t>____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r w:rsidRPr="00F90E32">
        <w:rPr>
          <w:snapToGrid w:val="0"/>
          <w:sz w:val="18"/>
          <w:szCs w:val="18"/>
        </w:rPr>
        <w:t>пгт.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3F1DCD" w:rsidRDefault="00BE1FD0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5146">
        <w:rPr>
          <w:sz w:val="28"/>
          <w:szCs w:val="28"/>
        </w:rPr>
        <w:t xml:space="preserve"> </w:t>
      </w:r>
      <w:r w:rsidR="00993E0B">
        <w:rPr>
          <w:sz w:val="28"/>
          <w:szCs w:val="28"/>
        </w:rPr>
        <w:t>п</w:t>
      </w:r>
      <w:r w:rsidR="006A5146">
        <w:rPr>
          <w:sz w:val="28"/>
          <w:szCs w:val="28"/>
        </w:rPr>
        <w:t>о</w:t>
      </w:r>
      <w:r w:rsidR="00993E0B">
        <w:rPr>
          <w:sz w:val="28"/>
          <w:szCs w:val="28"/>
        </w:rPr>
        <w:t>рядке</w:t>
      </w:r>
      <w:r w:rsidR="003F1DCD">
        <w:rPr>
          <w:sz w:val="28"/>
          <w:szCs w:val="28"/>
        </w:rPr>
        <w:t xml:space="preserve"> </w:t>
      </w:r>
    </w:p>
    <w:p w:rsidR="003F1DCD" w:rsidRDefault="003F1DCD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материально – техническо</w:t>
      </w:r>
      <w:r w:rsidR="00993E0B">
        <w:rPr>
          <w:sz w:val="28"/>
          <w:szCs w:val="28"/>
        </w:rPr>
        <w:t>го</w:t>
      </w:r>
      <w:r>
        <w:rPr>
          <w:sz w:val="28"/>
          <w:szCs w:val="28"/>
        </w:rPr>
        <w:t xml:space="preserve"> и организационно</w:t>
      </w:r>
      <w:r w:rsidR="00993E0B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993E0B">
        <w:rPr>
          <w:sz w:val="28"/>
          <w:szCs w:val="28"/>
        </w:rPr>
        <w:t>я</w:t>
      </w:r>
      <w:r>
        <w:rPr>
          <w:sz w:val="28"/>
          <w:szCs w:val="28"/>
        </w:rPr>
        <w:t xml:space="preserve"> деятельности органов местного самоуправления</w:t>
      </w:r>
      <w:r w:rsidR="006A5146">
        <w:rPr>
          <w:sz w:val="28"/>
          <w:szCs w:val="28"/>
        </w:rPr>
        <w:t xml:space="preserve"> </w:t>
      </w:r>
    </w:p>
    <w:p w:rsidR="006A5146" w:rsidRDefault="001555A4" w:rsidP="006A51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</w:t>
      </w:r>
      <w:r w:rsidR="003F1DCD">
        <w:rPr>
          <w:sz w:val="28"/>
          <w:szCs w:val="28"/>
        </w:rPr>
        <w:t>го</w:t>
      </w:r>
      <w:r w:rsidR="006A5146">
        <w:rPr>
          <w:sz w:val="28"/>
          <w:szCs w:val="28"/>
        </w:rPr>
        <w:t xml:space="preserve"> округ</w:t>
      </w:r>
      <w:r w:rsidR="003F1DCD">
        <w:rPr>
          <w:sz w:val="28"/>
          <w:szCs w:val="28"/>
        </w:rPr>
        <w:t>а</w:t>
      </w:r>
      <w:r w:rsidR="006A5146">
        <w:rPr>
          <w:sz w:val="28"/>
          <w:szCs w:val="28"/>
        </w:rPr>
        <w:t xml:space="preserve"> 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448C0" w:rsidRDefault="007A0584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E55974">
        <w:rPr>
          <w:bCs/>
          <w:sz w:val="28"/>
          <w:szCs w:val="28"/>
        </w:rPr>
        <w:t xml:space="preserve"> Федеральн</w:t>
      </w:r>
      <w:r w:rsidR="003F1DCD">
        <w:rPr>
          <w:bCs/>
          <w:sz w:val="28"/>
          <w:szCs w:val="28"/>
        </w:rPr>
        <w:t>ым</w:t>
      </w:r>
      <w:r w:rsidR="00E55974">
        <w:rPr>
          <w:bCs/>
          <w:sz w:val="28"/>
          <w:szCs w:val="28"/>
        </w:rPr>
        <w:t xml:space="preserve"> закон</w:t>
      </w:r>
      <w:r w:rsidR="003F1DCD">
        <w:rPr>
          <w:bCs/>
          <w:sz w:val="28"/>
          <w:szCs w:val="28"/>
        </w:rPr>
        <w:t>ом</w:t>
      </w:r>
      <w:r w:rsidR="003F6773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от 06.10.2003 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131-ФЗ </w:t>
      </w:r>
      <w:r w:rsidR="00E42084">
        <w:rPr>
          <w:bCs/>
          <w:sz w:val="28"/>
          <w:szCs w:val="28"/>
        </w:rPr>
        <w:t xml:space="preserve">                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 xml:space="preserve">Об  общих  принципах  организации  местного  самоуправления  в  Российской  Федерации», </w:t>
      </w:r>
      <w:r>
        <w:rPr>
          <w:bCs/>
          <w:sz w:val="28"/>
          <w:szCs w:val="28"/>
        </w:rPr>
        <w:t xml:space="preserve">статьей </w:t>
      </w:r>
      <w:r w:rsidR="003F1DCD">
        <w:rPr>
          <w:bCs/>
          <w:sz w:val="28"/>
          <w:szCs w:val="28"/>
        </w:rPr>
        <w:t>2</w:t>
      </w:r>
      <w:r w:rsidR="000C1E61">
        <w:rPr>
          <w:bCs/>
          <w:sz w:val="28"/>
          <w:szCs w:val="28"/>
        </w:rPr>
        <w:t>7</w:t>
      </w:r>
      <w:r w:rsidR="003F1D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</w:t>
      </w:r>
      <w:r w:rsidR="00117C0C">
        <w:rPr>
          <w:bCs/>
          <w:sz w:val="28"/>
          <w:szCs w:val="28"/>
        </w:rPr>
        <w:t xml:space="preserve">ава муниципального образования </w:t>
      </w:r>
      <w:r>
        <w:rPr>
          <w:bCs/>
          <w:sz w:val="28"/>
          <w:szCs w:val="28"/>
        </w:rPr>
        <w:t xml:space="preserve">Промышленновский муниципальный округ </w:t>
      </w:r>
      <w:r w:rsidR="00117C0C">
        <w:rPr>
          <w:bCs/>
          <w:sz w:val="28"/>
          <w:szCs w:val="28"/>
        </w:rPr>
        <w:t>Кемеровской области – Кузбасса</w:t>
      </w:r>
      <w:r w:rsidR="0079170F">
        <w:rPr>
          <w:bCs/>
          <w:sz w:val="28"/>
          <w:szCs w:val="28"/>
        </w:rPr>
        <w:t xml:space="preserve"> (с момента принятия)</w:t>
      </w:r>
      <w:r w:rsidR="00DC4026">
        <w:rPr>
          <w:bCs/>
          <w:sz w:val="28"/>
          <w:szCs w:val="28"/>
        </w:rPr>
        <w:t xml:space="preserve">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Default="0064013F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E42084" w:rsidRDefault="00E42084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9A36A3" w:rsidRPr="00E42084" w:rsidRDefault="00E42084" w:rsidP="00E4208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</w:t>
      </w:r>
      <w:r w:rsidR="00E94A5E" w:rsidRPr="00E42084">
        <w:rPr>
          <w:bCs/>
          <w:spacing w:val="-5"/>
          <w:sz w:val="28"/>
          <w:szCs w:val="28"/>
        </w:rPr>
        <w:t>Утвердить прилагаем</w:t>
      </w:r>
      <w:r w:rsidR="00A30C19" w:rsidRPr="00E42084">
        <w:rPr>
          <w:bCs/>
          <w:spacing w:val="-5"/>
          <w:sz w:val="28"/>
          <w:szCs w:val="28"/>
        </w:rPr>
        <w:t>ый</w:t>
      </w:r>
      <w:r w:rsidR="00E94A5E" w:rsidRPr="00E42084">
        <w:rPr>
          <w:bCs/>
          <w:spacing w:val="-5"/>
          <w:sz w:val="28"/>
          <w:szCs w:val="28"/>
        </w:rPr>
        <w:t xml:space="preserve"> По</w:t>
      </w:r>
      <w:r w:rsidR="00A30C19" w:rsidRPr="00E42084">
        <w:rPr>
          <w:bCs/>
          <w:spacing w:val="-5"/>
          <w:sz w:val="28"/>
          <w:szCs w:val="28"/>
        </w:rPr>
        <w:t>рядок</w:t>
      </w:r>
      <w:r w:rsidR="003F1DCD" w:rsidRPr="00E42084">
        <w:rPr>
          <w:bCs/>
          <w:spacing w:val="-5"/>
          <w:sz w:val="28"/>
          <w:szCs w:val="28"/>
        </w:rPr>
        <w:t xml:space="preserve"> материально – техническо</w:t>
      </w:r>
      <w:r w:rsidR="00A30C19" w:rsidRPr="00E42084">
        <w:rPr>
          <w:bCs/>
          <w:spacing w:val="-5"/>
          <w:sz w:val="28"/>
          <w:szCs w:val="28"/>
        </w:rPr>
        <w:t>го</w:t>
      </w:r>
      <w:r w:rsidR="003F1DCD" w:rsidRPr="00E42084">
        <w:rPr>
          <w:bCs/>
          <w:spacing w:val="-5"/>
          <w:sz w:val="28"/>
          <w:szCs w:val="28"/>
        </w:rPr>
        <w:t xml:space="preserve"> и организационно</w:t>
      </w:r>
      <w:r w:rsidR="00A30C19" w:rsidRPr="00E42084">
        <w:rPr>
          <w:bCs/>
          <w:spacing w:val="-5"/>
          <w:sz w:val="28"/>
          <w:szCs w:val="28"/>
        </w:rPr>
        <w:t>го</w:t>
      </w:r>
      <w:r w:rsidR="003F1DCD" w:rsidRPr="00E42084">
        <w:rPr>
          <w:bCs/>
          <w:spacing w:val="-5"/>
          <w:sz w:val="28"/>
          <w:szCs w:val="28"/>
        </w:rPr>
        <w:t xml:space="preserve"> обеспечени</w:t>
      </w:r>
      <w:r w:rsidR="00A30C19" w:rsidRPr="00E42084">
        <w:rPr>
          <w:bCs/>
          <w:spacing w:val="-5"/>
          <w:sz w:val="28"/>
          <w:szCs w:val="28"/>
        </w:rPr>
        <w:t>я</w:t>
      </w:r>
      <w:r w:rsidR="003F1DCD" w:rsidRPr="00E42084">
        <w:rPr>
          <w:bCs/>
          <w:spacing w:val="-5"/>
          <w:sz w:val="28"/>
          <w:szCs w:val="28"/>
        </w:rPr>
        <w:t xml:space="preserve"> деятельности органов местного самоуправления</w:t>
      </w:r>
      <w:r w:rsidR="00E94A5E" w:rsidRPr="00E42084">
        <w:rPr>
          <w:bCs/>
          <w:spacing w:val="-5"/>
          <w:sz w:val="28"/>
          <w:szCs w:val="28"/>
        </w:rPr>
        <w:t xml:space="preserve"> </w:t>
      </w:r>
      <w:r w:rsidR="009A36A3" w:rsidRPr="00E42084">
        <w:rPr>
          <w:bCs/>
          <w:spacing w:val="-5"/>
          <w:sz w:val="28"/>
          <w:szCs w:val="28"/>
        </w:rPr>
        <w:t>Промышленновск</w:t>
      </w:r>
      <w:r w:rsidR="00325C44" w:rsidRPr="00E42084">
        <w:rPr>
          <w:bCs/>
          <w:spacing w:val="-5"/>
          <w:sz w:val="28"/>
          <w:szCs w:val="28"/>
        </w:rPr>
        <w:t>о</w:t>
      </w:r>
      <w:r w:rsidR="003F1DCD" w:rsidRPr="00E42084">
        <w:rPr>
          <w:bCs/>
          <w:spacing w:val="-5"/>
          <w:sz w:val="28"/>
          <w:szCs w:val="28"/>
        </w:rPr>
        <w:t>го</w:t>
      </w:r>
      <w:r w:rsidR="009A36A3" w:rsidRPr="00E42084">
        <w:rPr>
          <w:bCs/>
          <w:spacing w:val="-5"/>
          <w:sz w:val="28"/>
          <w:szCs w:val="28"/>
        </w:rPr>
        <w:t xml:space="preserve"> муниципальн</w:t>
      </w:r>
      <w:r w:rsidR="00325C44" w:rsidRPr="00E42084">
        <w:rPr>
          <w:bCs/>
          <w:spacing w:val="-5"/>
          <w:sz w:val="28"/>
          <w:szCs w:val="28"/>
        </w:rPr>
        <w:t>о</w:t>
      </w:r>
      <w:r w:rsidR="003F1DCD" w:rsidRPr="00E42084">
        <w:rPr>
          <w:bCs/>
          <w:spacing w:val="-5"/>
          <w:sz w:val="28"/>
          <w:szCs w:val="28"/>
        </w:rPr>
        <w:t>го</w:t>
      </w:r>
      <w:r w:rsidR="009A36A3" w:rsidRPr="00E42084">
        <w:rPr>
          <w:bCs/>
          <w:spacing w:val="-5"/>
          <w:sz w:val="28"/>
          <w:szCs w:val="28"/>
        </w:rPr>
        <w:t xml:space="preserve"> округ</w:t>
      </w:r>
      <w:r w:rsidR="003F1DCD" w:rsidRPr="00E42084">
        <w:rPr>
          <w:bCs/>
          <w:spacing w:val="-5"/>
          <w:sz w:val="28"/>
          <w:szCs w:val="28"/>
        </w:rPr>
        <w:t>а</w:t>
      </w:r>
      <w:r w:rsidR="009A36A3" w:rsidRPr="00E42084">
        <w:rPr>
          <w:bCs/>
          <w:spacing w:val="-5"/>
          <w:sz w:val="28"/>
          <w:szCs w:val="28"/>
        </w:rPr>
        <w:t>.</w:t>
      </w:r>
    </w:p>
    <w:p w:rsidR="00FA0B73" w:rsidRPr="00E42084" w:rsidRDefault="00E42084" w:rsidP="00E4208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2. Настоящее решение подлежит обнародованию</w:t>
      </w:r>
      <w:r w:rsidR="00FA0B73" w:rsidRPr="00E42084">
        <w:rPr>
          <w:bCs/>
          <w:spacing w:val="-5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FA0B73" w:rsidRPr="00E42084" w:rsidRDefault="00E42084" w:rsidP="00E4208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3. </w:t>
      </w:r>
      <w:r w:rsidR="00FA0B73" w:rsidRPr="00E42084">
        <w:rPr>
          <w:bCs/>
          <w:spacing w:val="-5"/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3F1DCD" w:rsidRPr="00E42084" w:rsidRDefault="00E42084" w:rsidP="00E42084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4. </w:t>
      </w:r>
      <w:r w:rsidR="00745D0C" w:rsidRPr="00E42084">
        <w:rPr>
          <w:bCs/>
          <w:spacing w:val="-5"/>
          <w:sz w:val="28"/>
          <w:szCs w:val="28"/>
        </w:rPr>
        <w:t xml:space="preserve">Настоящее решение </w:t>
      </w:r>
      <w:r w:rsidR="00235177" w:rsidRPr="00E42084">
        <w:rPr>
          <w:bCs/>
          <w:spacing w:val="-5"/>
          <w:sz w:val="28"/>
          <w:szCs w:val="28"/>
        </w:rPr>
        <w:t>вступает в силу с даты</w:t>
      </w:r>
      <w:r w:rsidR="00FA0B73" w:rsidRPr="00E42084">
        <w:rPr>
          <w:bCs/>
          <w:spacing w:val="-5"/>
          <w:sz w:val="28"/>
          <w:szCs w:val="28"/>
        </w:rPr>
        <w:t xml:space="preserve"> </w:t>
      </w:r>
      <w:r w:rsidR="003F1DCD" w:rsidRPr="00E42084">
        <w:rPr>
          <w:bCs/>
          <w:spacing w:val="-5"/>
          <w:sz w:val="28"/>
          <w:szCs w:val="28"/>
        </w:rPr>
        <w:t>подписания.</w:t>
      </w:r>
    </w:p>
    <w:p w:rsidR="00117C0C" w:rsidRDefault="00117C0C" w:rsidP="003F1DCD">
      <w:pPr>
        <w:pStyle w:val="ac"/>
        <w:shd w:val="clear" w:color="auto" w:fill="FFFFFF"/>
        <w:ind w:left="56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tbl>
      <w:tblPr>
        <w:tblStyle w:val="ab"/>
        <w:tblW w:w="9469" w:type="dxa"/>
        <w:tblInd w:w="-5" w:type="dxa"/>
        <w:tblLayout w:type="fixed"/>
        <w:tblLook w:val="04A0"/>
      </w:tblPr>
      <w:tblGrid>
        <w:gridCol w:w="5925"/>
        <w:gridCol w:w="3544"/>
      </w:tblGrid>
      <w:tr w:rsidR="003F1DCD" w:rsidTr="0084173E">
        <w:trPr>
          <w:trHeight w:val="6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111A00">
            <w:pPr>
              <w:rPr>
                <w:sz w:val="28"/>
                <w:szCs w:val="28"/>
              </w:rPr>
            </w:pPr>
          </w:p>
        </w:tc>
      </w:tr>
      <w:tr w:rsidR="003F1DCD" w:rsidTr="0084173E">
        <w:trPr>
          <w:trHeight w:val="46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73E" w:rsidRDefault="003F1DCD" w:rsidP="00E42084">
            <w:pPr>
              <w:ind w:right="-5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</w:t>
            </w:r>
          </w:p>
          <w:p w:rsidR="003F1DCD" w:rsidRDefault="003F1DCD" w:rsidP="0084173E">
            <w:pPr>
              <w:ind w:right="-5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42084">
              <w:rPr>
                <w:sz w:val="28"/>
                <w:szCs w:val="28"/>
              </w:rPr>
              <w:t>округа</w:t>
            </w:r>
          </w:p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</w:p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Врип главы</w:t>
            </w:r>
          </w:p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E42084">
              <w:rPr>
                <w:sz w:val="28"/>
                <w:szCs w:val="28"/>
              </w:rPr>
              <w:t xml:space="preserve"> округа</w:t>
            </w:r>
          </w:p>
          <w:p w:rsidR="003F1DCD" w:rsidRDefault="003F1DCD" w:rsidP="00111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F1DCD" w:rsidRDefault="003F1DCD" w:rsidP="00111A00">
            <w:pPr>
              <w:jc w:val="right"/>
              <w:rPr>
                <w:sz w:val="28"/>
                <w:szCs w:val="28"/>
              </w:rPr>
            </w:pPr>
          </w:p>
          <w:p w:rsidR="003F1DCD" w:rsidRDefault="0084173E" w:rsidP="00A333A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3F1DCD">
              <w:rPr>
                <w:sz w:val="28"/>
                <w:szCs w:val="28"/>
              </w:rPr>
              <w:t>Е.А. Ващенко</w:t>
            </w:r>
          </w:p>
          <w:p w:rsidR="003F1DCD" w:rsidRDefault="003F1DCD" w:rsidP="00111A00">
            <w:pPr>
              <w:jc w:val="right"/>
              <w:rPr>
                <w:sz w:val="28"/>
                <w:szCs w:val="28"/>
              </w:rPr>
            </w:pPr>
          </w:p>
          <w:p w:rsidR="003F1DCD" w:rsidRDefault="003F1DCD" w:rsidP="00E42084">
            <w:pPr>
              <w:rPr>
                <w:sz w:val="28"/>
                <w:szCs w:val="28"/>
              </w:rPr>
            </w:pPr>
          </w:p>
          <w:p w:rsidR="003F1DCD" w:rsidRDefault="0084173E" w:rsidP="0084173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3F1DCD">
              <w:rPr>
                <w:sz w:val="28"/>
                <w:szCs w:val="28"/>
              </w:rPr>
              <w:t xml:space="preserve">Д.П. Ильин </w:t>
            </w:r>
          </w:p>
          <w:p w:rsidR="003F1DCD" w:rsidRDefault="003F1DCD" w:rsidP="00111A00">
            <w:pPr>
              <w:jc w:val="right"/>
              <w:rPr>
                <w:sz w:val="28"/>
                <w:szCs w:val="28"/>
              </w:rPr>
            </w:pPr>
          </w:p>
        </w:tc>
      </w:tr>
      <w:tr w:rsidR="003F6773" w:rsidTr="0084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592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tbl>
            <w:tblPr>
              <w:tblW w:w="3566" w:type="dxa"/>
              <w:tblLayout w:type="fixed"/>
              <w:tblCellMar>
                <w:left w:w="51" w:type="dxa"/>
                <w:right w:w="51" w:type="dxa"/>
              </w:tblCellMar>
              <w:tblLook w:val="04A0"/>
            </w:tblPr>
            <w:tblGrid>
              <w:gridCol w:w="3566"/>
            </w:tblGrid>
            <w:tr w:rsidR="00D64F38" w:rsidTr="00A333AC">
              <w:trPr>
                <w:trHeight w:val="15"/>
              </w:trPr>
              <w:tc>
                <w:tcPr>
                  <w:tcW w:w="3566" w:type="dxa"/>
                  <w:hideMark/>
                </w:tcPr>
                <w:p w:rsidR="00D64F38" w:rsidRDefault="00D64F38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D64F38" w:rsidRDefault="00D64F38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D64F38" w:rsidTr="00A333AC">
              <w:trPr>
                <w:trHeight w:val="30"/>
              </w:trPr>
              <w:tc>
                <w:tcPr>
                  <w:tcW w:w="3566" w:type="dxa"/>
                  <w:hideMark/>
                </w:tcPr>
                <w:p w:rsidR="00243F37" w:rsidRDefault="00D64F38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решением </w:t>
                  </w:r>
                </w:p>
                <w:p w:rsidR="00D64F38" w:rsidRDefault="00D64F38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народных депутатов Промышленновского муниципального округа</w:t>
                  </w:r>
                </w:p>
              </w:tc>
            </w:tr>
            <w:tr w:rsidR="00D64F38" w:rsidTr="00A333AC">
              <w:trPr>
                <w:trHeight w:val="7"/>
              </w:trPr>
              <w:tc>
                <w:tcPr>
                  <w:tcW w:w="3566" w:type="dxa"/>
                  <w:hideMark/>
                </w:tcPr>
                <w:p w:rsidR="00D64F38" w:rsidRDefault="00100F69" w:rsidP="00D64F38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</w:t>
                  </w:r>
                  <w:r w:rsidR="00D64F38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</w:tc>
            </w:tr>
            <w:tr w:rsidR="00D64F38" w:rsidRPr="00C70E3E" w:rsidTr="00A333AC">
              <w:trPr>
                <w:trHeight w:val="53"/>
              </w:trPr>
              <w:tc>
                <w:tcPr>
                  <w:tcW w:w="3566" w:type="dxa"/>
                </w:tcPr>
                <w:p w:rsidR="00D64F38" w:rsidRPr="00C70E3E" w:rsidRDefault="00D64F38" w:rsidP="002E0AD1">
                  <w:pPr>
                    <w:pStyle w:val="ConsPlusTitle"/>
                    <w:spacing w:line="27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02A14" w:rsidRDefault="00702A14" w:rsidP="00E55974">
            <w:pPr>
              <w:jc w:val="both"/>
              <w:rPr>
                <w:sz w:val="28"/>
                <w:szCs w:val="28"/>
              </w:rPr>
            </w:pPr>
          </w:p>
        </w:tc>
      </w:tr>
      <w:tr w:rsidR="003F6773" w:rsidTr="0084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"/>
        </w:trPr>
        <w:tc>
          <w:tcPr>
            <w:tcW w:w="5925" w:type="dxa"/>
          </w:tcPr>
          <w:p w:rsidR="003F6773" w:rsidRDefault="003F6773" w:rsidP="003F6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F3120" w:rsidRDefault="002F3120" w:rsidP="00702A14">
            <w:pPr>
              <w:rPr>
                <w:sz w:val="28"/>
                <w:szCs w:val="28"/>
              </w:rPr>
            </w:pPr>
          </w:p>
        </w:tc>
      </w:tr>
    </w:tbl>
    <w:p w:rsidR="007C775C" w:rsidRDefault="007C775C" w:rsidP="000E314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A30C19">
        <w:rPr>
          <w:rFonts w:eastAsia="Calibri"/>
          <w:b/>
          <w:sz w:val="28"/>
          <w:szCs w:val="28"/>
          <w:lang w:eastAsia="en-US"/>
        </w:rPr>
        <w:t>ОРЯДОК</w:t>
      </w:r>
    </w:p>
    <w:p w:rsidR="007C775C" w:rsidRDefault="007C775C" w:rsidP="007C775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материально-техническо</w:t>
      </w:r>
      <w:r w:rsidR="00A30C19">
        <w:rPr>
          <w:rFonts w:eastAsia="Calibri"/>
          <w:b/>
          <w:sz w:val="28"/>
          <w:szCs w:val="28"/>
          <w:lang w:eastAsia="en-US"/>
        </w:rPr>
        <w:t>го</w:t>
      </w:r>
      <w:r>
        <w:rPr>
          <w:rFonts w:eastAsia="Calibri"/>
          <w:b/>
          <w:sz w:val="28"/>
          <w:szCs w:val="28"/>
          <w:lang w:eastAsia="en-US"/>
        </w:rPr>
        <w:t xml:space="preserve">  и организационно</w:t>
      </w:r>
      <w:r w:rsidR="00A30C19">
        <w:rPr>
          <w:rFonts w:eastAsia="Calibri"/>
          <w:b/>
          <w:sz w:val="28"/>
          <w:szCs w:val="28"/>
          <w:lang w:eastAsia="en-US"/>
        </w:rPr>
        <w:t>го</w:t>
      </w:r>
      <w:r>
        <w:rPr>
          <w:rFonts w:eastAsia="Calibri"/>
          <w:b/>
          <w:sz w:val="28"/>
          <w:szCs w:val="28"/>
          <w:lang w:eastAsia="en-US"/>
        </w:rPr>
        <w:t xml:space="preserve"> обеспечени</w:t>
      </w:r>
      <w:r w:rsidR="00A30C19">
        <w:rPr>
          <w:rFonts w:eastAsia="Calibri"/>
          <w:b/>
          <w:sz w:val="28"/>
          <w:szCs w:val="28"/>
          <w:lang w:eastAsia="en-US"/>
        </w:rPr>
        <w:t>я</w:t>
      </w:r>
    </w:p>
    <w:p w:rsidR="007C775C" w:rsidRDefault="007C775C" w:rsidP="007C775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деятельности органов местного самоуправления</w:t>
      </w:r>
    </w:p>
    <w:p w:rsidR="007C775C" w:rsidRDefault="002E0AD1" w:rsidP="007C775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Промышленновского</w:t>
      </w:r>
      <w:r w:rsidR="007C775C">
        <w:rPr>
          <w:rFonts w:eastAsia="Calibri"/>
          <w:b/>
          <w:sz w:val="28"/>
          <w:szCs w:val="28"/>
          <w:lang w:eastAsia="en-US"/>
        </w:rPr>
        <w:t xml:space="preserve"> муниципального округа</w:t>
      </w:r>
    </w:p>
    <w:p w:rsidR="007C775C" w:rsidRDefault="007C775C" w:rsidP="007C77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C775C" w:rsidRDefault="007C775C" w:rsidP="007C775C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7C775C" w:rsidRDefault="007C775C" w:rsidP="007C775C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F46B86" w:rsidRPr="00F46B86" w:rsidRDefault="007C775C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Порядок материально-технического и организационного обеспечения деятельности органов местного самоуправления  Промышленновского муниципального округа (далее - Порядок) разработан на основании </w:t>
      </w:r>
      <w:hyperlink r:id="rId9" w:history="1">
        <w:r w:rsidR="00F46B86"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статьи 35</w:t>
        </w:r>
      </w:hyperlink>
      <w:r w:rsidR="00F46B86" w:rsidRPr="00F46B86">
        <w:rPr>
          <w:rFonts w:eastAsia="Calibri"/>
          <w:sz w:val="28"/>
          <w:szCs w:val="28"/>
          <w:lang w:eastAsia="en-US"/>
        </w:rPr>
        <w:t xml:space="preserve"> Федерального закона от 06.10.2003 № 131-ФЗ </w:t>
      </w:r>
      <w:r w:rsidR="00A333AC">
        <w:rPr>
          <w:rFonts w:eastAsia="Calibri"/>
          <w:sz w:val="28"/>
          <w:szCs w:val="28"/>
          <w:lang w:eastAsia="en-US"/>
        </w:rPr>
        <w:t xml:space="preserve">                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Уставом  </w:t>
      </w:r>
      <w:r w:rsidR="0084173E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F46B86" w:rsidRPr="00F46B86">
        <w:rPr>
          <w:rFonts w:eastAsia="Calibri"/>
          <w:sz w:val="28"/>
          <w:szCs w:val="28"/>
          <w:lang w:eastAsia="en-US"/>
        </w:rPr>
        <w:t>Промышленновский муниципальный район</w:t>
      </w:r>
      <w:r w:rsidR="0084173E">
        <w:rPr>
          <w:rFonts w:eastAsia="Calibri"/>
          <w:sz w:val="28"/>
          <w:szCs w:val="28"/>
          <w:lang w:eastAsia="en-US"/>
        </w:rPr>
        <w:t xml:space="preserve"> Кемеровской области - Кузбасса</w:t>
      </w:r>
      <w:r w:rsidR="00F46B86" w:rsidRPr="00F46B86">
        <w:rPr>
          <w:rFonts w:eastAsia="Calibri"/>
          <w:sz w:val="28"/>
          <w:szCs w:val="28"/>
          <w:lang w:eastAsia="en-US"/>
        </w:rPr>
        <w:t xml:space="preserve"> (с момента принятия) и определяет порядок материально-технического и организационного обеспечения деятельности Совета народных депутатов Промышленновского муниципального округа (далее - Совет), главы Промышленновского муниципального округа (далее - Глава), администрации Промышленновского муниципального округа (далее - администрация).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 Под материально-техническим обеспечением деятельности органов местного самоуправления Промышленновского муниципального округа (далее - органы  местного самоуправления) в целях настоящего Порядка понимается осуществляемый на постоянной основе комплекс мероприятий, включающий: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1.2.1. Содержание административных зданий и прилегающих к ним территорий,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требованиям; охрану административных зданий.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1.2.2. Организацию и содержание рабочих мест, в том числе оборудование мебелью, обеспечение средствами связи, канцелярскими принадлежностями.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1.2.3. Обеспечение компьютерной техникой, программным обеспечением, комплектующими и расходными материалами.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lastRenderedPageBreak/>
        <w:t>1.2.4. Приобретение литературы и печатных изданий, необходимых для осуществления деятельности органов самоуправления, осуществление подписки на периодические печатные издания.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1.2.5. Транспортное обслуживание деятельности органов местного самоуправления и должностных лиц местного самоуправления в служебных целях.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1.2.6. Иные мероприятия, направленные на материально-техническое обеспечение функционирования органов  местного самоуправления.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 Под организационным обеспечением деятельности органов местного самоуправления в целях настоящего Порядка понимается осуществляемый на постоянной основе комплекс мероприятий, включающий: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1.3.1. Обеспечение взаимодействия с федеральными органами государственной власти, органами государственной власти Кемеровской области-Кузбасса, органами местного самоуправления иных муниципальных образований.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1.3.2. Подготовку планов работы  Совета, администрации.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1.3.3. Обеспечение информирования населения Промышленновского муниципального округа о деятельности органов местного самоуправления.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1.3.4. Организацию депутатских слушаний, публичных слушаний, собраний и конференций граждан и других мероприятий, проводимых органами местного самоуправления.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1.3.5. Обеспечение деятельности рабочих органов Совета, коллегиальных и совещательных органов при Главе, в администрации.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1.3.6. Организацию приема граждан депутатами Совета, Главой  и должностными лицами администрации.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1.3.7. Подготовку информационных, справочных, методических материалов, необходимых для деятельности органов местного самоуправления.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1.3.8. Организацию делопроизводства, в том числе регистрацию, учет, обеспечение сохранности, своевременное прохождение документов, контроль исполнения, обеспечение режима секретности в делопроизводстве.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1.3.9. Машинописные и множительно-копировальные работы.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1.3.10. Архивное обеспечение.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1.3.11. Иные мероприятия, направленные на организационное обеспечение функционирования органов местного самоуправления. </w:t>
      </w:r>
    </w:p>
    <w:p w:rsidR="00F46B86" w:rsidRPr="00F46B86" w:rsidRDefault="00F46B86" w:rsidP="00A333AC">
      <w:pPr>
        <w:widowControl/>
        <w:ind w:firstLine="709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F46B86" w:rsidRPr="00F46B86" w:rsidRDefault="00F46B86" w:rsidP="00F46B86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2. Условия материально-технического</w:t>
      </w:r>
    </w:p>
    <w:p w:rsidR="00F46B86" w:rsidRPr="00F46B86" w:rsidRDefault="00F46B86" w:rsidP="00F46B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и организационного обеспечения деятельности</w:t>
      </w:r>
    </w:p>
    <w:p w:rsidR="00F46B86" w:rsidRDefault="00F46B86" w:rsidP="00F46B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 xml:space="preserve">органов местного самоуправления </w:t>
      </w:r>
    </w:p>
    <w:p w:rsidR="00A333AC" w:rsidRPr="00F46B86" w:rsidRDefault="00A333AC" w:rsidP="00F46B86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2.1. 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</w:t>
      </w:r>
      <w:r w:rsidRPr="00F46B86">
        <w:rPr>
          <w:rFonts w:eastAsia="Calibri"/>
          <w:sz w:val="28"/>
          <w:szCs w:val="28"/>
          <w:lang w:eastAsia="en-US"/>
        </w:rPr>
        <w:lastRenderedPageBreak/>
        <w:t>исполнения депутатами Совета, муниципальными служащими своих обязанностей.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2.2. 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 законодательством, </w:t>
      </w:r>
      <w:hyperlink r:id="rId10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Промышленновского муниципального округа и правовыми актами органов местного самоуправления, принятыми в пределах их компетенции.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2.3. Органы местного самоуправления, являясь в соответствии с </w:t>
      </w:r>
      <w:hyperlink r:id="rId11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Промышленновского муниципального округа муниципальными учреждениями, приобретают для собственных нужд, указанных в </w:t>
      </w:r>
      <w:hyperlink r:id="rId12" w:anchor="Par29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пунктах 1.2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, </w:t>
      </w:r>
      <w:hyperlink r:id="rId13" w:anchor="Par36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1.3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настоящего Порядка, товары, работы и услуги на сумму, не превышающую 2000 минимальных размеров оплаты труда, путем заключения договоров в соответствии с требованиями Гражданского </w:t>
      </w:r>
      <w:hyperlink r:id="rId14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Российской Федерации. Закупки товаров, работ и услуг для собственных нужд на сумму свыше 2000 минимальных размеров оплаты труда осуществляются исключительно на основе муниципальных контрактов в соответствии с требованиями Федерального закона о размещении заказов на поставки товаров, выполнение работ, оказание услуг для государственных и муниципальных нужд.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2.4. Материально-техническое и организационное обеспечение деятельности администрации осуществляется соответствующими структурными подразделениями администрации либо на основании договоров, заключаемых в установленном порядке.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2.5. Обеспечение деятельности Совета осуществляет администрация  в порядке, установленном </w:t>
      </w:r>
      <w:hyperlink r:id="rId15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Промышленновского муниципального округа, Регламентом Совета и иными правовыми актами  Совета, а также правовыми актами Главы, принятыми в пределах его компетенции.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2.6. Нормативы материально-технического обеспечения деятельности органов местного самоуправления определяются Главой.</w:t>
      </w:r>
    </w:p>
    <w:p w:rsidR="00F46B86" w:rsidRPr="00F46B86" w:rsidRDefault="00F46B86" w:rsidP="00F46B8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F46B86" w:rsidRPr="00F46B86" w:rsidRDefault="00F46B86" w:rsidP="00F46B86">
      <w:pPr>
        <w:widowControl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3. Финансирование расходов на материально-техническое</w:t>
      </w:r>
    </w:p>
    <w:p w:rsidR="00F46B86" w:rsidRPr="00F46B86" w:rsidRDefault="00F46B86" w:rsidP="00F46B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и организационное обеспечение деятельности органов</w:t>
      </w:r>
    </w:p>
    <w:p w:rsidR="00F46B86" w:rsidRPr="00F46B86" w:rsidRDefault="00F46B86" w:rsidP="00F46B86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F46B86">
        <w:rPr>
          <w:rFonts w:eastAsia="Calibri"/>
          <w:b/>
          <w:sz w:val="28"/>
          <w:szCs w:val="28"/>
          <w:lang w:eastAsia="en-US"/>
        </w:rPr>
        <w:t>местного самоуправления</w:t>
      </w:r>
    </w:p>
    <w:p w:rsidR="00F46B86" w:rsidRPr="00F46B86" w:rsidRDefault="00F46B86" w:rsidP="00F46B86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3.1. Финансирование расходов на материально-техническое и организационное обеспечение деятельности органов местного самоуправления осуществляется исключительно за счет собственных доходов   бюджета.  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3.2. Расходы на материально-техническое и организационное обеспечение деятельности Совета, Главы и администрации предусматриваются в бюджете отдельной строкой в соответствии с классификацией расходов бюджетов Российской Федерации.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3.3. Распоряжение средствами бюджета по смете расходов, предусмотренных на материально-техническое и организационное обеспечение деятельности органов местного самоуправления, осуществляет </w:t>
      </w:r>
      <w:r w:rsidRPr="00F46B86">
        <w:rPr>
          <w:rFonts w:eastAsia="Calibri"/>
          <w:sz w:val="28"/>
          <w:szCs w:val="28"/>
          <w:lang w:eastAsia="en-US"/>
        </w:rPr>
        <w:lastRenderedPageBreak/>
        <w:t xml:space="preserve">Глава, за исключением случаев, предусмотренных </w:t>
      </w:r>
      <w:hyperlink r:id="rId16" w:anchor="Par67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пунктом 3.4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>3.4. Распоряжение средствами бюджета по смете расходов, предусмотренных на обеспечение деятельности Совета, осуществляет председатель Совета.</w:t>
      </w:r>
    </w:p>
    <w:p w:rsidR="00F46B86" w:rsidRPr="00F46B86" w:rsidRDefault="00F46B86" w:rsidP="00A333A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6B86">
        <w:rPr>
          <w:rFonts w:eastAsia="Calibri"/>
          <w:sz w:val="28"/>
          <w:szCs w:val="28"/>
          <w:lang w:eastAsia="en-US"/>
        </w:rPr>
        <w:t xml:space="preserve">3.5. Контроль за расходованием бюджетных средств на материально-техническое и организационное обеспечение деятельности  Совета, Главы  и администрации осуществляется в соответствии с </w:t>
      </w:r>
      <w:hyperlink r:id="rId17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Промышленновского муниципального округа  и</w:t>
      </w:r>
      <w:r w:rsidR="00A333AC">
        <w:rPr>
          <w:rFonts w:eastAsia="Calibri"/>
          <w:sz w:val="28"/>
          <w:szCs w:val="28"/>
          <w:lang w:eastAsia="en-US"/>
        </w:rPr>
        <w:t xml:space="preserve"> </w:t>
      </w:r>
      <w:r w:rsidRPr="00F46B86">
        <w:rPr>
          <w:rFonts w:eastAsia="Calibri"/>
          <w:sz w:val="28"/>
          <w:szCs w:val="28"/>
          <w:lang w:eastAsia="en-US"/>
        </w:rPr>
        <w:t xml:space="preserve"> </w:t>
      </w:r>
      <w:hyperlink r:id="rId18" w:history="1">
        <w:r w:rsidRPr="00F46B86">
          <w:rPr>
            <w:rStyle w:val="aff0"/>
            <w:rFonts w:eastAsia="Calibri"/>
            <w:color w:val="auto"/>
            <w:sz w:val="28"/>
            <w:szCs w:val="28"/>
            <w:u w:val="none"/>
            <w:lang w:eastAsia="en-US"/>
          </w:rPr>
          <w:t>Положением</w:t>
        </w:r>
      </w:hyperlink>
      <w:r w:rsidRPr="00F46B86">
        <w:rPr>
          <w:rFonts w:eastAsia="Calibri"/>
          <w:sz w:val="28"/>
          <w:szCs w:val="28"/>
          <w:lang w:eastAsia="en-US"/>
        </w:rPr>
        <w:t xml:space="preserve"> «О бюджетном процессе в Промышленновском муниципальном округе».</w:t>
      </w:r>
    </w:p>
    <w:p w:rsidR="00F46B86" w:rsidRPr="00F46B86" w:rsidRDefault="00F46B86" w:rsidP="00A333AC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100F69">
      <w:footerReference w:type="default" r:id="rId19"/>
      <w:type w:val="continuous"/>
      <w:pgSz w:w="11909" w:h="16834"/>
      <w:pgMar w:top="568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25" w:rsidRDefault="00314825" w:rsidP="00FE7741">
      <w:r>
        <w:separator/>
      </w:r>
    </w:p>
  </w:endnote>
  <w:endnote w:type="continuationSeparator" w:id="0">
    <w:p w:rsidR="00314825" w:rsidRDefault="00314825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396829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0F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25" w:rsidRDefault="00314825" w:rsidP="00FE7741">
      <w:r>
        <w:separator/>
      </w:r>
    </w:p>
  </w:footnote>
  <w:footnote w:type="continuationSeparator" w:id="0">
    <w:p w:rsidR="00314825" w:rsidRDefault="00314825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C1E61"/>
    <w:rsid w:val="000C4FF2"/>
    <w:rsid w:val="000E304F"/>
    <w:rsid w:val="000E314E"/>
    <w:rsid w:val="000E4DEB"/>
    <w:rsid w:val="000E7ED9"/>
    <w:rsid w:val="000F3C41"/>
    <w:rsid w:val="00100F69"/>
    <w:rsid w:val="00106157"/>
    <w:rsid w:val="0011451C"/>
    <w:rsid w:val="00117572"/>
    <w:rsid w:val="00117C0C"/>
    <w:rsid w:val="0012633C"/>
    <w:rsid w:val="00134230"/>
    <w:rsid w:val="00134602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40B3"/>
    <w:rsid w:val="00234BED"/>
    <w:rsid w:val="00235177"/>
    <w:rsid w:val="00235AE8"/>
    <w:rsid w:val="00237508"/>
    <w:rsid w:val="00243F37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4360"/>
    <w:rsid w:val="002B4639"/>
    <w:rsid w:val="002C09C8"/>
    <w:rsid w:val="002C57FA"/>
    <w:rsid w:val="002C5E2D"/>
    <w:rsid w:val="002C6E4D"/>
    <w:rsid w:val="002D2CE5"/>
    <w:rsid w:val="002E0AD1"/>
    <w:rsid w:val="002E462A"/>
    <w:rsid w:val="002F3120"/>
    <w:rsid w:val="00304414"/>
    <w:rsid w:val="00307847"/>
    <w:rsid w:val="00313F25"/>
    <w:rsid w:val="00314825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96829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1DCD"/>
    <w:rsid w:val="003F6773"/>
    <w:rsid w:val="00406B35"/>
    <w:rsid w:val="004118EE"/>
    <w:rsid w:val="004333AB"/>
    <w:rsid w:val="004366AE"/>
    <w:rsid w:val="00440DE1"/>
    <w:rsid w:val="0044671E"/>
    <w:rsid w:val="004541A0"/>
    <w:rsid w:val="00464F96"/>
    <w:rsid w:val="00476B65"/>
    <w:rsid w:val="004778D2"/>
    <w:rsid w:val="004813AC"/>
    <w:rsid w:val="00484853"/>
    <w:rsid w:val="004A0EAA"/>
    <w:rsid w:val="004A4A8D"/>
    <w:rsid w:val="004A5937"/>
    <w:rsid w:val="004A63B9"/>
    <w:rsid w:val="004B37F8"/>
    <w:rsid w:val="004B425B"/>
    <w:rsid w:val="004C205F"/>
    <w:rsid w:val="004C398C"/>
    <w:rsid w:val="004C6454"/>
    <w:rsid w:val="004D1ACF"/>
    <w:rsid w:val="004D3497"/>
    <w:rsid w:val="004F340D"/>
    <w:rsid w:val="004F6361"/>
    <w:rsid w:val="004F7BCA"/>
    <w:rsid w:val="0050026A"/>
    <w:rsid w:val="005103D6"/>
    <w:rsid w:val="00512A85"/>
    <w:rsid w:val="00515128"/>
    <w:rsid w:val="00516A31"/>
    <w:rsid w:val="00520A6F"/>
    <w:rsid w:val="0052768D"/>
    <w:rsid w:val="00527B9D"/>
    <w:rsid w:val="00540572"/>
    <w:rsid w:val="00552ABE"/>
    <w:rsid w:val="00554A46"/>
    <w:rsid w:val="00560DAF"/>
    <w:rsid w:val="00573F1E"/>
    <w:rsid w:val="00577F70"/>
    <w:rsid w:val="00583297"/>
    <w:rsid w:val="00593BEB"/>
    <w:rsid w:val="0059592A"/>
    <w:rsid w:val="005A2D48"/>
    <w:rsid w:val="005A7B58"/>
    <w:rsid w:val="005B435E"/>
    <w:rsid w:val="005B4D8D"/>
    <w:rsid w:val="005B639F"/>
    <w:rsid w:val="005B663F"/>
    <w:rsid w:val="005C10C9"/>
    <w:rsid w:val="005E0524"/>
    <w:rsid w:val="005E7D51"/>
    <w:rsid w:val="00610985"/>
    <w:rsid w:val="00612662"/>
    <w:rsid w:val="006132C2"/>
    <w:rsid w:val="00617311"/>
    <w:rsid w:val="006229B3"/>
    <w:rsid w:val="00623D44"/>
    <w:rsid w:val="0062446E"/>
    <w:rsid w:val="006365D6"/>
    <w:rsid w:val="00637491"/>
    <w:rsid w:val="0064013F"/>
    <w:rsid w:val="00645D88"/>
    <w:rsid w:val="00654C06"/>
    <w:rsid w:val="00655E34"/>
    <w:rsid w:val="006562D2"/>
    <w:rsid w:val="006660E0"/>
    <w:rsid w:val="00672B13"/>
    <w:rsid w:val="00680273"/>
    <w:rsid w:val="00694EEC"/>
    <w:rsid w:val="006A092A"/>
    <w:rsid w:val="006A1252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B1555"/>
    <w:rsid w:val="007C775C"/>
    <w:rsid w:val="007E04A8"/>
    <w:rsid w:val="007E3313"/>
    <w:rsid w:val="007F0850"/>
    <w:rsid w:val="007F0D21"/>
    <w:rsid w:val="007F7C2E"/>
    <w:rsid w:val="008077EC"/>
    <w:rsid w:val="00814245"/>
    <w:rsid w:val="00816C66"/>
    <w:rsid w:val="008238CB"/>
    <w:rsid w:val="008263E7"/>
    <w:rsid w:val="00834F9A"/>
    <w:rsid w:val="0084173E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EB2"/>
    <w:rsid w:val="00923AA8"/>
    <w:rsid w:val="009247F3"/>
    <w:rsid w:val="00925AE4"/>
    <w:rsid w:val="009312D6"/>
    <w:rsid w:val="00933173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93E0B"/>
    <w:rsid w:val="009A25C8"/>
    <w:rsid w:val="009A2FBC"/>
    <w:rsid w:val="009A36A3"/>
    <w:rsid w:val="009A4A16"/>
    <w:rsid w:val="009B09A3"/>
    <w:rsid w:val="009B3148"/>
    <w:rsid w:val="009B51EA"/>
    <w:rsid w:val="009C0ECC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23B66"/>
    <w:rsid w:val="00A265D8"/>
    <w:rsid w:val="00A30B7A"/>
    <w:rsid w:val="00A30C19"/>
    <w:rsid w:val="00A333AC"/>
    <w:rsid w:val="00A42C05"/>
    <w:rsid w:val="00A50474"/>
    <w:rsid w:val="00A56F79"/>
    <w:rsid w:val="00A61CD0"/>
    <w:rsid w:val="00A648D8"/>
    <w:rsid w:val="00A71039"/>
    <w:rsid w:val="00A840FC"/>
    <w:rsid w:val="00A848E7"/>
    <w:rsid w:val="00A94B2A"/>
    <w:rsid w:val="00AA3045"/>
    <w:rsid w:val="00AB4318"/>
    <w:rsid w:val="00AB4981"/>
    <w:rsid w:val="00AC078B"/>
    <w:rsid w:val="00AD3A4B"/>
    <w:rsid w:val="00AF4535"/>
    <w:rsid w:val="00B017ED"/>
    <w:rsid w:val="00B1728F"/>
    <w:rsid w:val="00B27746"/>
    <w:rsid w:val="00B315C1"/>
    <w:rsid w:val="00B40B77"/>
    <w:rsid w:val="00B4432D"/>
    <w:rsid w:val="00B45D50"/>
    <w:rsid w:val="00B51E81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7262"/>
    <w:rsid w:val="00C506BA"/>
    <w:rsid w:val="00C70E3E"/>
    <w:rsid w:val="00C746E3"/>
    <w:rsid w:val="00C85D6A"/>
    <w:rsid w:val="00C85F83"/>
    <w:rsid w:val="00C87975"/>
    <w:rsid w:val="00C90496"/>
    <w:rsid w:val="00CA1596"/>
    <w:rsid w:val="00CA7B90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4F38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2084"/>
    <w:rsid w:val="00E46AE7"/>
    <w:rsid w:val="00E5185F"/>
    <w:rsid w:val="00E55974"/>
    <w:rsid w:val="00E6002A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B86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0">
    <w:name w:val="Hyperlink"/>
    <w:basedOn w:val="a4"/>
    <w:uiPriority w:val="99"/>
    <w:semiHidden/>
    <w:unhideWhenUsed/>
    <w:locked/>
    <w:rsid w:val="007C7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12\Downloads\44_o_materialno-tehnicheskom_obespechenii.doc" TargetMode="External"/><Relationship Id="rId18" Type="http://schemas.openxmlformats.org/officeDocument/2006/relationships/hyperlink" Target="consultantplus://offline/ref=7C6FD27E825F1AE840BE7EB5E4D373BE9CD45929C7D8E415668260A9855A813617AF7F7A88A63F301A7BEBE7A30374644D263D653B67F986F6EB3CzET8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12\Downloads\44_o_materialno-tehnicheskom_obespechenii.doc" TargetMode="External"/><Relationship Id="rId17" Type="http://schemas.openxmlformats.org/officeDocument/2006/relationships/hyperlink" Target="consultantplus://offline/ref=7C6FD27E825F1AE840BE7EB5E4D373BE9CD45929CFDBE61A678260A9855A813617AF7F6888FE33311865EBE7B6552521z1T1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12\Downloads\44_o_materialno-tehnicheskom_obespechenii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6FD27E825F1AE840BE7EB5E4D373BE9CD45929CFDBE61A678260A9855A813617AF7F6888FE33311865EBE7B6552521z1T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6FD27E825F1AE840BE7EB5E4D373BE9CD45929CFDBE61A678260A9855A813617AF7F6888FE33311865EBE7B6552521z1T1B" TargetMode="External"/><Relationship Id="rId10" Type="http://schemas.openxmlformats.org/officeDocument/2006/relationships/hyperlink" Target="consultantplus://offline/ref=7C6FD27E825F1AE840BE7EB5E4D373BE9CD45929CFDBE61A678260A9855A813617AF7F6888FE33311865EBE7B6552521z1T1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FD27E825F1AE840BE60B8F2BF2FBB9BDC0726C1DAEE443DDD3BF4D2538B6150E02638CCAB3A321E70BEB4EC0228211A353D653B64FB99zFTDB" TargetMode="External"/><Relationship Id="rId14" Type="http://schemas.openxmlformats.org/officeDocument/2006/relationships/hyperlink" Target="consultantplus://offline/ref=7C6FD27E825F1AE840BE60B8F2BF2FBB9BDD0720C3DEEE443DDD3BF4D2538B6142E07E34CDA920311865E8E5A9z5T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01BA-B392-4AA2-A45D-8B28C244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Мясоедова А.А.</cp:lastModifiedBy>
  <cp:revision>15</cp:revision>
  <cp:lastPrinted>2020-02-17T10:41:00Z</cp:lastPrinted>
  <dcterms:created xsi:type="dcterms:W3CDTF">2020-01-22T07:12:00Z</dcterms:created>
  <dcterms:modified xsi:type="dcterms:W3CDTF">2020-02-25T06:10:00Z</dcterms:modified>
</cp:coreProperties>
</file>