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4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column">
              <wp:posOffset>-640080</wp:posOffset>
            </wp:positionH>
            <wp:positionV relativeFrom="page">
              <wp:posOffset>9525</wp:posOffset>
            </wp:positionV>
            <wp:extent cx="764794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4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1354FD" w:rsidRPr="00467BB7" w:rsidRDefault="001354FD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FF0000"/>
          <w:sz w:val="32"/>
          <w:szCs w:val="32"/>
        </w:rPr>
      </w:pPr>
      <w:r w:rsidRPr="00467BB7">
        <w:rPr>
          <w:rFonts w:ascii="Century Gothic" w:eastAsiaTheme="majorEastAsia" w:hAnsi="Century Gothic" w:cstheme="majorBidi"/>
          <w:bCs w:val="0"/>
          <w:caps/>
          <w:color w:val="FF0000"/>
          <w:sz w:val="30"/>
          <w:szCs w:val="30"/>
        </w:rPr>
        <w:t>УВАЖАЕМЫЙ</w:t>
      </w:r>
      <w:r w:rsidRPr="00467BB7">
        <w:rPr>
          <w:rFonts w:asciiTheme="minorHAnsi" w:hAnsiTheme="minorHAnsi"/>
          <w:color w:val="FF0000"/>
          <w:sz w:val="32"/>
          <w:szCs w:val="32"/>
        </w:rPr>
        <w:t xml:space="preserve"> </w:t>
      </w:r>
      <w:r w:rsidRPr="00467BB7">
        <w:rPr>
          <w:rFonts w:ascii="Century Gothic" w:eastAsiaTheme="majorEastAsia" w:hAnsi="Century Gothic" w:cstheme="majorBidi"/>
          <w:bCs w:val="0"/>
          <w:caps/>
          <w:color w:val="FF0000"/>
          <w:sz w:val="30"/>
          <w:szCs w:val="30"/>
        </w:rPr>
        <w:t>СТРАХОВАТЕЛЬ!</w:t>
      </w:r>
    </w:p>
    <w:p w:rsidR="001354FD" w:rsidRPr="00B6078A" w:rsidRDefault="001354FD" w:rsidP="00BF64C0">
      <w:pPr>
        <w:pStyle w:val="a4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1F497D" w:themeColor="text2"/>
          <w:sz w:val="20"/>
          <w:szCs w:val="20"/>
        </w:rPr>
      </w:pPr>
    </w:p>
    <w:tbl>
      <w:tblPr>
        <w:tblpPr w:leftFromText="180" w:rightFromText="180" w:vertAnchor="text" w:horzAnchor="page" w:tblpX="1805" w:tblpY="1428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113AA9" w:rsidRPr="00AF4147" w:rsidTr="009478A8">
        <w:trPr>
          <w:trHeight w:val="630"/>
        </w:trPr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13AA9" w:rsidRPr="00AF4147" w:rsidRDefault="00113AA9" w:rsidP="009478A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AF4147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Категория страхователя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13AA9" w:rsidRPr="00AF4147" w:rsidRDefault="00113AA9" w:rsidP="009478A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AF4147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Необходимость подтверждения</w:t>
            </w:r>
          </w:p>
        </w:tc>
      </w:tr>
      <w:tr w:rsidR="00113AA9" w:rsidRPr="00AF4147" w:rsidTr="009478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1D8"/>
            <w:noWrap/>
            <w:vAlign w:val="bottom"/>
            <w:hideMark/>
          </w:tcPr>
          <w:p w:rsidR="00113AA9" w:rsidRPr="00AF4147" w:rsidRDefault="00113AA9" w:rsidP="00947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4147">
              <w:rPr>
                <w:rFonts w:ascii="Calibri" w:eastAsia="Times New Roman" w:hAnsi="Calibri" w:cs="Times New Roman"/>
                <w:color w:val="000000"/>
              </w:rPr>
              <w:t>Юридические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1D8"/>
            <w:noWrap/>
            <w:vAlign w:val="center"/>
            <w:hideMark/>
          </w:tcPr>
          <w:p w:rsidR="00113AA9" w:rsidRPr="00AF4147" w:rsidRDefault="00113AA9" w:rsidP="00947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4147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113AA9" w:rsidRPr="00AF4147" w:rsidTr="009478A8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1D8"/>
            <w:noWrap/>
            <w:vAlign w:val="bottom"/>
            <w:hideMark/>
          </w:tcPr>
          <w:p w:rsidR="00113AA9" w:rsidRPr="00AF4147" w:rsidRDefault="00113AA9" w:rsidP="00947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4147">
              <w:rPr>
                <w:rFonts w:ascii="Calibri" w:eastAsia="Times New Roman" w:hAnsi="Calibri" w:cs="Times New Roman"/>
                <w:color w:val="000000"/>
              </w:rPr>
              <w:t>Юр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AF4147">
              <w:rPr>
                <w:rFonts w:ascii="Calibri" w:eastAsia="Times New Roman" w:hAnsi="Calibri" w:cs="Times New Roman"/>
                <w:color w:val="000000"/>
              </w:rPr>
              <w:t>лица, деятельность которых временно приостановлена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1D8"/>
            <w:noWrap/>
            <w:vAlign w:val="center"/>
            <w:hideMark/>
          </w:tcPr>
          <w:p w:rsidR="00113AA9" w:rsidRPr="00AF4147" w:rsidRDefault="00113AA9" w:rsidP="00947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4147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113AA9" w:rsidRPr="00AF4147" w:rsidTr="009478A8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1D8"/>
            <w:noWrap/>
            <w:vAlign w:val="bottom"/>
            <w:hideMark/>
          </w:tcPr>
          <w:p w:rsidR="00113AA9" w:rsidRPr="00AF4147" w:rsidRDefault="00113AA9" w:rsidP="00947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4147">
              <w:rPr>
                <w:rFonts w:ascii="Calibri" w:eastAsia="Times New Roman" w:hAnsi="Calibri" w:cs="Times New Roman"/>
                <w:color w:val="000000"/>
              </w:rPr>
              <w:t>Индивидуальные предприниматели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1D8"/>
            <w:noWrap/>
            <w:vAlign w:val="center"/>
            <w:hideMark/>
          </w:tcPr>
          <w:p w:rsidR="00113AA9" w:rsidRPr="00AF4147" w:rsidRDefault="00113AA9" w:rsidP="00947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4147">
              <w:rPr>
                <w:rFonts w:ascii="Calibri" w:eastAsia="Times New Roman" w:hAnsi="Calibri" w:cs="Times New Roman"/>
                <w:color w:val="000000"/>
              </w:rPr>
              <w:t>НЕТ</w:t>
            </w:r>
          </w:p>
        </w:tc>
      </w:tr>
      <w:tr w:rsidR="00113AA9" w:rsidRPr="00AF4147" w:rsidTr="009478A8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1D8"/>
            <w:noWrap/>
            <w:vAlign w:val="bottom"/>
          </w:tcPr>
          <w:p w:rsidR="00113AA9" w:rsidRPr="00AF4147" w:rsidRDefault="00113AA9" w:rsidP="00947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1D8"/>
            <w:noWrap/>
            <w:vAlign w:val="center"/>
          </w:tcPr>
          <w:p w:rsidR="00113AA9" w:rsidRPr="00AF4147" w:rsidRDefault="00113AA9" w:rsidP="00947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6078A" w:rsidRDefault="00AF4147" w:rsidP="009478A8">
      <w:pPr>
        <w:pStyle w:val="a4"/>
        <w:tabs>
          <w:tab w:val="left" w:pos="4820"/>
        </w:tabs>
        <w:spacing w:before="0" w:beforeAutospacing="0" w:after="0" w:afterAutospacing="0" w:line="312" w:lineRule="auto"/>
        <w:ind w:firstLine="709"/>
        <w:jc w:val="both"/>
        <w:rPr>
          <w:color w:val="1F497D" w:themeColor="text2"/>
          <w:sz w:val="28"/>
          <w:szCs w:val="28"/>
        </w:rPr>
      </w:pPr>
      <w:r w:rsidRPr="00113AA9">
        <w:rPr>
          <w:color w:val="1F497D" w:themeColor="text2"/>
          <w:sz w:val="26"/>
          <w:szCs w:val="26"/>
        </w:rPr>
        <w:t>Напоминаем</w:t>
      </w:r>
      <w:r w:rsidR="00113AA9" w:rsidRPr="00113AA9">
        <w:rPr>
          <w:color w:val="1F497D" w:themeColor="text2"/>
          <w:sz w:val="26"/>
          <w:szCs w:val="26"/>
        </w:rPr>
        <w:t>, что</w:t>
      </w:r>
      <w:r w:rsidR="00113AA9">
        <w:rPr>
          <w:color w:val="1F497D" w:themeColor="text2"/>
          <w:sz w:val="28"/>
          <w:szCs w:val="28"/>
        </w:rPr>
        <w:t xml:space="preserve"> </w:t>
      </w:r>
      <w:r w:rsidR="00113AA9" w:rsidRPr="00113AA9">
        <w:rPr>
          <w:b/>
          <w:color w:val="1F497D" w:themeColor="text2"/>
          <w:sz w:val="36"/>
          <w:szCs w:val="28"/>
        </w:rPr>
        <w:t>15 апреля 2</w:t>
      </w:r>
      <w:bookmarkStart w:id="0" w:name="_GoBack"/>
      <w:bookmarkEnd w:id="0"/>
      <w:r w:rsidR="00113AA9" w:rsidRPr="00113AA9">
        <w:rPr>
          <w:b/>
          <w:color w:val="1F497D" w:themeColor="text2"/>
          <w:sz w:val="36"/>
          <w:szCs w:val="28"/>
        </w:rPr>
        <w:t>020 года</w:t>
      </w:r>
      <w:r w:rsidR="00113AA9" w:rsidRPr="00113AA9">
        <w:rPr>
          <w:color w:val="1F497D" w:themeColor="text2"/>
          <w:sz w:val="36"/>
          <w:szCs w:val="28"/>
        </w:rPr>
        <w:t xml:space="preserve"> </w:t>
      </w:r>
      <w:r w:rsidR="00113AA9">
        <w:rPr>
          <w:color w:val="1F497D" w:themeColor="text2"/>
          <w:sz w:val="28"/>
          <w:szCs w:val="28"/>
        </w:rPr>
        <w:t xml:space="preserve">– </w:t>
      </w:r>
      <w:r w:rsidR="00113AA9" w:rsidRPr="00113AA9">
        <w:rPr>
          <w:color w:val="1F497D" w:themeColor="text2"/>
          <w:sz w:val="26"/>
          <w:szCs w:val="26"/>
        </w:rPr>
        <w:t>крайний срок для</w:t>
      </w:r>
      <w:r w:rsidR="00113AA9">
        <w:rPr>
          <w:color w:val="1F497D" w:themeColor="text2"/>
          <w:sz w:val="28"/>
          <w:szCs w:val="28"/>
        </w:rPr>
        <w:t xml:space="preserve"> </w:t>
      </w:r>
      <w:r w:rsidR="00113AA9" w:rsidRPr="00113AA9">
        <w:rPr>
          <w:b/>
          <w:color w:val="1F497D" w:themeColor="text2"/>
          <w:sz w:val="36"/>
          <w:szCs w:val="28"/>
        </w:rPr>
        <w:t>подтверждения основного вида экономической деятельности</w:t>
      </w:r>
      <w:r w:rsidR="00113AA9">
        <w:rPr>
          <w:color w:val="1F497D" w:themeColor="text2"/>
          <w:sz w:val="28"/>
          <w:szCs w:val="28"/>
        </w:rPr>
        <w:t xml:space="preserve">. </w:t>
      </w:r>
      <w:r w:rsidR="00113AA9" w:rsidRPr="00113AA9">
        <w:rPr>
          <w:color w:val="1F497D" w:themeColor="text2"/>
          <w:sz w:val="26"/>
          <w:szCs w:val="26"/>
        </w:rPr>
        <w:t>Процедуру подтверждения обязаны пройти:</w:t>
      </w:r>
    </w:p>
    <w:p w:rsidR="00113AA9" w:rsidRDefault="00113AA9" w:rsidP="00113AA9">
      <w:pPr>
        <w:pStyle w:val="a4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b/>
          <w:bCs/>
          <w:color w:val="343434"/>
          <w:u w:val="single"/>
        </w:rPr>
      </w:pPr>
    </w:p>
    <w:p w:rsidR="00113AA9" w:rsidRDefault="00113AA9" w:rsidP="00113AA9">
      <w:pPr>
        <w:pStyle w:val="a4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b/>
          <w:bCs/>
          <w:color w:val="343434"/>
          <w:u w:val="single"/>
        </w:rPr>
      </w:pPr>
    </w:p>
    <w:p w:rsidR="00113AA9" w:rsidRDefault="00113AA9" w:rsidP="00113AA9">
      <w:pPr>
        <w:pStyle w:val="a4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b/>
          <w:bCs/>
          <w:color w:val="343434"/>
          <w:u w:val="single"/>
        </w:rPr>
      </w:pPr>
    </w:p>
    <w:p w:rsidR="00113AA9" w:rsidRDefault="00113AA9" w:rsidP="00113AA9">
      <w:pPr>
        <w:pStyle w:val="a4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b/>
          <w:bCs/>
          <w:color w:val="343434"/>
          <w:u w:val="single"/>
        </w:rPr>
      </w:pPr>
    </w:p>
    <w:p w:rsidR="00113AA9" w:rsidRDefault="00113AA9" w:rsidP="00113AA9">
      <w:pPr>
        <w:pStyle w:val="a4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b/>
          <w:bCs/>
          <w:color w:val="343434"/>
          <w:u w:val="single"/>
        </w:rPr>
      </w:pPr>
    </w:p>
    <w:p w:rsidR="00113AA9" w:rsidRDefault="00113AA9" w:rsidP="00113AA9">
      <w:pPr>
        <w:pStyle w:val="a4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b/>
          <w:bCs/>
          <w:color w:val="343434"/>
          <w:u w:val="single"/>
        </w:rPr>
      </w:pPr>
    </w:p>
    <w:p w:rsidR="00B06F7D" w:rsidRDefault="00B06F7D" w:rsidP="00113AA9">
      <w:pPr>
        <w:pStyle w:val="a4"/>
        <w:tabs>
          <w:tab w:val="left" w:pos="4820"/>
        </w:tabs>
        <w:spacing w:before="0" w:beforeAutospacing="0" w:after="0" w:afterAutospacing="0" w:line="312" w:lineRule="auto"/>
        <w:ind w:firstLine="709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С порядком подтверждения ОВЭД можно ознакомится на сайте </w:t>
      </w:r>
      <w:hyperlink r:id="rId9" w:history="1">
        <w:r w:rsidRPr="00106867">
          <w:rPr>
            <w:rStyle w:val="a6"/>
            <w:sz w:val="26"/>
            <w:szCs w:val="26"/>
          </w:rPr>
          <w:t>http://r42.fss.ru/57737/58742/index.shtml</w:t>
        </w:r>
      </w:hyperlink>
      <w:r>
        <w:rPr>
          <w:color w:val="1F497D" w:themeColor="text2"/>
          <w:sz w:val="26"/>
          <w:szCs w:val="26"/>
        </w:rPr>
        <w:t xml:space="preserve"> </w:t>
      </w:r>
    </w:p>
    <w:p w:rsidR="002A2B2E" w:rsidRDefault="002A2B2E" w:rsidP="00113AA9">
      <w:pPr>
        <w:pStyle w:val="a4"/>
        <w:tabs>
          <w:tab w:val="left" w:pos="4820"/>
        </w:tabs>
        <w:spacing w:before="0" w:beforeAutospacing="0" w:after="0" w:afterAutospacing="0" w:line="312" w:lineRule="auto"/>
        <w:ind w:firstLine="709"/>
        <w:jc w:val="both"/>
        <w:rPr>
          <w:b/>
          <w:color w:val="1F497D" w:themeColor="text2"/>
          <w:sz w:val="28"/>
          <w:szCs w:val="26"/>
        </w:rPr>
      </w:pPr>
    </w:p>
    <w:p w:rsidR="00AF4147" w:rsidRPr="002A2B2E" w:rsidRDefault="00AF4147" w:rsidP="002A2B2E">
      <w:pPr>
        <w:pStyle w:val="a4"/>
        <w:tabs>
          <w:tab w:val="left" w:pos="4820"/>
        </w:tabs>
        <w:spacing w:before="0" w:beforeAutospacing="0" w:after="0" w:afterAutospacing="0" w:line="264" w:lineRule="auto"/>
        <w:ind w:firstLine="709"/>
        <w:jc w:val="both"/>
        <w:rPr>
          <w:b/>
          <w:color w:val="1F497D" w:themeColor="text2"/>
          <w:sz w:val="28"/>
          <w:szCs w:val="28"/>
        </w:rPr>
      </w:pPr>
      <w:r w:rsidRPr="002A2B2E">
        <w:rPr>
          <w:b/>
          <w:color w:val="1F497D" w:themeColor="text2"/>
          <w:sz w:val="28"/>
          <w:szCs w:val="28"/>
        </w:rPr>
        <w:t>Для подтверждения ОВЭД в 2020 году предлагаем следующие варианты:</w:t>
      </w:r>
    </w:p>
    <w:p w:rsidR="00AF4147" w:rsidRPr="00324994" w:rsidRDefault="00AF4147" w:rsidP="002A2B2E">
      <w:pPr>
        <w:pStyle w:val="a4"/>
        <w:tabs>
          <w:tab w:val="left" w:pos="4820"/>
        </w:tabs>
        <w:spacing w:before="120" w:beforeAutospacing="0" w:after="0" w:afterAutospacing="0" w:line="264" w:lineRule="auto"/>
        <w:ind w:firstLine="709"/>
        <w:jc w:val="both"/>
        <w:rPr>
          <w:color w:val="1F497D" w:themeColor="text2"/>
          <w:sz w:val="26"/>
          <w:szCs w:val="26"/>
        </w:rPr>
      </w:pPr>
      <w:r w:rsidRPr="00324994">
        <w:rPr>
          <w:color w:val="1F497D" w:themeColor="text2"/>
          <w:sz w:val="26"/>
          <w:szCs w:val="26"/>
        </w:rPr>
        <w:t> 1.  </w:t>
      </w:r>
      <w:r w:rsidR="00113AA9" w:rsidRPr="00324994">
        <w:rPr>
          <w:color w:val="1F497D" w:themeColor="text2"/>
          <w:sz w:val="26"/>
          <w:szCs w:val="26"/>
        </w:rPr>
        <w:t>В</w:t>
      </w:r>
      <w:r w:rsidRPr="00324994">
        <w:rPr>
          <w:color w:val="1F497D" w:themeColor="text2"/>
          <w:sz w:val="26"/>
          <w:szCs w:val="26"/>
        </w:rPr>
        <w:t xml:space="preserve"> электронном виде через шлюз приема документов Фонда социального страхования (аналогичным способом, применяемым пр</w:t>
      </w:r>
      <w:r w:rsidR="002A2B2E" w:rsidRPr="00324994">
        <w:rPr>
          <w:color w:val="1F497D" w:themeColor="text2"/>
          <w:sz w:val="26"/>
          <w:szCs w:val="26"/>
        </w:rPr>
        <w:t xml:space="preserve">и сдаче Расчета по форме 4-ФСС) </w:t>
      </w:r>
      <w:r w:rsidR="002A2B2E" w:rsidRPr="00324994">
        <w:rPr>
          <w:b/>
          <w:color w:val="1F497D" w:themeColor="text2"/>
          <w:sz w:val="26"/>
          <w:szCs w:val="26"/>
          <w:u w:val="single"/>
        </w:rPr>
        <w:t>с использованием программного обеспечения, следующих поставщиков</w:t>
      </w:r>
      <w:r w:rsidR="002A2B2E" w:rsidRPr="00324994">
        <w:rPr>
          <w:color w:val="1F497D" w:themeColor="text2"/>
          <w:sz w:val="26"/>
          <w:szCs w:val="26"/>
        </w:rPr>
        <w:t>:</w:t>
      </w:r>
    </w:p>
    <w:p w:rsidR="002A2B2E" w:rsidRPr="00324994" w:rsidRDefault="002A2B2E" w:rsidP="002A2B2E">
      <w:pPr>
        <w:pStyle w:val="a4"/>
        <w:numPr>
          <w:ilvl w:val="0"/>
          <w:numId w:val="17"/>
        </w:numPr>
        <w:tabs>
          <w:tab w:val="left" w:pos="4820"/>
        </w:tabs>
        <w:spacing w:before="0" w:beforeAutospacing="0" w:after="0" w:afterAutospacing="0" w:line="264" w:lineRule="auto"/>
        <w:ind w:left="426" w:hanging="426"/>
        <w:jc w:val="both"/>
        <w:rPr>
          <w:color w:val="1F497D" w:themeColor="text2"/>
          <w:sz w:val="26"/>
          <w:szCs w:val="26"/>
        </w:rPr>
      </w:pPr>
      <w:r w:rsidRPr="00324994">
        <w:rPr>
          <w:b/>
          <w:color w:val="1F497D" w:themeColor="text2"/>
          <w:sz w:val="26"/>
          <w:szCs w:val="26"/>
        </w:rPr>
        <w:t>1С</w:t>
      </w:r>
      <w:r w:rsidRPr="00324994">
        <w:rPr>
          <w:color w:val="1F497D" w:themeColor="text2"/>
          <w:sz w:val="26"/>
          <w:szCs w:val="26"/>
        </w:rPr>
        <w:t xml:space="preserve">, с инструкцией можно ознакомится по ссылке </w:t>
      </w:r>
      <w:hyperlink r:id="rId10" w:anchor="content:469:hdoc" w:history="1">
        <w:r w:rsidRPr="00324994">
          <w:rPr>
            <w:rStyle w:val="a6"/>
            <w:sz w:val="26"/>
            <w:szCs w:val="26"/>
          </w:rPr>
          <w:t>https://its.1c.ru/db/answers1c#content:469:hdoc</w:t>
        </w:r>
      </w:hyperlink>
      <w:r w:rsidRPr="00324994">
        <w:rPr>
          <w:color w:val="1F497D" w:themeColor="text2"/>
          <w:sz w:val="26"/>
          <w:szCs w:val="26"/>
        </w:rPr>
        <w:t>;</w:t>
      </w:r>
    </w:p>
    <w:p w:rsidR="002A2B2E" w:rsidRPr="00324994" w:rsidRDefault="002A2B2E" w:rsidP="002A2B2E">
      <w:pPr>
        <w:pStyle w:val="a4"/>
        <w:numPr>
          <w:ilvl w:val="0"/>
          <w:numId w:val="17"/>
        </w:numPr>
        <w:tabs>
          <w:tab w:val="left" w:pos="4820"/>
        </w:tabs>
        <w:spacing w:before="0" w:beforeAutospacing="0" w:after="0" w:afterAutospacing="0" w:line="264" w:lineRule="auto"/>
        <w:ind w:left="426" w:hanging="426"/>
        <w:jc w:val="both"/>
        <w:rPr>
          <w:color w:val="1F497D" w:themeColor="text2"/>
          <w:sz w:val="26"/>
          <w:szCs w:val="26"/>
        </w:rPr>
      </w:pPr>
      <w:r w:rsidRPr="00324994">
        <w:rPr>
          <w:b/>
          <w:color w:val="1F497D" w:themeColor="text2"/>
          <w:sz w:val="26"/>
          <w:szCs w:val="26"/>
        </w:rPr>
        <w:t>СБИС</w:t>
      </w:r>
      <w:r w:rsidRPr="00324994">
        <w:rPr>
          <w:color w:val="1F497D" w:themeColor="text2"/>
          <w:sz w:val="26"/>
          <w:szCs w:val="26"/>
        </w:rPr>
        <w:t xml:space="preserve">, с инструкцией можно ознакомится </w:t>
      </w:r>
      <w:hyperlink r:id="rId11" w:history="1">
        <w:r w:rsidRPr="00324994">
          <w:rPr>
            <w:rStyle w:val="a6"/>
            <w:sz w:val="26"/>
            <w:szCs w:val="26"/>
          </w:rPr>
          <w:t>https://sbis.ru/help/ereport/fss/okved</w:t>
        </w:r>
      </w:hyperlink>
      <w:r w:rsidRPr="00324994">
        <w:rPr>
          <w:color w:val="1F497D" w:themeColor="text2"/>
          <w:sz w:val="26"/>
          <w:szCs w:val="26"/>
        </w:rPr>
        <w:t>;</w:t>
      </w:r>
    </w:p>
    <w:p w:rsidR="002A2B2E" w:rsidRPr="00324994" w:rsidRDefault="002A2B2E" w:rsidP="002A2B2E">
      <w:pPr>
        <w:pStyle w:val="a4"/>
        <w:numPr>
          <w:ilvl w:val="0"/>
          <w:numId w:val="17"/>
        </w:numPr>
        <w:tabs>
          <w:tab w:val="left" w:pos="4820"/>
        </w:tabs>
        <w:spacing w:before="0" w:beforeAutospacing="0" w:after="0" w:afterAutospacing="0" w:line="264" w:lineRule="auto"/>
        <w:ind w:left="426" w:hanging="426"/>
        <w:jc w:val="both"/>
        <w:rPr>
          <w:color w:val="1F497D" w:themeColor="text2"/>
          <w:sz w:val="26"/>
          <w:szCs w:val="26"/>
        </w:rPr>
      </w:pPr>
      <w:r w:rsidRPr="00324994">
        <w:rPr>
          <w:b/>
          <w:color w:val="1F497D" w:themeColor="text2"/>
          <w:sz w:val="26"/>
          <w:szCs w:val="26"/>
        </w:rPr>
        <w:t>КОНТУР</w:t>
      </w:r>
      <w:r w:rsidRPr="00324994">
        <w:rPr>
          <w:color w:val="1F497D" w:themeColor="text2"/>
          <w:sz w:val="26"/>
          <w:szCs w:val="26"/>
        </w:rPr>
        <w:t xml:space="preserve">, с инструкцией можно ознакомится </w:t>
      </w:r>
      <w:hyperlink r:id="rId12" w:history="1">
        <w:r w:rsidRPr="00324994">
          <w:rPr>
            <w:rStyle w:val="a6"/>
            <w:sz w:val="26"/>
            <w:szCs w:val="26"/>
          </w:rPr>
          <w:t>https://www.kontur-extern.ru/support/faq/31/715</w:t>
        </w:r>
      </w:hyperlink>
      <w:r w:rsidRPr="00324994">
        <w:rPr>
          <w:color w:val="1F497D" w:themeColor="text2"/>
          <w:sz w:val="26"/>
          <w:szCs w:val="26"/>
        </w:rPr>
        <w:t xml:space="preserve"> </w:t>
      </w:r>
    </w:p>
    <w:p w:rsidR="00AF4147" w:rsidRPr="00324994" w:rsidRDefault="00AF4147" w:rsidP="002A2B2E">
      <w:pPr>
        <w:pStyle w:val="a4"/>
        <w:tabs>
          <w:tab w:val="left" w:pos="4820"/>
        </w:tabs>
        <w:spacing w:before="120" w:beforeAutospacing="0" w:after="0" w:afterAutospacing="0" w:line="264" w:lineRule="auto"/>
        <w:ind w:firstLine="709"/>
        <w:jc w:val="both"/>
        <w:rPr>
          <w:color w:val="1F497D" w:themeColor="text2"/>
          <w:sz w:val="26"/>
          <w:szCs w:val="26"/>
        </w:rPr>
      </w:pPr>
      <w:r w:rsidRPr="00324994">
        <w:rPr>
          <w:color w:val="1F497D" w:themeColor="text2"/>
          <w:sz w:val="26"/>
          <w:szCs w:val="26"/>
        </w:rPr>
        <w:t xml:space="preserve">2. </w:t>
      </w:r>
      <w:r w:rsidR="00113AA9" w:rsidRPr="00324994">
        <w:rPr>
          <w:color w:val="1F497D" w:themeColor="text2"/>
          <w:sz w:val="26"/>
          <w:szCs w:val="26"/>
        </w:rPr>
        <w:t>В</w:t>
      </w:r>
      <w:r w:rsidRPr="00324994">
        <w:rPr>
          <w:color w:val="1F497D" w:themeColor="text2"/>
          <w:sz w:val="26"/>
          <w:szCs w:val="26"/>
        </w:rPr>
        <w:t xml:space="preserve"> электронном виде </w:t>
      </w:r>
      <w:r w:rsidRPr="00324994">
        <w:rPr>
          <w:b/>
          <w:color w:val="1F497D" w:themeColor="text2"/>
          <w:sz w:val="26"/>
          <w:szCs w:val="26"/>
          <w:u w:val="single"/>
        </w:rPr>
        <w:t>с использованием личного кабинета страхователя</w:t>
      </w:r>
      <w:r w:rsidRPr="00324994">
        <w:rPr>
          <w:color w:val="1F497D" w:themeColor="text2"/>
          <w:sz w:val="26"/>
          <w:szCs w:val="26"/>
        </w:rPr>
        <w:t xml:space="preserve"> Фонда социального страхования </w:t>
      </w:r>
      <w:hyperlink r:id="rId13" w:history="1">
        <w:r w:rsidR="00B06F7D" w:rsidRPr="00324994">
          <w:rPr>
            <w:rStyle w:val="a6"/>
            <w:sz w:val="26"/>
            <w:szCs w:val="26"/>
          </w:rPr>
          <w:t>www.lk.fss.ru</w:t>
        </w:r>
      </w:hyperlink>
      <w:r w:rsidRPr="00324994">
        <w:rPr>
          <w:rStyle w:val="a6"/>
          <w:sz w:val="26"/>
          <w:szCs w:val="26"/>
        </w:rPr>
        <w:t> </w:t>
      </w:r>
      <w:r w:rsidRPr="00324994">
        <w:rPr>
          <w:color w:val="1F497D" w:themeColor="text2"/>
          <w:sz w:val="26"/>
          <w:szCs w:val="26"/>
        </w:rPr>
        <w:t>(подробная инструкция на сайте отделения)</w:t>
      </w:r>
    </w:p>
    <w:p w:rsidR="00AF4147" w:rsidRPr="00324994" w:rsidRDefault="00113AA9" w:rsidP="002A2B2E">
      <w:pPr>
        <w:pStyle w:val="a4"/>
        <w:tabs>
          <w:tab w:val="left" w:pos="4820"/>
        </w:tabs>
        <w:spacing w:before="120" w:beforeAutospacing="0" w:after="0" w:afterAutospacing="0" w:line="264" w:lineRule="auto"/>
        <w:ind w:firstLine="709"/>
        <w:jc w:val="both"/>
        <w:rPr>
          <w:color w:val="1F497D" w:themeColor="text2"/>
          <w:sz w:val="26"/>
          <w:szCs w:val="26"/>
        </w:rPr>
      </w:pPr>
      <w:r w:rsidRPr="00324994">
        <w:rPr>
          <w:color w:val="1F497D" w:themeColor="text2"/>
          <w:sz w:val="26"/>
          <w:szCs w:val="26"/>
        </w:rPr>
        <w:t>3</w:t>
      </w:r>
      <w:r w:rsidR="00AF4147" w:rsidRPr="00324994">
        <w:rPr>
          <w:color w:val="1F497D" w:themeColor="text2"/>
          <w:sz w:val="26"/>
          <w:szCs w:val="26"/>
        </w:rPr>
        <w:t xml:space="preserve">. </w:t>
      </w:r>
      <w:r w:rsidRPr="00324994">
        <w:rPr>
          <w:color w:val="1F497D" w:themeColor="text2"/>
          <w:sz w:val="26"/>
          <w:szCs w:val="26"/>
        </w:rPr>
        <w:t>В</w:t>
      </w:r>
      <w:r w:rsidR="00AF4147" w:rsidRPr="00324994">
        <w:rPr>
          <w:color w:val="1F497D" w:themeColor="text2"/>
          <w:sz w:val="26"/>
          <w:szCs w:val="26"/>
        </w:rPr>
        <w:t xml:space="preserve"> электронном виде </w:t>
      </w:r>
      <w:r w:rsidR="00AF4147" w:rsidRPr="00324994">
        <w:rPr>
          <w:b/>
          <w:color w:val="1F497D" w:themeColor="text2"/>
          <w:sz w:val="26"/>
          <w:szCs w:val="26"/>
          <w:u w:val="single"/>
        </w:rPr>
        <w:t xml:space="preserve">с использованием Единого портала госуслуг </w:t>
      </w:r>
      <w:r w:rsidR="00AF4147" w:rsidRPr="00324994">
        <w:rPr>
          <w:color w:val="1F497D" w:themeColor="text2"/>
          <w:sz w:val="26"/>
          <w:szCs w:val="26"/>
        </w:rPr>
        <w:t>(ЕПГУ) </w:t>
      </w:r>
      <w:hyperlink r:id="rId14" w:history="1">
        <w:r w:rsidR="00AF4147" w:rsidRPr="00324994">
          <w:rPr>
            <w:rStyle w:val="a6"/>
            <w:sz w:val="26"/>
            <w:szCs w:val="26"/>
          </w:rPr>
          <w:t>www.gosuslugi.ru</w:t>
        </w:r>
      </w:hyperlink>
    </w:p>
    <w:p w:rsidR="002A2B2E" w:rsidRDefault="002D2B44" w:rsidP="00113AA9">
      <w:pPr>
        <w:pStyle w:val="a4"/>
        <w:tabs>
          <w:tab w:val="left" w:pos="4820"/>
        </w:tabs>
        <w:spacing w:before="0" w:beforeAutospacing="0" w:after="0" w:afterAutospacing="0" w:line="312" w:lineRule="auto"/>
        <w:ind w:firstLine="709"/>
        <w:jc w:val="both"/>
        <w:rPr>
          <w:color w:val="1F497D" w:themeColor="text2"/>
          <w:sz w:val="26"/>
          <w:szCs w:val="26"/>
        </w:rPr>
      </w:pPr>
      <w:r w:rsidRPr="00CC091A">
        <w:rPr>
          <w:noProof/>
          <w:sz w:val="36"/>
        </w:rPr>
        <mc:AlternateContent>
          <mc:Choice Requires="wps">
            <w:drawing>
              <wp:anchor distT="118745" distB="118745" distL="114300" distR="114300" simplePos="0" relativeHeight="251668480" behindDoc="0" locked="0" layoutInCell="0" allowOverlap="1" wp14:anchorId="589FB199" wp14:editId="016D2A9B">
                <wp:simplePos x="0" y="0"/>
                <wp:positionH relativeFrom="column">
                  <wp:posOffset>36195</wp:posOffset>
                </wp:positionH>
                <wp:positionV relativeFrom="paragraph">
                  <wp:posOffset>185420</wp:posOffset>
                </wp:positionV>
                <wp:extent cx="6610350" cy="947420"/>
                <wp:effectExtent l="0" t="0" r="0" b="0"/>
                <wp:wrapNone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C091A" w:rsidRPr="00467BB7" w:rsidRDefault="00CC091A" w:rsidP="00CC091A">
                            <w:pPr>
                              <w:pStyle w:val="a4"/>
                              <w:spacing w:before="0" w:beforeAutospacing="0" w:after="80" w:afterAutospacing="0" w:line="276" w:lineRule="auto"/>
                              <w:ind w:firstLine="1134"/>
                              <w:jc w:val="both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F6D00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В случае возникновения вопросов информацию можно получить по телефону</w:t>
                            </w:r>
                            <w:r w:rsidR="00A14180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softHyphen/>
                              <w:t>35-09-85</w:t>
                            </w:r>
                            <w:r w:rsidRPr="001F6D00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или по электронной почте</w:t>
                            </w:r>
                            <w:r w:rsidR="00467BB7" w:rsidRPr="00467BB7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  <w:r w:rsidRPr="001F6D00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180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el.kulygina</w:t>
                            </w:r>
                            <w:r w:rsidR="00467BB7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467BB7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ro</w:t>
                            </w:r>
                            <w:r w:rsidR="00467BB7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42.</w:t>
                            </w:r>
                            <w:r w:rsidR="00467BB7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fss</w:t>
                            </w:r>
                            <w:r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467BB7" w:rsidRPr="00467BB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 w:rsidR="00CC091A" w:rsidRDefault="00CC091A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589FB1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85pt;margin-top:14.6pt;width:520.5pt;height:74.6pt;z-index:251668480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" o:allowincell="f" filled="f" stroked="f">
                <v:textbox style="mso-fit-shape-to-text:t">
                  <w:txbxContent>
                    <w:p w:rsidR="00CC091A" w:rsidRPr="00467BB7" w:rsidRDefault="00CC091A" w:rsidP="00CC091A">
                      <w:pPr>
                        <w:pStyle w:val="a4"/>
                        <w:spacing w:before="0" w:beforeAutospacing="0" w:after="80" w:afterAutospacing="0" w:line="276" w:lineRule="auto"/>
                        <w:ind w:firstLine="1134"/>
                        <w:jc w:val="both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1F6D00">
                        <w:rPr>
                          <w:color w:val="1F497D" w:themeColor="text2"/>
                          <w:sz w:val="28"/>
                          <w:szCs w:val="28"/>
                        </w:rPr>
                        <w:t>В случае возникновения вопросов информацию можно получить по телефону</w:t>
                      </w:r>
                      <w:r w:rsidR="00A14180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: </w:t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softHyphen/>
                        <w:t>35-09-85</w:t>
                      </w:r>
                      <w:r w:rsidRPr="001F6D00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или по электронной почте</w:t>
                      </w:r>
                      <w:r w:rsidR="00467BB7" w:rsidRPr="00467BB7">
                        <w:rPr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  <w:r w:rsidRPr="001F6D00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A14180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el.kulygina</w:t>
                      </w:r>
                      <w:r w:rsidR="00467BB7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467BB7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  <w:lang w:val="en-US"/>
                        </w:rPr>
                        <w:t>ro</w:t>
                      </w:r>
                      <w:r w:rsidR="00467BB7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42.</w:t>
                      </w:r>
                      <w:r w:rsidR="00467BB7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  <w:lang w:val="en-US"/>
                        </w:rPr>
                        <w:t>fss</w:t>
                      </w:r>
                      <w:r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467BB7" w:rsidRPr="00467BB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  <w:lang w:val="en-US"/>
                        </w:rPr>
                        <w:t>ru</w:t>
                      </w:r>
                    </w:p>
                    <w:p w:rsidR="00CC091A" w:rsidRDefault="00CC091A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33C22" w:rsidRDefault="00E33C22" w:rsidP="00113AA9">
      <w:pPr>
        <w:pStyle w:val="a4"/>
        <w:tabs>
          <w:tab w:val="left" w:pos="4820"/>
        </w:tabs>
        <w:spacing w:before="0" w:beforeAutospacing="0" w:after="0" w:afterAutospacing="0" w:line="312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E33C22" w:rsidRDefault="006A64F0" w:rsidP="00113AA9">
      <w:pPr>
        <w:pStyle w:val="a4"/>
        <w:tabs>
          <w:tab w:val="left" w:pos="4820"/>
        </w:tabs>
        <w:spacing w:before="0" w:beforeAutospacing="0" w:after="0" w:afterAutospacing="0" w:line="312" w:lineRule="auto"/>
        <w:ind w:firstLine="709"/>
        <w:jc w:val="both"/>
        <w:rPr>
          <w:color w:val="1F497D" w:themeColor="text2"/>
          <w:sz w:val="26"/>
          <w:szCs w:val="26"/>
        </w:rPr>
      </w:pPr>
      <w:r w:rsidRPr="002D2B44">
        <w:rPr>
          <w:rFonts w:ascii="Calibri" w:hAnsi="Calibri"/>
          <w:noProof/>
          <w:color w:val="44546A"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70528" behindDoc="0" locked="0" layoutInCell="1" allowOverlap="1" wp14:anchorId="6F36DCF1" wp14:editId="26C6FAEB">
                <wp:simplePos x="0" y="0"/>
                <wp:positionH relativeFrom="page">
                  <wp:posOffset>904875</wp:posOffset>
                </wp:positionH>
                <wp:positionV relativeFrom="margin">
                  <wp:posOffset>8098155</wp:posOffset>
                </wp:positionV>
                <wp:extent cx="6191250" cy="2052955"/>
                <wp:effectExtent l="0" t="0" r="0" b="4445"/>
                <wp:wrapSquare wrapText="bothSides"/>
                <wp:docPr id="118" name="Прямоугольник с одним вырезанным угло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5295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60000"/>
                                <a:lumOff val="40000"/>
                                <a:alpha val="20000"/>
                              </a:srgbClr>
                            </a:gs>
                            <a:gs pos="100000">
                              <a:srgbClr val="44546A">
                                <a:lumMod val="20000"/>
                                <a:lumOff val="80000"/>
                                <a:alpha val="20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B44" w:rsidRPr="006A64F0" w:rsidRDefault="002D2B44" w:rsidP="002D2B44">
                            <w:pPr>
                              <w:rPr>
                                <w:rFonts w:asciiTheme="majorHAnsi" w:hAnsiTheme="majorHAnsi"/>
                                <w:b/>
                                <w:color w:val="44546A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6A64F0">
                              <w:rPr>
                                <w:rFonts w:asciiTheme="majorHAnsi" w:hAnsiTheme="majorHAnsi"/>
                                <w:b/>
                                <w:color w:val="44546A"/>
                                <w:sz w:val="28"/>
                                <w:szCs w:val="36"/>
                                <w:u w:val="single"/>
                              </w:rPr>
                              <w:t>ПРЕИМУЩЕСТВА ПОДТВЕРЖДЕНИЯ ОВЭД В ЭЛЕКТРОННОМ ВИДЕ:</w:t>
                            </w:r>
                          </w:p>
                          <w:p w:rsidR="002D2B44" w:rsidRPr="006A64F0" w:rsidRDefault="006A64F0" w:rsidP="006A64F0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</w:pPr>
                            <w:r w:rsidRPr="006A64F0"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  <w:t>Доступность сервиса 24 часа в сутки;</w:t>
                            </w:r>
                          </w:p>
                          <w:p w:rsidR="006A64F0" w:rsidRPr="006A64F0" w:rsidRDefault="006A64F0" w:rsidP="006A64F0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</w:pPr>
                            <w:r w:rsidRPr="006A64F0"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  <w:t>Автоматическое обновление форм документов;</w:t>
                            </w:r>
                          </w:p>
                          <w:p w:rsidR="006A64F0" w:rsidRPr="006A64F0" w:rsidRDefault="006A64F0" w:rsidP="006A64F0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</w:pPr>
                            <w:r w:rsidRPr="006A64F0"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  <w:t>Экономия времени и ресурсов;</w:t>
                            </w:r>
                          </w:p>
                          <w:p w:rsidR="006A64F0" w:rsidRPr="006A64F0" w:rsidRDefault="006A64F0" w:rsidP="006A64F0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</w:pPr>
                            <w:r w:rsidRPr="006A64F0"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  <w:t>Мобильность и мгновенность отправки сведений;</w:t>
                            </w:r>
                          </w:p>
                          <w:p w:rsidR="006A64F0" w:rsidRPr="006A64F0" w:rsidRDefault="006A64F0" w:rsidP="006A64F0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</w:pPr>
                            <w:r w:rsidRPr="006A64F0">
                              <w:rPr>
                                <w:rFonts w:asciiTheme="majorHAnsi" w:hAnsiTheme="majorHAnsi"/>
                                <w:color w:val="0F243E" w:themeColor="text2" w:themeShade="80"/>
                                <w:sz w:val="28"/>
                              </w:rPr>
                              <w:t>Конфиденциальность передачи данных.</w:t>
                            </w:r>
                          </w:p>
                          <w:p w:rsidR="006A64F0" w:rsidRPr="006A64F0" w:rsidRDefault="006A64F0" w:rsidP="006A64F0">
                            <w:pPr>
                              <w:pStyle w:val="a7"/>
                              <w:rPr>
                                <w:color w:val="222A3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DCF1" id="Прямоугольник с одним вырезанным углом 118" o:spid="_x0000_s1027" style="position:absolute;left:0;text-align:left;margin-left:71.25pt;margin-top:637.65pt;width:487.5pt;height:161.65pt;z-index:25167052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6191250,2052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" adj="-11796480,,5400" path="m,l5849084,r342166,342166l6191250,2052955,,2052955,,xe" fillcolor="#8497b0" stroked="f" strokeweight="1pt">
                <v:fill opacity="13107f" color2="#d6dce5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5849084,0;6191250,342166;6191250,2052955;0,2052955;0,0" o:connectangles="0,0,0,0,0,0" textboxrect="0,0,6191250,2052955"/>
                <v:textbox inset="18pt,7.2pt,0,7.2pt">
                  <w:txbxContent>
                    <w:p w:rsidR="002D2B44" w:rsidRPr="006A64F0" w:rsidRDefault="002D2B44" w:rsidP="002D2B44">
                      <w:pPr>
                        <w:rPr>
                          <w:rFonts w:asciiTheme="majorHAnsi" w:hAnsiTheme="majorHAnsi"/>
                          <w:b/>
                          <w:color w:val="44546A"/>
                          <w:sz w:val="28"/>
                          <w:szCs w:val="36"/>
                          <w:u w:val="single"/>
                        </w:rPr>
                      </w:pPr>
                      <w:r w:rsidRPr="006A64F0">
                        <w:rPr>
                          <w:rFonts w:asciiTheme="majorHAnsi" w:hAnsiTheme="majorHAnsi"/>
                          <w:b/>
                          <w:color w:val="44546A"/>
                          <w:sz w:val="28"/>
                          <w:szCs w:val="36"/>
                          <w:u w:val="single"/>
                        </w:rPr>
                        <w:t>ПРЕИМУЩЕСТВА ПОДТВЕРЖДЕНИЯ ОВЭД В ЭЛЕКТРОННОМ ВИДЕ:</w:t>
                      </w:r>
                    </w:p>
                    <w:p w:rsidR="002D2B44" w:rsidRPr="006A64F0" w:rsidRDefault="006A64F0" w:rsidP="006A64F0">
                      <w:pPr>
                        <w:pStyle w:val="a7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</w:pPr>
                      <w:r w:rsidRPr="006A64F0"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  <w:t>Доступность сервиса 24 часа в сутки;</w:t>
                      </w:r>
                    </w:p>
                    <w:p w:rsidR="006A64F0" w:rsidRPr="006A64F0" w:rsidRDefault="006A64F0" w:rsidP="006A64F0">
                      <w:pPr>
                        <w:pStyle w:val="a7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</w:pPr>
                      <w:r w:rsidRPr="006A64F0"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  <w:t>Автоматическое обновление форм документов;</w:t>
                      </w:r>
                    </w:p>
                    <w:p w:rsidR="006A64F0" w:rsidRPr="006A64F0" w:rsidRDefault="006A64F0" w:rsidP="006A64F0">
                      <w:pPr>
                        <w:pStyle w:val="a7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</w:pPr>
                      <w:r w:rsidRPr="006A64F0"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  <w:t>Экономия времени и ресурсов;</w:t>
                      </w:r>
                    </w:p>
                    <w:p w:rsidR="006A64F0" w:rsidRPr="006A64F0" w:rsidRDefault="006A64F0" w:rsidP="006A64F0">
                      <w:pPr>
                        <w:pStyle w:val="a7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</w:pPr>
                      <w:r w:rsidRPr="006A64F0"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  <w:t>Мобильность и мгновенность отправки сведений;</w:t>
                      </w:r>
                    </w:p>
                    <w:p w:rsidR="006A64F0" w:rsidRPr="006A64F0" w:rsidRDefault="006A64F0" w:rsidP="006A64F0">
                      <w:pPr>
                        <w:pStyle w:val="a7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</w:pPr>
                      <w:r w:rsidRPr="006A64F0">
                        <w:rPr>
                          <w:rFonts w:asciiTheme="majorHAnsi" w:hAnsiTheme="majorHAnsi"/>
                          <w:color w:val="0F243E" w:themeColor="text2" w:themeShade="80"/>
                          <w:sz w:val="28"/>
                        </w:rPr>
                        <w:t>Конфиденциальность передачи данных.</w:t>
                      </w:r>
                    </w:p>
                    <w:p w:rsidR="006A64F0" w:rsidRPr="006A64F0" w:rsidRDefault="006A64F0" w:rsidP="006A64F0">
                      <w:pPr>
                        <w:pStyle w:val="a7"/>
                        <w:rPr>
                          <w:color w:val="222A35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33C22" w:rsidRDefault="00E33C22" w:rsidP="00113AA9">
      <w:pPr>
        <w:pStyle w:val="a4"/>
        <w:tabs>
          <w:tab w:val="left" w:pos="4820"/>
        </w:tabs>
        <w:spacing w:before="0" w:beforeAutospacing="0" w:after="0" w:afterAutospacing="0" w:line="312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E33C22" w:rsidRPr="002D2B44" w:rsidRDefault="00A62E12" w:rsidP="00A62E12">
      <w:pPr>
        <w:pStyle w:val="ae"/>
        <w:jc w:val="right"/>
        <w:rPr>
          <w:rFonts w:ascii="Times New Roman" w:hAnsi="Times New Roman"/>
          <w:color w:val="FF0000"/>
          <w:sz w:val="28"/>
        </w:rPr>
      </w:pPr>
      <w:bookmarkStart w:id="1" w:name="_Toc5272665"/>
      <w:r w:rsidRPr="002D2B44">
        <w:rPr>
          <w:sz w:val="28"/>
        </w:rPr>
        <w:t>Приложение</w:t>
      </w:r>
      <w:sdt>
        <w:sdtPr>
          <w:rPr>
            <w:sz w:val="28"/>
          </w:rPr>
          <w:alias w:val="Название"/>
          <w:tag w:val=""/>
          <w:id w:val="-339627234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33C22" w:rsidRPr="002D2B44">
            <w:rPr>
              <w:sz w:val="28"/>
            </w:rPr>
            <w:t xml:space="preserve">     </w:t>
          </w:r>
        </w:sdtContent>
      </w:sdt>
    </w:p>
    <w:p w:rsidR="00E33C22" w:rsidRPr="00E33C22" w:rsidRDefault="00A62E12" w:rsidP="00A62E12">
      <w:pPr>
        <w:pStyle w:val="3"/>
        <w:keepNext/>
        <w:keepLines/>
        <w:numPr>
          <w:ilvl w:val="2"/>
          <w:numId w:val="0"/>
        </w:numPr>
        <w:suppressAutoHyphens/>
        <w:spacing w:before="240" w:beforeAutospacing="0" w:after="120" w:afterAutospacing="0" w:line="360" w:lineRule="atLeast"/>
        <w:ind w:left="568"/>
        <w:jc w:val="center"/>
      </w:pPr>
      <w:r w:rsidRPr="00A62E12">
        <w:t>Руководство пользователя функционального компонента «Личный кабинет страхователя»</w:t>
      </w:r>
      <w:r>
        <w:t xml:space="preserve">. </w:t>
      </w:r>
      <w:r w:rsidR="00E33C22" w:rsidRPr="00E33C22">
        <w:t>Раздел Подтверждение ОВЭД</w:t>
      </w:r>
      <w:bookmarkEnd w:id="1"/>
    </w:p>
    <w:p w:rsidR="00E33C22" w:rsidRDefault="00E33C22" w:rsidP="00E33C22">
      <w:pPr>
        <w:pStyle w:val="ac"/>
      </w:pPr>
      <w:r w:rsidRPr="00E33C22">
        <w:t>Д</w:t>
      </w:r>
      <w:r>
        <w:t>ля перехода в раздел Подтверждение ОВЭД необходимо на главной странице ЛК Страхователя кликнуть левой кнопкой мыши по пункту «Подтверждение ОВЭД», (рис</w:t>
      </w:r>
      <w:r w:rsidR="000E7301">
        <w:t>.</w:t>
      </w:r>
      <w:r>
        <w:t xml:space="preserve"> 29)</w:t>
      </w:r>
    </w:p>
    <w:p w:rsidR="00E33C22" w:rsidRDefault="00E33C22" w:rsidP="00E33C22">
      <w:pPr>
        <w:pStyle w:val="ac"/>
        <w:keepNext/>
        <w:jc w:val="center"/>
      </w:pPr>
      <w:r>
        <w:rPr>
          <w:noProof/>
        </w:rPr>
        <w:drawing>
          <wp:inline distT="0" distB="0" distL="0" distR="0" wp14:anchorId="2E905B93" wp14:editId="7315F1F6">
            <wp:extent cx="4495800" cy="2476499"/>
            <wp:effectExtent l="0" t="0" r="0" b="63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285" cy="248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22" w:rsidRPr="001B157C" w:rsidRDefault="00E33C22" w:rsidP="00E33C22">
      <w:pPr>
        <w:pStyle w:val="aa"/>
        <w:jc w:val="center"/>
        <w:rPr>
          <w:b w:val="0"/>
          <w:color w:val="auto"/>
        </w:rPr>
      </w:pPr>
      <w:r w:rsidRPr="001B157C">
        <w:rPr>
          <w:b w:val="0"/>
          <w:color w:val="auto"/>
        </w:rPr>
        <w:t xml:space="preserve">Рисунок </w:t>
      </w:r>
      <w:r w:rsidRPr="001B157C">
        <w:rPr>
          <w:b w:val="0"/>
          <w:color w:val="auto"/>
        </w:rPr>
        <w:fldChar w:fldCharType="begin"/>
      </w:r>
      <w:r w:rsidRPr="001B157C">
        <w:rPr>
          <w:b w:val="0"/>
          <w:color w:val="auto"/>
        </w:rPr>
        <w:instrText xml:space="preserve"> SEQ Рисунок \* ARABIC </w:instrText>
      </w:r>
      <w:r w:rsidRPr="001B157C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29</w:t>
      </w:r>
      <w:r w:rsidRPr="001B157C">
        <w:rPr>
          <w:b w:val="0"/>
          <w:color w:val="auto"/>
        </w:rPr>
        <w:fldChar w:fldCharType="end"/>
      </w:r>
      <w:r w:rsidRPr="001B157C">
        <w:rPr>
          <w:b w:val="0"/>
          <w:color w:val="auto"/>
        </w:rPr>
        <w:t xml:space="preserve"> Раздел Подтверждение ОВЭД</w:t>
      </w:r>
    </w:p>
    <w:p w:rsidR="00E33C22" w:rsidRDefault="00E33C22" w:rsidP="00E33C22">
      <w:pPr>
        <w:pStyle w:val="ac"/>
        <w:ind w:left="454" w:firstLine="254"/>
      </w:pPr>
      <w:r>
        <w:t>Раздел Подтверждение ОВЭД представляет собой таблицу, в которой отображены сведения по отправленным запросам на подтверждение ОВЭД и по запросам на подтверждение ОВЭД в статусе «Черновик» (рисунок 30).</w:t>
      </w:r>
    </w:p>
    <w:p w:rsidR="00E33C22" w:rsidRDefault="00E33C22" w:rsidP="00E33C22">
      <w:pPr>
        <w:pStyle w:val="ac"/>
        <w:ind w:left="454" w:firstLine="254"/>
      </w:pPr>
    </w:p>
    <w:p w:rsidR="00E33C22" w:rsidRDefault="00E33C22" w:rsidP="00E33C22">
      <w:pPr>
        <w:pStyle w:val="ac"/>
        <w:keepNext/>
        <w:ind w:left="454" w:firstLine="254"/>
      </w:pPr>
      <w:r>
        <w:rPr>
          <w:noProof/>
        </w:rPr>
        <w:drawing>
          <wp:inline distT="0" distB="0" distL="0" distR="0" wp14:anchorId="33D3AE6A" wp14:editId="5AD6F2CC">
            <wp:extent cx="5909917" cy="20574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1670" cy="20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E33C22">
      <w:pPr>
        <w:pStyle w:val="aa"/>
        <w:jc w:val="center"/>
        <w:rPr>
          <w:b w:val="0"/>
          <w:color w:val="auto"/>
        </w:rPr>
      </w:pPr>
      <w:r w:rsidRPr="00240E5C">
        <w:rPr>
          <w:b w:val="0"/>
          <w:color w:val="auto"/>
        </w:rPr>
        <w:t xml:space="preserve">Рисунок </w:t>
      </w:r>
      <w:r w:rsidRPr="00240E5C">
        <w:rPr>
          <w:b w:val="0"/>
          <w:color w:val="auto"/>
        </w:rPr>
        <w:fldChar w:fldCharType="begin"/>
      </w:r>
      <w:r w:rsidRPr="00240E5C">
        <w:rPr>
          <w:b w:val="0"/>
          <w:color w:val="auto"/>
        </w:rPr>
        <w:instrText xml:space="preserve"> SEQ Рисунок \* ARABIC </w:instrText>
      </w:r>
      <w:r w:rsidRPr="00240E5C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30</w:t>
      </w:r>
      <w:r w:rsidRPr="00240E5C">
        <w:rPr>
          <w:b w:val="0"/>
          <w:color w:val="auto"/>
        </w:rPr>
        <w:fldChar w:fldCharType="end"/>
      </w:r>
      <w:r w:rsidRPr="00240E5C">
        <w:rPr>
          <w:b w:val="0"/>
          <w:color w:val="auto"/>
        </w:rPr>
        <w:t xml:space="preserve"> Табличное представление раздела Подтверждение ОВЭД</w:t>
      </w:r>
    </w:p>
    <w:p w:rsidR="00A62E12" w:rsidRDefault="00A62E12" w:rsidP="00A62E12">
      <w:pPr>
        <w:pStyle w:val="ac"/>
        <w:ind w:left="454" w:firstLine="254"/>
      </w:pPr>
    </w:p>
    <w:p w:rsidR="00E33C22" w:rsidRDefault="00E33C22" w:rsidP="00A62E12">
      <w:pPr>
        <w:pStyle w:val="ac"/>
        <w:ind w:left="454" w:firstLine="254"/>
      </w:pPr>
      <w:r>
        <w:t xml:space="preserve">Табличное представление отображает следующие поля: </w:t>
      </w:r>
    </w:p>
    <w:p w:rsidR="00E33C22" w:rsidRDefault="00E33C22" w:rsidP="00A62E12">
      <w:pPr>
        <w:pStyle w:val="ac"/>
        <w:ind w:left="454" w:firstLine="254"/>
      </w:pPr>
      <w:r>
        <w:t xml:space="preserve">- Запрос – запрос на подтверждение ОВЭД за соответствующие года; </w:t>
      </w:r>
    </w:p>
    <w:p w:rsidR="00E33C22" w:rsidRDefault="00E33C22" w:rsidP="00A62E12">
      <w:pPr>
        <w:pStyle w:val="ac"/>
        <w:ind w:left="454" w:firstLine="254"/>
      </w:pPr>
      <w:r>
        <w:t xml:space="preserve">- Дата отправки – дата отправки запроса в АРМ ПОВЭД; </w:t>
      </w:r>
    </w:p>
    <w:p w:rsidR="00E33C22" w:rsidRDefault="00E33C22" w:rsidP="00A62E12">
      <w:pPr>
        <w:pStyle w:val="ac"/>
        <w:ind w:left="454" w:firstLine="254"/>
      </w:pPr>
      <w:r>
        <w:t xml:space="preserve">- Статус – статус запроса; </w:t>
      </w:r>
    </w:p>
    <w:p w:rsidR="00E33C22" w:rsidRDefault="00E33C22" w:rsidP="00A62E12">
      <w:pPr>
        <w:pStyle w:val="ac"/>
        <w:ind w:left="454" w:firstLine="254"/>
      </w:pPr>
      <w:r>
        <w:t xml:space="preserve">- № запроса – внутренний номер запроса, актуален в рамках работы в ЛК Страхователя; </w:t>
      </w:r>
    </w:p>
    <w:p w:rsidR="00E33C22" w:rsidRDefault="00E33C22" w:rsidP="00A62E12">
      <w:pPr>
        <w:pStyle w:val="ac"/>
        <w:ind w:left="454" w:firstLine="254"/>
      </w:pPr>
      <w:r>
        <w:t xml:space="preserve">- № зарегистрированного запроса – внешний номер запроса. Присваивается в АРМ ПОВЭД после регистрации запроса в АРМ ПОВЭД; </w:t>
      </w:r>
    </w:p>
    <w:p w:rsidR="00E33C22" w:rsidRDefault="00E33C22" w:rsidP="00A62E12">
      <w:pPr>
        <w:pStyle w:val="ac"/>
        <w:ind w:left="454" w:firstLine="254"/>
      </w:pPr>
      <w:r>
        <w:lastRenderedPageBreak/>
        <w:t xml:space="preserve">- Создан уполномоченным – признак подачи запроса уполномоченным лицом. «Нет» - запрос подан из ЛК Страхователя, «да» - запрос подан уполномоченным из сторонней системы. </w:t>
      </w:r>
    </w:p>
    <w:p w:rsidR="00E33C22" w:rsidRDefault="00E33C22" w:rsidP="00A62E12">
      <w:pPr>
        <w:pStyle w:val="ac"/>
        <w:ind w:left="454" w:firstLine="254"/>
      </w:pPr>
      <w:r>
        <w:t>Для быстрого поиска нужного запроса, пользователь ЛК Страхователя может воспользоваться фильтрами. Фильтр доступен по кнопке «Фильтр</w:t>
      </w:r>
      <w:r w:rsidRPr="00A54DA6">
        <w:t xml:space="preserve">». Для поиска нажмите кнопку </w:t>
      </w:r>
      <w:r w:rsidRPr="00A54DA6">
        <w:rPr>
          <w:noProof/>
        </w:rPr>
        <w:drawing>
          <wp:inline distT="0" distB="0" distL="0" distR="0" wp14:anchorId="032D513B" wp14:editId="7C920518">
            <wp:extent cx="83820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DA6">
        <w:t xml:space="preserve">. Для сброса фильтра нажмите кнопку </w:t>
      </w:r>
      <w:r w:rsidRPr="00A54DA6">
        <w:rPr>
          <w:noProof/>
        </w:rPr>
        <w:drawing>
          <wp:inline distT="0" distB="0" distL="0" distR="0" wp14:anchorId="08DA6090" wp14:editId="3CB71BA6">
            <wp:extent cx="11620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A62E12">
      <w:pPr>
        <w:keepNext/>
        <w:jc w:val="center"/>
      </w:pPr>
      <w:r>
        <w:rPr>
          <w:noProof/>
        </w:rPr>
        <w:drawing>
          <wp:inline distT="0" distB="0" distL="0" distR="0" wp14:anchorId="57AC9701" wp14:editId="1329EA31">
            <wp:extent cx="4286250" cy="1881456"/>
            <wp:effectExtent l="0" t="0" r="0" b="508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8503" cy="189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E33C22">
      <w:pPr>
        <w:pStyle w:val="aa"/>
        <w:jc w:val="center"/>
        <w:rPr>
          <w:b w:val="0"/>
          <w:color w:val="auto"/>
        </w:rPr>
      </w:pPr>
      <w:r w:rsidRPr="00A54DA6">
        <w:rPr>
          <w:b w:val="0"/>
          <w:color w:val="auto"/>
        </w:rPr>
        <w:t xml:space="preserve">Рисунок </w:t>
      </w:r>
      <w:r w:rsidRPr="00A54DA6">
        <w:rPr>
          <w:b w:val="0"/>
          <w:color w:val="auto"/>
        </w:rPr>
        <w:fldChar w:fldCharType="begin"/>
      </w:r>
      <w:r w:rsidRPr="00A54DA6">
        <w:rPr>
          <w:b w:val="0"/>
          <w:color w:val="auto"/>
        </w:rPr>
        <w:instrText xml:space="preserve"> SEQ Рисунок \* ARABIC </w:instrText>
      </w:r>
      <w:r w:rsidRPr="00A54DA6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31</w:t>
      </w:r>
      <w:r w:rsidRPr="00A54DA6">
        <w:rPr>
          <w:b w:val="0"/>
          <w:color w:val="auto"/>
        </w:rPr>
        <w:fldChar w:fldCharType="end"/>
      </w:r>
      <w:r w:rsidRPr="00A54DA6">
        <w:rPr>
          <w:b w:val="0"/>
          <w:color w:val="auto"/>
        </w:rPr>
        <w:t xml:space="preserve"> Фильтр раздела Подтверждение ОВЭД</w:t>
      </w:r>
    </w:p>
    <w:p w:rsidR="00E33C22" w:rsidRDefault="00E33C22" w:rsidP="00E33C22">
      <w:pPr>
        <w:pStyle w:val="ac"/>
        <w:rPr>
          <w:rFonts w:eastAsia="+mn-ea"/>
        </w:rPr>
      </w:pPr>
      <w:r>
        <w:rPr>
          <w:rFonts w:eastAsia="+mn-ea"/>
        </w:rPr>
        <w:t>Поиск нужного запроса доступен по следующим полям:</w:t>
      </w:r>
    </w:p>
    <w:p w:rsidR="00E33C22" w:rsidRDefault="00E33C22" w:rsidP="00E33C22">
      <w:pPr>
        <w:pStyle w:val="ac"/>
        <w:numPr>
          <w:ilvl w:val="0"/>
          <w:numId w:val="19"/>
        </w:numPr>
        <w:rPr>
          <w:rFonts w:eastAsia="+mn-ea"/>
        </w:rPr>
      </w:pPr>
      <w:r>
        <w:rPr>
          <w:rFonts w:eastAsia="+mn-ea"/>
        </w:rPr>
        <w:t>Дата отправки с/по</w:t>
      </w:r>
      <w:r>
        <w:t>;</w:t>
      </w:r>
    </w:p>
    <w:p w:rsidR="00E33C22" w:rsidRDefault="00E33C22" w:rsidP="00E33C22">
      <w:pPr>
        <w:pStyle w:val="ac"/>
        <w:numPr>
          <w:ilvl w:val="0"/>
          <w:numId w:val="19"/>
        </w:numPr>
        <w:rPr>
          <w:rFonts w:eastAsia="+mn-ea"/>
        </w:rPr>
      </w:pPr>
      <w:r>
        <w:rPr>
          <w:rFonts w:eastAsia="+mn-ea"/>
          <w:lang w:val="en-US"/>
        </w:rPr>
        <w:t>ID</w:t>
      </w:r>
      <w:r>
        <w:rPr>
          <w:rFonts w:eastAsia="+mn-ea"/>
        </w:rPr>
        <w:t xml:space="preserve"> – номер запроса в ЛК Страхователя.</w:t>
      </w:r>
    </w:p>
    <w:p w:rsidR="00E33C22" w:rsidRDefault="00E33C22" w:rsidP="00E33C22">
      <w:pPr>
        <w:pStyle w:val="3"/>
        <w:keepNext/>
        <w:keepLines/>
        <w:numPr>
          <w:ilvl w:val="2"/>
          <w:numId w:val="0"/>
        </w:numPr>
        <w:suppressAutoHyphens/>
        <w:spacing w:before="240" w:beforeAutospacing="0" w:after="120" w:afterAutospacing="0" w:line="360" w:lineRule="atLeast"/>
        <w:ind w:left="568"/>
      </w:pPr>
      <w:bookmarkStart w:id="2" w:name="_Toc5272666"/>
      <w:r>
        <w:t>Просмотр записей в разделе Подтверждение ОВЭД</w:t>
      </w:r>
      <w:bookmarkEnd w:id="2"/>
    </w:p>
    <w:p w:rsidR="00E33C22" w:rsidRDefault="00E33C22" w:rsidP="00E33C22">
      <w:pPr>
        <w:pStyle w:val="ac"/>
        <w:rPr>
          <w:rFonts w:eastAsia="+mn-ea"/>
        </w:rPr>
      </w:pPr>
      <w:r>
        <w:rPr>
          <w:rFonts w:eastAsia="+mn-ea"/>
        </w:rPr>
        <w:t>Для просмотра существующих запросов на подтверждение ОВЭД (отправленных или в статусе «Черновик») необходимо кликнуть левой кнопкой мыши по нужной записи. Откроется каточка просмотра запроса на подтверждение ОВЭД (рисунок 32)</w:t>
      </w:r>
    </w:p>
    <w:p w:rsidR="00E33C22" w:rsidRDefault="00E33C22" w:rsidP="00E33C22">
      <w:pPr>
        <w:pStyle w:val="ac"/>
        <w:keepNext/>
        <w:jc w:val="center"/>
      </w:pPr>
      <w:r>
        <w:rPr>
          <w:noProof/>
        </w:rPr>
        <w:drawing>
          <wp:inline distT="0" distB="0" distL="0" distR="0" wp14:anchorId="4A0A11B2" wp14:editId="7F55C6D5">
            <wp:extent cx="3905250" cy="3194654"/>
            <wp:effectExtent l="0" t="0" r="0" b="635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1616" cy="323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E33C22">
      <w:pPr>
        <w:pStyle w:val="aa"/>
        <w:jc w:val="center"/>
        <w:rPr>
          <w:b w:val="0"/>
          <w:color w:val="auto"/>
        </w:rPr>
      </w:pPr>
      <w:r w:rsidRPr="003D46EF">
        <w:rPr>
          <w:b w:val="0"/>
          <w:color w:val="auto"/>
        </w:rPr>
        <w:t xml:space="preserve">Рисунок </w:t>
      </w:r>
      <w:r w:rsidRPr="003D46EF">
        <w:rPr>
          <w:b w:val="0"/>
          <w:color w:val="auto"/>
        </w:rPr>
        <w:fldChar w:fldCharType="begin"/>
      </w:r>
      <w:r w:rsidRPr="003D46EF">
        <w:rPr>
          <w:b w:val="0"/>
          <w:color w:val="auto"/>
        </w:rPr>
        <w:instrText xml:space="preserve"> SEQ Рисунок \* ARABIC </w:instrText>
      </w:r>
      <w:r w:rsidRPr="003D46EF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32</w:t>
      </w:r>
      <w:r w:rsidRPr="003D46EF">
        <w:rPr>
          <w:b w:val="0"/>
          <w:color w:val="auto"/>
        </w:rPr>
        <w:fldChar w:fldCharType="end"/>
      </w:r>
      <w:r>
        <w:rPr>
          <w:b w:val="0"/>
          <w:color w:val="auto"/>
        </w:rPr>
        <w:t xml:space="preserve"> Карточка запроса на П</w:t>
      </w:r>
      <w:r w:rsidRPr="003D46EF">
        <w:rPr>
          <w:b w:val="0"/>
          <w:color w:val="auto"/>
        </w:rPr>
        <w:t>одтверждение ОВЭД</w:t>
      </w:r>
    </w:p>
    <w:p w:rsidR="00A62E12" w:rsidRPr="00A62E12" w:rsidRDefault="00A62E12" w:rsidP="00E33C22">
      <w:pPr>
        <w:rPr>
          <w:rFonts w:ascii="Times New Roman" w:eastAsia="+mn-ea" w:hAnsi="Times New Roman" w:cs="Times New Roman"/>
          <w:sz w:val="10"/>
          <w:szCs w:val="10"/>
        </w:rPr>
      </w:pPr>
    </w:p>
    <w:p w:rsidR="00E33C22" w:rsidRPr="00A62E12" w:rsidRDefault="00E33C22" w:rsidP="00E33C22">
      <w:pPr>
        <w:rPr>
          <w:rFonts w:ascii="Times New Roman" w:eastAsia="+mn-ea" w:hAnsi="Times New Roman" w:cs="Times New Roman"/>
          <w:sz w:val="26"/>
          <w:szCs w:val="26"/>
        </w:rPr>
      </w:pPr>
      <w:r w:rsidRPr="00A62E12">
        <w:rPr>
          <w:rFonts w:ascii="Times New Roman" w:eastAsia="+mn-ea" w:hAnsi="Times New Roman" w:cs="Times New Roman"/>
          <w:sz w:val="26"/>
          <w:szCs w:val="26"/>
        </w:rPr>
        <w:t xml:space="preserve">В статусе «Черновик» пользователю доступна кнопка «Действия» из карточки запроса на Подтверждение ОВЭД. При нажатии на кнопку «Действия» доступны следующие варианты: </w:t>
      </w:r>
    </w:p>
    <w:p w:rsidR="00E33C22" w:rsidRPr="00A62E12" w:rsidRDefault="00E33C22" w:rsidP="00E33C22">
      <w:pPr>
        <w:pStyle w:val="a7"/>
        <w:numPr>
          <w:ilvl w:val="0"/>
          <w:numId w:val="20"/>
        </w:numPr>
        <w:spacing w:line="360" w:lineRule="atLeast"/>
        <w:jc w:val="both"/>
        <w:rPr>
          <w:rFonts w:eastAsia="+mn-ea"/>
          <w:sz w:val="26"/>
          <w:szCs w:val="26"/>
        </w:rPr>
      </w:pPr>
      <w:r w:rsidRPr="00A62E12">
        <w:rPr>
          <w:rFonts w:eastAsia="+mn-ea"/>
          <w:sz w:val="26"/>
          <w:szCs w:val="26"/>
        </w:rPr>
        <w:lastRenderedPageBreak/>
        <w:t xml:space="preserve">Редактировать – в случае необходимости внесения изменений в запрос на Подтверждение ОВЭД, до момента отправки; </w:t>
      </w:r>
    </w:p>
    <w:p w:rsidR="00E33C22" w:rsidRPr="00A62E12" w:rsidRDefault="00E33C22" w:rsidP="00E33C22">
      <w:pPr>
        <w:pStyle w:val="a7"/>
        <w:numPr>
          <w:ilvl w:val="0"/>
          <w:numId w:val="20"/>
        </w:numPr>
        <w:spacing w:line="360" w:lineRule="atLeast"/>
        <w:jc w:val="both"/>
        <w:rPr>
          <w:rFonts w:eastAsia="+mn-ea"/>
          <w:sz w:val="26"/>
          <w:szCs w:val="26"/>
        </w:rPr>
      </w:pPr>
      <w:r w:rsidRPr="00A62E12">
        <w:rPr>
          <w:rFonts w:eastAsia="+mn-ea"/>
          <w:sz w:val="26"/>
          <w:szCs w:val="26"/>
        </w:rPr>
        <w:t xml:space="preserve">Отправить – отправить запрос на Подтверждение ОВЭД в АРМ ПОВЭД; </w:t>
      </w:r>
    </w:p>
    <w:p w:rsidR="00E33C22" w:rsidRPr="00A62E12" w:rsidRDefault="00E33C22" w:rsidP="00E33C22">
      <w:pPr>
        <w:pStyle w:val="a7"/>
        <w:numPr>
          <w:ilvl w:val="0"/>
          <w:numId w:val="20"/>
        </w:numPr>
        <w:spacing w:line="360" w:lineRule="atLeast"/>
        <w:jc w:val="both"/>
        <w:rPr>
          <w:rFonts w:eastAsia="+mn-ea"/>
          <w:sz w:val="26"/>
          <w:szCs w:val="26"/>
        </w:rPr>
      </w:pPr>
      <w:r w:rsidRPr="00A62E12">
        <w:rPr>
          <w:rFonts w:eastAsia="+mn-ea"/>
          <w:sz w:val="26"/>
          <w:szCs w:val="26"/>
        </w:rPr>
        <w:t>Удалить – удалить черновик запроса на Подтверждение ОВЭД.</w:t>
      </w:r>
    </w:p>
    <w:p w:rsidR="00E33C22" w:rsidRPr="00A62E12" w:rsidRDefault="00E33C22" w:rsidP="00E33C22">
      <w:pPr>
        <w:rPr>
          <w:rFonts w:ascii="Times New Roman" w:eastAsia="+mn-ea" w:hAnsi="Times New Roman" w:cs="Times New Roman"/>
          <w:sz w:val="26"/>
          <w:szCs w:val="26"/>
        </w:rPr>
      </w:pPr>
      <w:r w:rsidRPr="00A62E12">
        <w:rPr>
          <w:rFonts w:ascii="Times New Roman" w:eastAsia="+mn-ea" w:hAnsi="Times New Roman" w:cs="Times New Roman"/>
          <w:sz w:val="26"/>
          <w:szCs w:val="26"/>
        </w:rPr>
        <w:t xml:space="preserve">После отправки запроса на Подтверждение ОВЭД, кнопка «Действия» пользователю больше не доступна. </w:t>
      </w:r>
    </w:p>
    <w:p w:rsidR="00E33C22" w:rsidRPr="00A62E12" w:rsidRDefault="00E33C22" w:rsidP="00E33C22">
      <w:pPr>
        <w:rPr>
          <w:rFonts w:ascii="Times New Roman" w:eastAsia="+mn-ea" w:hAnsi="Times New Roman" w:cs="Times New Roman"/>
          <w:sz w:val="26"/>
          <w:szCs w:val="26"/>
        </w:rPr>
      </w:pPr>
      <w:r w:rsidRPr="00A62E12">
        <w:rPr>
          <w:rFonts w:ascii="Times New Roman" w:eastAsia="+mn-ea" w:hAnsi="Times New Roman" w:cs="Times New Roman"/>
          <w:sz w:val="26"/>
          <w:szCs w:val="26"/>
        </w:rPr>
        <w:t xml:space="preserve">Карточка запроса на Подтверждение ОВЭД состоит из четырех вкладок: </w:t>
      </w:r>
    </w:p>
    <w:p w:rsidR="00E33C22" w:rsidRPr="00A62E12" w:rsidRDefault="00E33C22" w:rsidP="00E33C22">
      <w:pPr>
        <w:pStyle w:val="a7"/>
        <w:numPr>
          <w:ilvl w:val="0"/>
          <w:numId w:val="21"/>
        </w:numPr>
        <w:spacing w:line="360" w:lineRule="atLeast"/>
        <w:jc w:val="both"/>
        <w:rPr>
          <w:rFonts w:eastAsia="+mn-ea"/>
          <w:sz w:val="26"/>
          <w:szCs w:val="26"/>
        </w:rPr>
      </w:pPr>
      <w:r w:rsidRPr="00A62E12">
        <w:rPr>
          <w:rFonts w:eastAsia="+mn-ea"/>
          <w:sz w:val="26"/>
          <w:szCs w:val="26"/>
        </w:rPr>
        <w:t xml:space="preserve">Сведения о страхователе – сведения о страхователе для подтверждения основного вида экономической деятельности; </w:t>
      </w:r>
    </w:p>
    <w:p w:rsidR="00E33C22" w:rsidRPr="00A62E12" w:rsidRDefault="00E33C22" w:rsidP="00E33C22">
      <w:pPr>
        <w:pStyle w:val="a7"/>
        <w:numPr>
          <w:ilvl w:val="0"/>
          <w:numId w:val="21"/>
        </w:numPr>
        <w:spacing w:line="360" w:lineRule="atLeast"/>
        <w:jc w:val="both"/>
        <w:rPr>
          <w:rFonts w:eastAsia="+mn-ea"/>
          <w:sz w:val="26"/>
          <w:szCs w:val="26"/>
        </w:rPr>
      </w:pPr>
      <w:r w:rsidRPr="00A62E12">
        <w:rPr>
          <w:rFonts w:eastAsia="+mn-ea"/>
          <w:sz w:val="26"/>
          <w:szCs w:val="26"/>
        </w:rPr>
        <w:t>Распределение доходов и подтверждаемый ОВЭД – таблица распределения доходов и подтверждаемый ОВЭД;</w:t>
      </w:r>
    </w:p>
    <w:p w:rsidR="00E33C22" w:rsidRPr="00A62E12" w:rsidRDefault="00E33C22" w:rsidP="00E33C22">
      <w:pPr>
        <w:pStyle w:val="a7"/>
        <w:numPr>
          <w:ilvl w:val="0"/>
          <w:numId w:val="21"/>
        </w:numPr>
        <w:spacing w:line="360" w:lineRule="atLeast"/>
        <w:jc w:val="both"/>
        <w:rPr>
          <w:rFonts w:eastAsia="+mn-ea"/>
          <w:sz w:val="26"/>
          <w:szCs w:val="26"/>
        </w:rPr>
      </w:pPr>
      <w:r w:rsidRPr="00A62E12">
        <w:rPr>
          <w:rFonts w:eastAsia="+mn-ea"/>
          <w:sz w:val="26"/>
          <w:szCs w:val="26"/>
        </w:rPr>
        <w:t>Пояснительная записка – текст пояснительной записки к бухгалтерскому балансу;</w:t>
      </w:r>
    </w:p>
    <w:p w:rsidR="00E33C22" w:rsidRPr="00A62E12" w:rsidRDefault="00E33C22" w:rsidP="00E33C22">
      <w:pPr>
        <w:pStyle w:val="a7"/>
        <w:numPr>
          <w:ilvl w:val="0"/>
          <w:numId w:val="21"/>
        </w:numPr>
        <w:spacing w:line="360" w:lineRule="atLeast"/>
        <w:jc w:val="both"/>
        <w:rPr>
          <w:rFonts w:eastAsia="+mn-ea"/>
          <w:sz w:val="26"/>
          <w:szCs w:val="26"/>
        </w:rPr>
      </w:pPr>
      <w:r w:rsidRPr="00A62E12">
        <w:rPr>
          <w:rFonts w:eastAsia="+mn-ea"/>
          <w:sz w:val="26"/>
          <w:szCs w:val="26"/>
        </w:rPr>
        <w:t xml:space="preserve">Журнал – история работы с запросом. Под историей подразумевается дата изменения статуса, статус, комментарий к статусу при наличии такового. </w:t>
      </w:r>
    </w:p>
    <w:p w:rsidR="00E33C22" w:rsidRPr="00A62E12" w:rsidRDefault="00E33C22" w:rsidP="00E33C22">
      <w:pPr>
        <w:rPr>
          <w:rFonts w:ascii="Times New Roman" w:eastAsia="+mn-ea" w:hAnsi="Times New Roman" w:cs="Times New Roman"/>
          <w:sz w:val="26"/>
          <w:szCs w:val="26"/>
        </w:rPr>
      </w:pPr>
      <w:r w:rsidRPr="00A62E12">
        <w:rPr>
          <w:rFonts w:ascii="Times New Roman" w:eastAsia="+mn-ea" w:hAnsi="Times New Roman" w:cs="Times New Roman"/>
          <w:sz w:val="26"/>
          <w:szCs w:val="26"/>
        </w:rPr>
        <w:t xml:space="preserve">Для возвращения из карточки запроса в раздел требуется нажать кнопку </w:t>
      </w:r>
      <w:r w:rsidRPr="00A62E1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B9CC2C" wp14:editId="2ADA71F4">
            <wp:extent cx="1066800" cy="397565"/>
            <wp:effectExtent l="0" t="0" r="0" b="254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Pr="00A62E12" w:rsidRDefault="00E33C22" w:rsidP="00E33C22">
      <w:pPr>
        <w:pStyle w:val="3"/>
        <w:keepNext/>
        <w:keepLines/>
        <w:numPr>
          <w:ilvl w:val="2"/>
          <w:numId w:val="0"/>
        </w:numPr>
        <w:suppressAutoHyphens/>
        <w:spacing w:before="240" w:beforeAutospacing="0" w:after="120" w:afterAutospacing="0" w:line="360" w:lineRule="atLeast"/>
        <w:ind w:left="568"/>
        <w:rPr>
          <w:sz w:val="26"/>
          <w:szCs w:val="26"/>
        </w:rPr>
      </w:pPr>
      <w:bookmarkStart w:id="3" w:name="_Toc5272667"/>
      <w:r w:rsidRPr="00A62E12">
        <w:rPr>
          <w:sz w:val="26"/>
          <w:szCs w:val="26"/>
        </w:rPr>
        <w:t>Создание запроса на Подтверждение ОВЭД</w:t>
      </w:r>
      <w:bookmarkEnd w:id="3"/>
    </w:p>
    <w:p w:rsidR="00E33C22" w:rsidRPr="00A62E12" w:rsidRDefault="00E33C22" w:rsidP="00E33C22">
      <w:pPr>
        <w:rPr>
          <w:rFonts w:ascii="Times New Roman" w:eastAsia="+mn-ea" w:hAnsi="Times New Roman" w:cs="Times New Roman"/>
          <w:sz w:val="26"/>
          <w:szCs w:val="26"/>
        </w:rPr>
      </w:pPr>
      <w:r w:rsidRPr="00A62E12">
        <w:rPr>
          <w:rFonts w:ascii="Times New Roman" w:eastAsia="+mn-ea" w:hAnsi="Times New Roman" w:cs="Times New Roman"/>
          <w:sz w:val="26"/>
          <w:szCs w:val="26"/>
        </w:rPr>
        <w:t xml:space="preserve">Для подачи запроса на Подтверждение ОВЭД требуется нажать кнопку «Новый запрос» в разделе Подтверждение ОВЭД (рисунок 33) . </w:t>
      </w:r>
    </w:p>
    <w:p w:rsidR="00E33C22" w:rsidRDefault="00E33C22" w:rsidP="00E33C22">
      <w:pPr>
        <w:keepNext/>
        <w:jc w:val="center"/>
      </w:pPr>
      <w:r>
        <w:rPr>
          <w:noProof/>
        </w:rPr>
        <w:drawing>
          <wp:inline distT="0" distB="0" distL="0" distR="0" wp14:anchorId="76A9BF10" wp14:editId="6913C3D8">
            <wp:extent cx="4714875" cy="1858584"/>
            <wp:effectExtent l="0" t="0" r="0" b="889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63" cy="18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22" w:rsidRDefault="00E33C22" w:rsidP="00A62E12">
      <w:pPr>
        <w:pStyle w:val="aa"/>
        <w:spacing w:line="240" w:lineRule="auto"/>
        <w:jc w:val="center"/>
        <w:rPr>
          <w:b w:val="0"/>
          <w:color w:val="auto"/>
        </w:rPr>
      </w:pPr>
      <w:r w:rsidRPr="00C44773">
        <w:rPr>
          <w:b w:val="0"/>
          <w:color w:val="auto"/>
        </w:rPr>
        <w:t xml:space="preserve">Рисунок </w:t>
      </w:r>
      <w:r w:rsidRPr="00C44773">
        <w:rPr>
          <w:b w:val="0"/>
          <w:color w:val="auto"/>
        </w:rPr>
        <w:fldChar w:fldCharType="begin"/>
      </w:r>
      <w:r w:rsidRPr="00C44773">
        <w:rPr>
          <w:b w:val="0"/>
          <w:color w:val="auto"/>
        </w:rPr>
        <w:instrText xml:space="preserve"> SEQ Рисунок \* ARABIC </w:instrText>
      </w:r>
      <w:r w:rsidRPr="00C44773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33</w:t>
      </w:r>
      <w:r w:rsidRPr="00C44773">
        <w:rPr>
          <w:b w:val="0"/>
          <w:color w:val="auto"/>
        </w:rPr>
        <w:fldChar w:fldCharType="end"/>
      </w:r>
      <w:r w:rsidRPr="00C44773">
        <w:rPr>
          <w:b w:val="0"/>
          <w:color w:val="auto"/>
        </w:rPr>
        <w:t xml:space="preserve"> Новый запрос на Подтверждение ОВЭД</w:t>
      </w:r>
    </w:p>
    <w:p w:rsidR="00E33C22" w:rsidRDefault="00E33C22" w:rsidP="00F66F91">
      <w:pPr>
        <w:pStyle w:val="ac"/>
        <w:spacing w:line="240" w:lineRule="auto"/>
        <w:ind w:firstLine="360"/>
      </w:pPr>
      <w:r>
        <w:t xml:space="preserve">Откроется форма подачи Запроса на Подтверждение ОВЭД. Форма состоит из трёх вкладок (рисунок 34): </w:t>
      </w:r>
    </w:p>
    <w:p w:rsidR="00E33C22" w:rsidRDefault="00E33C22" w:rsidP="00F66F91">
      <w:pPr>
        <w:pStyle w:val="ac"/>
        <w:numPr>
          <w:ilvl w:val="0"/>
          <w:numId w:val="22"/>
        </w:numPr>
        <w:spacing w:line="240" w:lineRule="auto"/>
      </w:pPr>
      <w:r>
        <w:rPr>
          <w:rFonts w:eastAsia="+mn-ea"/>
        </w:rPr>
        <w:t>Сведения о страхователе – сведения о страхователе для подтверждения основного вида экономической деятельности</w:t>
      </w:r>
      <w:r>
        <w:t xml:space="preserve">; </w:t>
      </w:r>
    </w:p>
    <w:p w:rsidR="00E33C22" w:rsidRDefault="00E33C22" w:rsidP="00F66F91">
      <w:pPr>
        <w:pStyle w:val="ac"/>
        <w:numPr>
          <w:ilvl w:val="0"/>
          <w:numId w:val="22"/>
        </w:numPr>
        <w:spacing w:line="240" w:lineRule="auto"/>
      </w:pPr>
      <w:r>
        <w:rPr>
          <w:rFonts w:eastAsia="+mn-ea"/>
        </w:rPr>
        <w:t>Распределение доходов и подтверждаемый ОВЭД – таблица распределения доходов и подтверждаемый ОВЭД</w:t>
      </w:r>
      <w:r>
        <w:t xml:space="preserve">; </w:t>
      </w:r>
    </w:p>
    <w:p w:rsidR="00E33C22" w:rsidRDefault="00E33C22" w:rsidP="00F66F91">
      <w:pPr>
        <w:pStyle w:val="ac"/>
        <w:numPr>
          <w:ilvl w:val="0"/>
          <w:numId w:val="22"/>
        </w:numPr>
        <w:spacing w:line="240" w:lineRule="auto"/>
      </w:pPr>
      <w:r>
        <w:rPr>
          <w:rFonts w:eastAsia="+mn-ea"/>
        </w:rPr>
        <w:t>Пояснительная записка – текст пояснительной записки к бухгалтерскому балансу</w:t>
      </w:r>
      <w:r>
        <w:t xml:space="preserve">. </w:t>
      </w:r>
    </w:p>
    <w:p w:rsidR="00E33C22" w:rsidRDefault="00E33C22" w:rsidP="00F66F91">
      <w:pPr>
        <w:pStyle w:val="ac"/>
        <w:keepNext/>
        <w:spacing w:line="240" w:lineRule="auto"/>
        <w:ind w:right="141" w:firstLine="142"/>
        <w:jc w:val="center"/>
      </w:pPr>
      <w:r>
        <w:rPr>
          <w:noProof/>
        </w:rPr>
        <w:lastRenderedPageBreak/>
        <w:drawing>
          <wp:inline distT="0" distB="0" distL="0" distR="0" wp14:anchorId="364D1933" wp14:editId="46CC8A4D">
            <wp:extent cx="3733632" cy="2971800"/>
            <wp:effectExtent l="0" t="0" r="6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3348" cy="297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F66F91">
      <w:pPr>
        <w:pStyle w:val="aa"/>
        <w:spacing w:line="240" w:lineRule="auto"/>
        <w:jc w:val="center"/>
        <w:rPr>
          <w:b w:val="0"/>
          <w:color w:val="auto"/>
        </w:rPr>
      </w:pPr>
      <w:r w:rsidRPr="00EE28D7">
        <w:rPr>
          <w:b w:val="0"/>
          <w:color w:val="auto"/>
        </w:rPr>
        <w:t xml:space="preserve">Рисунок </w:t>
      </w:r>
      <w:r w:rsidRPr="00EE28D7">
        <w:rPr>
          <w:b w:val="0"/>
          <w:color w:val="auto"/>
        </w:rPr>
        <w:fldChar w:fldCharType="begin"/>
      </w:r>
      <w:r w:rsidRPr="00EE28D7">
        <w:rPr>
          <w:b w:val="0"/>
          <w:color w:val="auto"/>
        </w:rPr>
        <w:instrText xml:space="preserve"> SEQ Рисунок \* ARABIC </w:instrText>
      </w:r>
      <w:r w:rsidRPr="00EE28D7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34</w:t>
      </w:r>
      <w:r w:rsidRPr="00EE28D7">
        <w:rPr>
          <w:b w:val="0"/>
          <w:color w:val="auto"/>
        </w:rPr>
        <w:fldChar w:fldCharType="end"/>
      </w:r>
      <w:r w:rsidRPr="00EE28D7">
        <w:rPr>
          <w:b w:val="0"/>
          <w:color w:val="auto"/>
        </w:rPr>
        <w:t xml:space="preserve"> Форма подачи запроса на Подтверждение ОВЭД</w:t>
      </w:r>
    </w:p>
    <w:p w:rsidR="00E33C22" w:rsidRPr="00A62E12" w:rsidRDefault="00E33C22" w:rsidP="00F66F91">
      <w:pPr>
        <w:spacing w:after="0" w:line="240" w:lineRule="auto"/>
        <w:rPr>
          <w:sz w:val="10"/>
          <w:szCs w:val="10"/>
        </w:rPr>
      </w:pPr>
    </w:p>
    <w:p w:rsidR="00E33C22" w:rsidRPr="00A62E12" w:rsidRDefault="00E33C22" w:rsidP="00F66F91">
      <w:pPr>
        <w:spacing w:after="0" w:line="240" w:lineRule="auto"/>
        <w:rPr>
          <w:rFonts w:ascii="Times New Roman" w:eastAsia="+mn-ea" w:hAnsi="Times New Roman" w:cs="Times New Roman"/>
          <w:sz w:val="26"/>
          <w:szCs w:val="26"/>
        </w:rPr>
      </w:pPr>
      <w:r w:rsidRPr="00A62E12">
        <w:rPr>
          <w:rFonts w:ascii="Times New Roman" w:eastAsia="+mn-ea" w:hAnsi="Times New Roman" w:cs="Times New Roman"/>
          <w:sz w:val="26"/>
          <w:szCs w:val="26"/>
        </w:rPr>
        <w:t xml:space="preserve">На вкладке «Сведения о страхователе» расположены следующие поля: 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rFonts w:eastAsia="+mn-ea"/>
          <w:sz w:val="26"/>
          <w:szCs w:val="26"/>
        </w:rPr>
        <w:t xml:space="preserve">Год подтверждения ОВЭД - </w:t>
      </w:r>
      <w:r w:rsidRPr="00CC091A">
        <w:rPr>
          <w:sz w:val="26"/>
          <w:szCs w:val="26"/>
        </w:rPr>
        <w:t>по умолчанию заполняется предыдущим годом. Если дата создания Запроса позже 15.04, то год заполняется текущим значением. Поле не доступно для редактирования.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Ф.И.О. руководителя - поле заполняется автоматически из Сведений о Страхователе. Поле доступно для редактирования;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Ф.И.О. бухгалтера - поле заполняется автоматически из Сведений о Страхователе. Поле доступно для редактирования;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Среднесписочная численность работающих за предыдущий год - числовое значение, поле обязательно для заполнения;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Признак «Государственное (муниципальное) учреждение» - признак заполняется автоматически из Сведений о Страхователе. Не доступен для редактирования;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rFonts w:eastAsia="+mn-ea"/>
          <w:sz w:val="26"/>
          <w:szCs w:val="26"/>
        </w:rPr>
        <w:t xml:space="preserve">Чек-бокс </w:t>
      </w:r>
      <w:r w:rsidRPr="00CC091A">
        <w:rPr>
          <w:sz w:val="26"/>
          <w:szCs w:val="26"/>
        </w:rPr>
        <w:t>«Некоммерческая организация» - в случае проставления данного чек-бокса станет доступно поле «Численность работающих». Поле «Численность работающих» расположено в таблице «Распределение доходов и поступлений за предыдущий финансовый год» вкладки «Распределение доходов и подтверждаемый ОВЭД». Описание работы с таблицей приведено ниже.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Наименование территориального органа ФСС РФ – поле заполняется автоматически из Сведений о Страхователе. Поле не доступно для редактирования;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Регистрационный номер - поле заполняется автоматически из Сведений о Страхователе. Поле не доступно для редактирования;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Код подчиненности - поле заполняется автоматически из Сведений о Страхователе. Поле не доступно для редактирования;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Дата регистрации - поле заполняется автоматически из Сведений о Страхователе. Поле не доступно для редактирования;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Место регистрации - поле заполняется автоматически из Сведений о Страхователе. Поле не доступно для редактирования;</w:t>
      </w:r>
    </w:p>
    <w:p w:rsidR="00E33C22" w:rsidRPr="00CC091A" w:rsidRDefault="00E33C22" w:rsidP="00CC091A">
      <w:pPr>
        <w:pStyle w:val="a7"/>
        <w:numPr>
          <w:ilvl w:val="0"/>
          <w:numId w:val="26"/>
        </w:numPr>
        <w:ind w:left="0" w:firstLine="709"/>
        <w:jc w:val="both"/>
        <w:rPr>
          <w:rFonts w:eastAsia="+mn-ea"/>
          <w:sz w:val="26"/>
          <w:szCs w:val="26"/>
        </w:rPr>
      </w:pPr>
      <w:r w:rsidRPr="00CC091A">
        <w:rPr>
          <w:sz w:val="26"/>
          <w:szCs w:val="26"/>
        </w:rPr>
        <w:t>Юридический адрес - поле заполняется автоматически из Сведений о Страхователе. Поле не доступно для редактирования.</w:t>
      </w:r>
    </w:p>
    <w:p w:rsidR="00A62E12" w:rsidRDefault="00A62E12" w:rsidP="00F66F91">
      <w:pPr>
        <w:spacing w:after="0" w:line="240" w:lineRule="auto"/>
        <w:ind w:left="454"/>
        <w:rPr>
          <w:rFonts w:ascii="Times New Roman" w:eastAsia="+mn-ea" w:hAnsi="Times New Roman" w:cs="Times New Roman"/>
          <w:sz w:val="26"/>
          <w:szCs w:val="26"/>
        </w:rPr>
      </w:pPr>
    </w:p>
    <w:p w:rsidR="00E33C22" w:rsidRPr="00A62E12" w:rsidRDefault="00E33C22" w:rsidP="00F66F9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A62E12">
        <w:rPr>
          <w:rFonts w:ascii="Times New Roman" w:eastAsia="+mn-ea" w:hAnsi="Times New Roman" w:cs="Times New Roman"/>
          <w:sz w:val="26"/>
          <w:szCs w:val="26"/>
        </w:rPr>
        <w:t xml:space="preserve">На вкладке «Распределение доходов и поступлений за предыдущий финансовый год» пользователю доступна таблица для заполнения. Таблица заполняется с помощью кнопки «Добавить». </w:t>
      </w:r>
    </w:p>
    <w:p w:rsidR="00E33C22" w:rsidRPr="00A62E12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A62E12">
        <w:rPr>
          <w:szCs w:val="26"/>
        </w:rPr>
        <w:t xml:space="preserve">Если на вкладке «Сведения о страхователе» был проставлен чек-бокс «Некоммерческая организация», то по кнопке «Добавить» будут доступны два поля для заполнения (рисунок 35): </w:t>
      </w:r>
    </w:p>
    <w:p w:rsidR="00E33C22" w:rsidRPr="00A62E12" w:rsidRDefault="00E33C22" w:rsidP="00F66F91">
      <w:pPr>
        <w:pStyle w:val="ac"/>
        <w:numPr>
          <w:ilvl w:val="0"/>
          <w:numId w:val="24"/>
        </w:numPr>
        <w:tabs>
          <w:tab w:val="left" w:pos="851"/>
        </w:tabs>
        <w:spacing w:line="240" w:lineRule="auto"/>
        <w:ind w:left="0" w:firstLine="709"/>
        <w:outlineLvl w:val="1"/>
        <w:rPr>
          <w:rFonts w:eastAsia="+mn-ea"/>
          <w:szCs w:val="26"/>
        </w:rPr>
      </w:pPr>
      <w:r w:rsidRPr="00A62E12">
        <w:rPr>
          <w:szCs w:val="26"/>
        </w:rPr>
        <w:t xml:space="preserve">Основной вид экономической деятельности - для заполнения данного поля требуется начать вводить название ОВЭД; </w:t>
      </w:r>
    </w:p>
    <w:p w:rsidR="00E33C22" w:rsidRPr="00A62E12" w:rsidRDefault="00E33C22" w:rsidP="00F66F91">
      <w:pPr>
        <w:pStyle w:val="ac"/>
        <w:numPr>
          <w:ilvl w:val="0"/>
          <w:numId w:val="24"/>
        </w:numPr>
        <w:tabs>
          <w:tab w:val="left" w:pos="851"/>
        </w:tabs>
        <w:spacing w:line="240" w:lineRule="auto"/>
        <w:ind w:left="0" w:firstLine="709"/>
        <w:outlineLvl w:val="1"/>
        <w:rPr>
          <w:rFonts w:eastAsia="+mn-ea"/>
          <w:szCs w:val="26"/>
        </w:rPr>
      </w:pPr>
      <w:r w:rsidRPr="00A62E12">
        <w:rPr>
          <w:szCs w:val="26"/>
        </w:rPr>
        <w:t>Численность работающих (для некоммерческих организаций) – числовое значение, поле обязательно для заполнения</w:t>
      </w:r>
      <w:r w:rsidRPr="00A62E12">
        <w:rPr>
          <w:rFonts w:eastAsia="+mn-ea"/>
          <w:szCs w:val="26"/>
        </w:rPr>
        <w:t>.</w:t>
      </w:r>
    </w:p>
    <w:p w:rsidR="00E33C22" w:rsidRPr="00A62E12" w:rsidRDefault="00E33C22" w:rsidP="00F66F91">
      <w:pPr>
        <w:pStyle w:val="ac"/>
        <w:spacing w:line="240" w:lineRule="auto"/>
        <w:ind w:left="454" w:firstLine="0"/>
        <w:outlineLvl w:val="1"/>
        <w:rPr>
          <w:rFonts w:eastAsia="+mn-ea"/>
          <w:sz w:val="10"/>
          <w:szCs w:val="10"/>
        </w:rPr>
      </w:pPr>
    </w:p>
    <w:p w:rsidR="00E33C22" w:rsidRDefault="00E33C22" w:rsidP="00A62E12">
      <w:pPr>
        <w:pStyle w:val="ac"/>
        <w:keepNext/>
        <w:ind w:left="454" w:firstLine="0"/>
        <w:jc w:val="center"/>
        <w:outlineLvl w:val="1"/>
      </w:pPr>
      <w:r>
        <w:rPr>
          <w:noProof/>
        </w:rPr>
        <w:drawing>
          <wp:inline distT="0" distB="0" distL="0" distR="0" wp14:anchorId="2FE27E78" wp14:editId="1F1A9AE9">
            <wp:extent cx="6325862" cy="20193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25" cy="202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22" w:rsidRDefault="00E33C22" w:rsidP="00F66F91">
      <w:pPr>
        <w:pStyle w:val="aa"/>
        <w:spacing w:after="240" w:line="240" w:lineRule="auto"/>
        <w:jc w:val="center"/>
        <w:rPr>
          <w:b w:val="0"/>
          <w:color w:val="auto"/>
        </w:rPr>
      </w:pPr>
      <w:r w:rsidRPr="00392267">
        <w:rPr>
          <w:b w:val="0"/>
          <w:color w:val="auto"/>
        </w:rPr>
        <w:t xml:space="preserve">Рисунок </w:t>
      </w:r>
      <w:r w:rsidRPr="00392267">
        <w:rPr>
          <w:b w:val="0"/>
          <w:color w:val="auto"/>
        </w:rPr>
        <w:fldChar w:fldCharType="begin"/>
      </w:r>
      <w:r w:rsidRPr="00392267">
        <w:rPr>
          <w:b w:val="0"/>
          <w:color w:val="auto"/>
        </w:rPr>
        <w:instrText xml:space="preserve"> SEQ Рисунок \* ARABIC </w:instrText>
      </w:r>
      <w:r w:rsidRPr="00392267">
        <w:rPr>
          <w:b w:val="0"/>
          <w:color w:val="auto"/>
        </w:rPr>
        <w:fldChar w:fldCharType="separate"/>
      </w:r>
      <w:r>
        <w:rPr>
          <w:b w:val="0"/>
          <w:color w:val="auto"/>
        </w:rPr>
        <w:t>35</w:t>
      </w:r>
      <w:r w:rsidRPr="00392267">
        <w:rPr>
          <w:b w:val="0"/>
          <w:color w:val="auto"/>
        </w:rPr>
        <w:fldChar w:fldCharType="end"/>
      </w:r>
      <w:r w:rsidRPr="00392267">
        <w:rPr>
          <w:b w:val="0"/>
          <w:color w:val="auto"/>
        </w:rPr>
        <w:t xml:space="preserve"> Некоммерческая организация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>При нажатии на кнопку «Сохранить» введённые данные отобразятся в виде строки в таблице. После добавления одной или нескольких записей строка «Итого» и столбец «Доля доходов и поступлений, соответствующие коду ОВЭД по данному виду экономической деятельности, в общем объеме выпущенной продукции и оказанных услуг (%)» будут посчитаны автоматически (рисунок 36)</w:t>
      </w:r>
    </w:p>
    <w:p w:rsidR="00E33C22" w:rsidRDefault="00E33C22" w:rsidP="00E33C22">
      <w:pPr>
        <w:keepNext/>
        <w:jc w:val="center"/>
      </w:pPr>
      <w:r>
        <w:rPr>
          <w:noProof/>
        </w:rPr>
        <w:drawing>
          <wp:inline distT="0" distB="0" distL="0" distR="0" wp14:anchorId="5AB5A3E6" wp14:editId="055DA4CC">
            <wp:extent cx="6682542" cy="2409825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29578" cy="242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F66F91">
      <w:pPr>
        <w:pStyle w:val="aa"/>
        <w:spacing w:after="240" w:line="240" w:lineRule="auto"/>
        <w:jc w:val="center"/>
        <w:rPr>
          <w:b w:val="0"/>
          <w:color w:val="auto"/>
        </w:rPr>
      </w:pPr>
      <w:r w:rsidRPr="00241B6D">
        <w:rPr>
          <w:b w:val="0"/>
          <w:color w:val="auto"/>
        </w:rPr>
        <w:t xml:space="preserve">Рисунок </w:t>
      </w:r>
      <w:r w:rsidRPr="00241B6D">
        <w:rPr>
          <w:b w:val="0"/>
          <w:color w:val="auto"/>
        </w:rPr>
        <w:fldChar w:fldCharType="begin"/>
      </w:r>
      <w:r w:rsidRPr="00241B6D">
        <w:rPr>
          <w:b w:val="0"/>
          <w:color w:val="auto"/>
        </w:rPr>
        <w:instrText xml:space="preserve"> SEQ Рисунок \* ARABIC </w:instrText>
      </w:r>
      <w:r w:rsidRPr="00241B6D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36</w:t>
      </w:r>
      <w:r w:rsidRPr="00241B6D">
        <w:rPr>
          <w:b w:val="0"/>
          <w:color w:val="auto"/>
        </w:rPr>
        <w:fldChar w:fldCharType="end"/>
      </w:r>
      <w:r w:rsidRPr="00241B6D">
        <w:rPr>
          <w:b w:val="0"/>
          <w:color w:val="auto"/>
        </w:rPr>
        <w:t xml:space="preserve"> Расчет таблицы</w:t>
      </w:r>
    </w:p>
    <w:p w:rsidR="00E33C22" w:rsidRDefault="00E33C22" w:rsidP="00F66F91">
      <w:pPr>
        <w:pStyle w:val="ac"/>
        <w:spacing w:line="240" w:lineRule="auto"/>
        <w:ind w:firstLine="360"/>
        <w:outlineLvl w:val="1"/>
      </w:pPr>
      <w:r>
        <w:t>Если на вкладке «Сведения о страхователе» не был проставлен чек-бокс «Некоммерческая организация», то по кнопке «Добавить» будут доступны три поля для заполнения (рис</w:t>
      </w:r>
      <w:r w:rsidR="00F66F91">
        <w:t xml:space="preserve">. </w:t>
      </w:r>
      <w:r>
        <w:t xml:space="preserve">37): </w:t>
      </w:r>
    </w:p>
    <w:p w:rsidR="00E33C22" w:rsidRDefault="00E33C22" w:rsidP="00F66F91">
      <w:pPr>
        <w:pStyle w:val="ac"/>
        <w:numPr>
          <w:ilvl w:val="0"/>
          <w:numId w:val="25"/>
        </w:numPr>
        <w:spacing w:line="240" w:lineRule="auto"/>
        <w:outlineLvl w:val="1"/>
      </w:pPr>
      <w:r>
        <w:t xml:space="preserve">Основной вид экономической деятельности - для заполнения данного поля требуется начать вводить название ОВЭД; </w:t>
      </w:r>
    </w:p>
    <w:p w:rsidR="00E33C22" w:rsidRPr="00241B6D" w:rsidRDefault="00E33C22" w:rsidP="00F66F91">
      <w:pPr>
        <w:pStyle w:val="ac"/>
        <w:numPr>
          <w:ilvl w:val="0"/>
          <w:numId w:val="25"/>
        </w:numPr>
        <w:spacing w:line="240" w:lineRule="auto"/>
        <w:outlineLvl w:val="1"/>
        <w:rPr>
          <w:rFonts w:eastAsia="+mn-ea"/>
        </w:rPr>
      </w:pPr>
      <w:r>
        <w:t xml:space="preserve">Доходы по виду экономической деятельности (тыс.руб) (для коммерческих организаций) – числовое значение, поле обязательно для заполнения; </w:t>
      </w:r>
    </w:p>
    <w:p w:rsidR="00E33C22" w:rsidRPr="00BE62F9" w:rsidRDefault="00E33C22" w:rsidP="00F66F91">
      <w:pPr>
        <w:pStyle w:val="ac"/>
        <w:numPr>
          <w:ilvl w:val="0"/>
          <w:numId w:val="25"/>
        </w:numPr>
        <w:spacing w:line="240" w:lineRule="auto"/>
        <w:outlineLvl w:val="1"/>
        <w:rPr>
          <w:rFonts w:eastAsia="+mn-ea"/>
        </w:rPr>
      </w:pPr>
      <w:r>
        <w:t>Целевые поступления и финансирование (включая бюджетное финансирование, гранты и тп) (тыс.руб.)</w:t>
      </w:r>
      <w:r w:rsidR="00F66F91">
        <w:t xml:space="preserve"> </w:t>
      </w:r>
      <w:r>
        <w:t>(для коммерческих организаций) – числовое значение, поля обязательно для заполнения.</w:t>
      </w:r>
    </w:p>
    <w:p w:rsidR="00E33C22" w:rsidRDefault="00E33C22" w:rsidP="00F66F91">
      <w:pPr>
        <w:pStyle w:val="ac"/>
        <w:keepNext/>
        <w:ind w:left="720" w:firstLine="0"/>
        <w:jc w:val="center"/>
        <w:outlineLvl w:val="1"/>
      </w:pPr>
      <w:r>
        <w:rPr>
          <w:noProof/>
        </w:rPr>
        <w:drawing>
          <wp:inline distT="0" distB="0" distL="0" distR="0" wp14:anchorId="7487CB59" wp14:editId="1890F9BD">
            <wp:extent cx="4536872" cy="18954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57947" cy="190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F66F91">
      <w:pPr>
        <w:pStyle w:val="aa"/>
        <w:spacing w:after="240" w:line="240" w:lineRule="auto"/>
        <w:jc w:val="center"/>
        <w:rPr>
          <w:b w:val="0"/>
          <w:color w:val="auto"/>
        </w:rPr>
      </w:pPr>
      <w:r w:rsidRPr="00BE62F9">
        <w:rPr>
          <w:b w:val="0"/>
          <w:color w:val="auto"/>
        </w:rPr>
        <w:t xml:space="preserve">Рисунок </w:t>
      </w:r>
      <w:r w:rsidRPr="00BE62F9">
        <w:rPr>
          <w:b w:val="0"/>
          <w:color w:val="auto"/>
        </w:rPr>
        <w:fldChar w:fldCharType="begin"/>
      </w:r>
      <w:r w:rsidRPr="00BE62F9">
        <w:rPr>
          <w:b w:val="0"/>
          <w:color w:val="auto"/>
        </w:rPr>
        <w:instrText xml:space="preserve"> SEQ Рисунок \* ARABIC </w:instrText>
      </w:r>
      <w:r w:rsidRPr="00BE62F9">
        <w:rPr>
          <w:b w:val="0"/>
          <w:color w:val="auto"/>
        </w:rPr>
        <w:fldChar w:fldCharType="separate"/>
      </w:r>
      <w:r>
        <w:rPr>
          <w:b w:val="0"/>
          <w:color w:val="auto"/>
        </w:rPr>
        <w:t>37</w:t>
      </w:r>
      <w:r w:rsidRPr="00BE62F9">
        <w:rPr>
          <w:b w:val="0"/>
          <w:color w:val="auto"/>
        </w:rPr>
        <w:fldChar w:fldCharType="end"/>
      </w:r>
      <w:r w:rsidRPr="00BE62F9">
        <w:rPr>
          <w:b w:val="0"/>
          <w:color w:val="auto"/>
        </w:rPr>
        <w:t xml:space="preserve"> Коммерческая организация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>При нажатии на кнопку «Сохранить» введённые данные отобразятся в виде строки в таблице. После добавления одной или нескольких записей строка «Итого» и столбец «Доля доходов и поступлений, соответствующие коду ОВЭД по данному виду экономической деятельности, в общем объеме выпущенной продукции и оказанных услуг (%)» будут посчитаны автоматически (рисунок 38)</w:t>
      </w:r>
    </w:p>
    <w:p w:rsidR="00E33C22" w:rsidRPr="00F66F91" w:rsidRDefault="00E33C22" w:rsidP="00F66F91">
      <w:pPr>
        <w:pStyle w:val="aa"/>
        <w:spacing w:after="240" w:line="240" w:lineRule="auto"/>
        <w:jc w:val="center"/>
        <w:rPr>
          <w:b w:val="0"/>
          <w:color w:val="auto"/>
        </w:rPr>
      </w:pPr>
      <w:r w:rsidRPr="00F66F91">
        <w:rPr>
          <w:b w:val="0"/>
          <w:noProof/>
          <w:color w:val="auto"/>
        </w:rPr>
        <w:drawing>
          <wp:inline distT="0" distB="0" distL="0" distR="0" wp14:anchorId="0CC98A6D" wp14:editId="2AD02501">
            <wp:extent cx="5992411" cy="2495550"/>
            <wp:effectExtent l="0" t="0" r="889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17427" cy="2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F66F91">
      <w:pPr>
        <w:pStyle w:val="aa"/>
        <w:spacing w:after="240" w:line="240" w:lineRule="auto"/>
        <w:jc w:val="center"/>
        <w:rPr>
          <w:b w:val="0"/>
          <w:color w:val="auto"/>
        </w:rPr>
      </w:pPr>
      <w:r w:rsidRPr="00CE47A7">
        <w:rPr>
          <w:b w:val="0"/>
          <w:color w:val="auto"/>
        </w:rPr>
        <w:t xml:space="preserve">Рисунок </w:t>
      </w:r>
      <w:r w:rsidRPr="00CE47A7">
        <w:rPr>
          <w:b w:val="0"/>
          <w:color w:val="auto"/>
        </w:rPr>
        <w:fldChar w:fldCharType="begin"/>
      </w:r>
      <w:r w:rsidRPr="00CE47A7">
        <w:rPr>
          <w:b w:val="0"/>
          <w:color w:val="auto"/>
        </w:rPr>
        <w:instrText xml:space="preserve"> SEQ Рисунок \* ARABIC </w:instrText>
      </w:r>
      <w:r w:rsidRPr="00CE47A7">
        <w:rPr>
          <w:b w:val="0"/>
          <w:color w:val="auto"/>
        </w:rPr>
        <w:fldChar w:fldCharType="separate"/>
      </w:r>
      <w:r>
        <w:rPr>
          <w:b w:val="0"/>
          <w:color w:val="auto"/>
        </w:rPr>
        <w:t>38</w:t>
      </w:r>
      <w:r w:rsidRPr="00CE47A7">
        <w:rPr>
          <w:b w:val="0"/>
          <w:color w:val="auto"/>
        </w:rPr>
        <w:fldChar w:fldCharType="end"/>
      </w:r>
      <w:r w:rsidRPr="00CE47A7">
        <w:rPr>
          <w:b w:val="0"/>
          <w:color w:val="auto"/>
        </w:rPr>
        <w:t xml:space="preserve"> Расчет таблицы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 xml:space="preserve">Для редактирования или удаления строк в таблице, требуется нажать левой кнопкой мыши по нужной строке. </w:t>
      </w:r>
      <w:r w:rsidR="00F66F91">
        <w:rPr>
          <w:szCs w:val="26"/>
        </w:rPr>
        <w:t xml:space="preserve">В </w:t>
      </w:r>
      <w:r w:rsidRPr="00F66F91">
        <w:rPr>
          <w:szCs w:val="26"/>
        </w:rPr>
        <w:t>окн</w:t>
      </w:r>
      <w:r w:rsidR="00F66F91">
        <w:rPr>
          <w:szCs w:val="26"/>
        </w:rPr>
        <w:t>е</w:t>
      </w:r>
      <w:r w:rsidRPr="00F66F91">
        <w:rPr>
          <w:szCs w:val="26"/>
        </w:rPr>
        <w:t xml:space="preserve"> редактирования (рисунок 39)</w:t>
      </w:r>
      <w:r w:rsidR="00F66F91">
        <w:rPr>
          <w:szCs w:val="26"/>
        </w:rPr>
        <w:t>,</w:t>
      </w:r>
      <w:r w:rsidRPr="00F66F91">
        <w:rPr>
          <w:szCs w:val="26"/>
        </w:rPr>
        <w:t xml:space="preserve"> </w:t>
      </w:r>
      <w:r w:rsidR="00F66F91">
        <w:rPr>
          <w:szCs w:val="26"/>
        </w:rPr>
        <w:t>п</w:t>
      </w:r>
      <w:r w:rsidRPr="00F66F91">
        <w:rPr>
          <w:szCs w:val="26"/>
        </w:rPr>
        <w:t xml:space="preserve">осле внесения изменений необходимо нажать «Сохранить». Для удаления строки из таблицы </w:t>
      </w:r>
      <w:r w:rsidR="00F66F91">
        <w:rPr>
          <w:szCs w:val="26"/>
        </w:rPr>
        <w:t>-</w:t>
      </w:r>
      <w:r w:rsidRPr="00F66F91">
        <w:rPr>
          <w:szCs w:val="26"/>
        </w:rPr>
        <w:t xml:space="preserve"> кнопка «Удалить». </w:t>
      </w:r>
    </w:p>
    <w:p w:rsidR="00E33C22" w:rsidRDefault="00E33C22" w:rsidP="00E33C22">
      <w:pPr>
        <w:keepNext/>
        <w:jc w:val="center"/>
      </w:pPr>
      <w:r>
        <w:rPr>
          <w:noProof/>
        </w:rPr>
        <w:drawing>
          <wp:inline distT="0" distB="0" distL="0" distR="0" wp14:anchorId="0E28740E" wp14:editId="40F8E4A6">
            <wp:extent cx="5486217" cy="2190750"/>
            <wp:effectExtent l="0" t="0" r="63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03749" cy="219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E33C22">
      <w:pPr>
        <w:pStyle w:val="aa"/>
        <w:jc w:val="center"/>
        <w:rPr>
          <w:b w:val="0"/>
          <w:color w:val="auto"/>
        </w:rPr>
      </w:pPr>
      <w:r w:rsidRPr="001B3639">
        <w:rPr>
          <w:b w:val="0"/>
          <w:color w:val="auto"/>
        </w:rPr>
        <w:t xml:space="preserve">Рисунок </w:t>
      </w:r>
      <w:r w:rsidRPr="001B3639">
        <w:rPr>
          <w:b w:val="0"/>
          <w:color w:val="auto"/>
        </w:rPr>
        <w:fldChar w:fldCharType="begin"/>
      </w:r>
      <w:r w:rsidRPr="001B3639">
        <w:rPr>
          <w:b w:val="0"/>
          <w:color w:val="auto"/>
        </w:rPr>
        <w:instrText xml:space="preserve"> SEQ Рисунок \* ARABIC </w:instrText>
      </w:r>
      <w:r w:rsidRPr="001B3639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39</w:t>
      </w:r>
      <w:r w:rsidRPr="001B3639">
        <w:rPr>
          <w:b w:val="0"/>
          <w:color w:val="auto"/>
        </w:rPr>
        <w:fldChar w:fldCharType="end"/>
      </w:r>
      <w:r w:rsidRPr="001B3639">
        <w:rPr>
          <w:b w:val="0"/>
          <w:color w:val="auto"/>
        </w:rPr>
        <w:t xml:space="preserve"> Редактирование таблицы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>На вкладке «Пояснительная записка» пользователю необходимо заполнить текст пояснительной записки к бухгалтерскому балансу (рисунок 40)</w:t>
      </w:r>
    </w:p>
    <w:p w:rsidR="00E33C22" w:rsidRDefault="00E33C22" w:rsidP="00E33C22">
      <w:pPr>
        <w:keepNext/>
        <w:jc w:val="center"/>
      </w:pPr>
      <w:r>
        <w:rPr>
          <w:noProof/>
        </w:rPr>
        <w:drawing>
          <wp:inline distT="0" distB="0" distL="0" distR="0" wp14:anchorId="27688A8D" wp14:editId="7097F951">
            <wp:extent cx="5301367" cy="16097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23316" cy="16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F66F91">
      <w:pPr>
        <w:pStyle w:val="aa"/>
        <w:spacing w:after="240" w:line="240" w:lineRule="auto"/>
        <w:jc w:val="center"/>
        <w:rPr>
          <w:b w:val="0"/>
          <w:color w:val="auto"/>
        </w:rPr>
      </w:pPr>
      <w:r w:rsidRPr="00007BB0">
        <w:rPr>
          <w:b w:val="0"/>
          <w:color w:val="auto"/>
        </w:rPr>
        <w:t xml:space="preserve">Рисунок </w:t>
      </w:r>
      <w:r w:rsidRPr="00007BB0">
        <w:rPr>
          <w:b w:val="0"/>
          <w:color w:val="auto"/>
        </w:rPr>
        <w:fldChar w:fldCharType="begin"/>
      </w:r>
      <w:r w:rsidRPr="00007BB0">
        <w:rPr>
          <w:b w:val="0"/>
          <w:color w:val="auto"/>
        </w:rPr>
        <w:instrText xml:space="preserve"> SEQ Рисунок \* ARABIC </w:instrText>
      </w:r>
      <w:r w:rsidRPr="00007BB0">
        <w:rPr>
          <w:b w:val="0"/>
          <w:color w:val="auto"/>
        </w:rPr>
        <w:fldChar w:fldCharType="separate"/>
      </w:r>
      <w:r>
        <w:rPr>
          <w:b w:val="0"/>
          <w:color w:val="auto"/>
        </w:rPr>
        <w:t>40</w:t>
      </w:r>
      <w:r w:rsidRPr="00007BB0">
        <w:rPr>
          <w:b w:val="0"/>
          <w:color w:val="auto"/>
        </w:rPr>
        <w:fldChar w:fldCharType="end"/>
      </w:r>
      <w:r w:rsidRPr="00007BB0">
        <w:rPr>
          <w:b w:val="0"/>
          <w:color w:val="auto"/>
        </w:rPr>
        <w:t xml:space="preserve"> Пояснительная записка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>После заполнения всех полей Запроса пользователю необходимо нажать «Сохранить». Запрос сохранится в статусе «Черновик». На экране отобразится карточка запроса со всеми заполненными полями. Для отправки Запроса требуется выбрать пункт «Отправить» кнопки «Действия». После нажатия на кнопку «Отправить» откроется окно выбора Электронной подписи. В выпадающем списке нужно выбрать сертификат организации, после чего нажать кнопку «Подписать» (рисунок 41).</w:t>
      </w:r>
    </w:p>
    <w:p w:rsidR="00E33C22" w:rsidRDefault="00E33C22" w:rsidP="00F66F91">
      <w:pPr>
        <w:keepNext/>
        <w:ind w:left="454"/>
        <w:jc w:val="center"/>
      </w:pPr>
      <w:r>
        <w:rPr>
          <w:noProof/>
        </w:rPr>
        <w:drawing>
          <wp:inline distT="0" distB="0" distL="0" distR="0" wp14:anchorId="11449E2D" wp14:editId="1074E0AB">
            <wp:extent cx="5531751" cy="3181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1048" t="2473" r="1244" b="2824"/>
                    <a:stretch/>
                  </pic:blipFill>
                  <pic:spPr bwMode="auto">
                    <a:xfrm>
                      <a:off x="0" y="0"/>
                      <a:ext cx="5564271" cy="320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C22" w:rsidRPr="00F66F91" w:rsidRDefault="00E33C22" w:rsidP="00F66F91">
      <w:pPr>
        <w:pStyle w:val="aa"/>
        <w:spacing w:after="240" w:line="240" w:lineRule="auto"/>
        <w:jc w:val="center"/>
        <w:rPr>
          <w:b w:val="0"/>
          <w:color w:val="auto"/>
        </w:rPr>
      </w:pPr>
      <w:r w:rsidRPr="00F66F91">
        <w:rPr>
          <w:b w:val="0"/>
          <w:color w:val="auto"/>
        </w:rPr>
        <w:t xml:space="preserve">Рисунок </w:t>
      </w:r>
      <w:r w:rsidRPr="00F66F91">
        <w:rPr>
          <w:b w:val="0"/>
          <w:color w:val="auto"/>
        </w:rPr>
        <w:fldChar w:fldCharType="begin"/>
      </w:r>
      <w:r w:rsidRPr="00F66F91">
        <w:rPr>
          <w:b w:val="0"/>
          <w:color w:val="auto"/>
        </w:rPr>
        <w:instrText xml:space="preserve"> SEQ Рисунок \* ARABIC </w:instrText>
      </w:r>
      <w:r w:rsidRPr="00F66F91">
        <w:rPr>
          <w:b w:val="0"/>
          <w:color w:val="auto"/>
        </w:rPr>
        <w:fldChar w:fldCharType="separate"/>
      </w:r>
      <w:r w:rsidRPr="00F66F91">
        <w:rPr>
          <w:b w:val="0"/>
          <w:color w:val="auto"/>
        </w:rPr>
        <w:t>41</w:t>
      </w:r>
      <w:r w:rsidRPr="00F66F91">
        <w:rPr>
          <w:b w:val="0"/>
          <w:color w:val="auto"/>
        </w:rPr>
        <w:fldChar w:fldCharType="end"/>
      </w:r>
      <w:r w:rsidRPr="00F66F91">
        <w:rPr>
          <w:b w:val="0"/>
          <w:color w:val="auto"/>
        </w:rPr>
        <w:t xml:space="preserve"> Подписание запроса на подтверждение ОВЭД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>Запрос будет отправлен в АРМ ПОВЭД.</w:t>
      </w:r>
    </w:p>
    <w:p w:rsidR="00E33C22" w:rsidRPr="00F66F91" w:rsidRDefault="00E33C22" w:rsidP="00F66F91">
      <w:pPr>
        <w:pStyle w:val="ac"/>
        <w:spacing w:after="240"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 xml:space="preserve">История работы с запросом доступна на вкладке «Журнал» (рисунок 42) </w:t>
      </w:r>
    </w:p>
    <w:p w:rsidR="00E33C22" w:rsidRDefault="00E33C22" w:rsidP="00F66F91">
      <w:pPr>
        <w:keepNext/>
        <w:jc w:val="center"/>
      </w:pPr>
      <w:r>
        <w:rPr>
          <w:noProof/>
        </w:rPr>
        <w:drawing>
          <wp:inline distT="0" distB="0" distL="0" distR="0" wp14:anchorId="6EDBBC10" wp14:editId="7ECA97A3">
            <wp:extent cx="4276725" cy="2008812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85934" cy="20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22" w:rsidRDefault="00E33C22" w:rsidP="00F66F91">
      <w:pPr>
        <w:pStyle w:val="aa"/>
        <w:spacing w:after="240" w:line="240" w:lineRule="auto"/>
        <w:jc w:val="center"/>
        <w:rPr>
          <w:b w:val="0"/>
          <w:color w:val="auto"/>
        </w:rPr>
      </w:pPr>
      <w:r w:rsidRPr="007C5F04">
        <w:rPr>
          <w:b w:val="0"/>
          <w:color w:val="auto"/>
        </w:rPr>
        <w:t xml:space="preserve">Рисунок </w:t>
      </w:r>
      <w:r w:rsidRPr="007C5F04">
        <w:rPr>
          <w:b w:val="0"/>
          <w:color w:val="auto"/>
        </w:rPr>
        <w:fldChar w:fldCharType="begin"/>
      </w:r>
      <w:r w:rsidRPr="007C5F04">
        <w:rPr>
          <w:b w:val="0"/>
          <w:color w:val="auto"/>
        </w:rPr>
        <w:instrText xml:space="preserve"> SEQ Рисунок \* ARABIC </w:instrText>
      </w:r>
      <w:r w:rsidRPr="007C5F04">
        <w:rPr>
          <w:b w:val="0"/>
          <w:color w:val="auto"/>
        </w:rPr>
        <w:fldChar w:fldCharType="separate"/>
      </w:r>
      <w:r>
        <w:rPr>
          <w:b w:val="0"/>
          <w:color w:val="auto"/>
        </w:rPr>
        <w:t>42</w:t>
      </w:r>
      <w:r w:rsidRPr="007C5F04">
        <w:rPr>
          <w:b w:val="0"/>
          <w:color w:val="auto"/>
        </w:rPr>
        <w:fldChar w:fldCharType="end"/>
      </w:r>
      <w:r w:rsidRPr="007C5F04">
        <w:rPr>
          <w:b w:val="0"/>
          <w:color w:val="auto"/>
        </w:rPr>
        <w:t xml:space="preserve"> Журнал запроса на ПОВЭД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 xml:space="preserve">В таблице на вкладке «Журнал» отображается информация по: 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 xml:space="preserve">- Дата изменения статуса; 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>- Статус;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 xml:space="preserve">- Комментарий к статусу – в случае, если при смене статуса из АРМ ПОВЭД было направлено пояснение. 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 xml:space="preserve">Если запрос на Подтверждение ОВЭД подавался уполномоченным лицом, то на вкладке «Журнал» будет отображаться следующая информация по Уполномоченном: 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 xml:space="preserve">- Полное наименование уполномоченного в соответствии с учредительными документами; 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 xml:space="preserve">- ОГРН, ИНН уполномоченного; </w:t>
      </w:r>
    </w:p>
    <w:p w:rsidR="00E33C22" w:rsidRPr="00F66F91" w:rsidRDefault="00E33C22" w:rsidP="00F66F91">
      <w:pPr>
        <w:pStyle w:val="ac"/>
        <w:spacing w:line="240" w:lineRule="auto"/>
        <w:ind w:firstLine="709"/>
        <w:outlineLvl w:val="1"/>
        <w:rPr>
          <w:szCs w:val="26"/>
        </w:rPr>
      </w:pPr>
      <w:r w:rsidRPr="00F66F91">
        <w:rPr>
          <w:szCs w:val="26"/>
        </w:rPr>
        <w:t>- Регистрационный номер.</w:t>
      </w:r>
    </w:p>
    <w:p w:rsidR="00E33C22" w:rsidRPr="00113AA9" w:rsidRDefault="00E33C22" w:rsidP="00113AA9">
      <w:pPr>
        <w:pStyle w:val="a4"/>
        <w:tabs>
          <w:tab w:val="left" w:pos="4820"/>
        </w:tabs>
        <w:spacing w:before="0" w:beforeAutospacing="0" w:after="0" w:afterAutospacing="0" w:line="312" w:lineRule="auto"/>
        <w:ind w:firstLine="709"/>
        <w:jc w:val="both"/>
        <w:rPr>
          <w:color w:val="1F497D" w:themeColor="text2"/>
          <w:sz w:val="26"/>
          <w:szCs w:val="26"/>
        </w:rPr>
      </w:pPr>
    </w:p>
    <w:sectPr w:rsidR="00E33C22" w:rsidRPr="00113AA9" w:rsidSect="00A62E12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3D" w:rsidRDefault="00C80A3D" w:rsidP="00CC091A">
      <w:pPr>
        <w:spacing w:after="0" w:line="240" w:lineRule="auto"/>
      </w:pPr>
      <w:r>
        <w:separator/>
      </w:r>
    </w:p>
  </w:endnote>
  <w:endnote w:type="continuationSeparator" w:id="0">
    <w:p w:rsidR="00C80A3D" w:rsidRDefault="00C80A3D" w:rsidP="00CC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3D" w:rsidRDefault="00C80A3D" w:rsidP="00CC091A">
      <w:pPr>
        <w:spacing w:after="0" w:line="240" w:lineRule="auto"/>
      </w:pPr>
      <w:r>
        <w:separator/>
      </w:r>
    </w:p>
  </w:footnote>
  <w:footnote w:type="continuationSeparator" w:id="0">
    <w:p w:rsidR="00C80A3D" w:rsidRDefault="00C80A3D" w:rsidP="00CC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CED"/>
    <w:multiLevelType w:val="hybridMultilevel"/>
    <w:tmpl w:val="E2DA86D0"/>
    <w:lvl w:ilvl="0" w:tplc="0419000F">
      <w:start w:val="1"/>
      <w:numFmt w:val="decimal"/>
      <w:lvlText w:val="%1."/>
      <w:lvlJc w:val="left"/>
      <w:pPr>
        <w:ind w:left="-1084" w:hanging="360"/>
      </w:pPr>
    </w:lvl>
    <w:lvl w:ilvl="1" w:tplc="04190019" w:tentative="1">
      <w:start w:val="1"/>
      <w:numFmt w:val="lowerLetter"/>
      <w:lvlText w:val="%2."/>
      <w:lvlJc w:val="left"/>
      <w:pPr>
        <w:ind w:left="-364" w:hanging="360"/>
      </w:pPr>
    </w:lvl>
    <w:lvl w:ilvl="2" w:tplc="0419001B" w:tentative="1">
      <w:start w:val="1"/>
      <w:numFmt w:val="lowerRoman"/>
      <w:lvlText w:val="%3."/>
      <w:lvlJc w:val="right"/>
      <w:pPr>
        <w:ind w:left="356" w:hanging="180"/>
      </w:pPr>
    </w:lvl>
    <w:lvl w:ilvl="3" w:tplc="0419000F" w:tentative="1">
      <w:start w:val="1"/>
      <w:numFmt w:val="decimal"/>
      <w:lvlText w:val="%4."/>
      <w:lvlJc w:val="left"/>
      <w:pPr>
        <w:ind w:left="1076" w:hanging="360"/>
      </w:pPr>
    </w:lvl>
    <w:lvl w:ilvl="4" w:tplc="04190019" w:tentative="1">
      <w:start w:val="1"/>
      <w:numFmt w:val="lowerLetter"/>
      <w:lvlText w:val="%5."/>
      <w:lvlJc w:val="left"/>
      <w:pPr>
        <w:ind w:left="1796" w:hanging="360"/>
      </w:pPr>
    </w:lvl>
    <w:lvl w:ilvl="5" w:tplc="0419001B" w:tentative="1">
      <w:start w:val="1"/>
      <w:numFmt w:val="lowerRoman"/>
      <w:lvlText w:val="%6."/>
      <w:lvlJc w:val="right"/>
      <w:pPr>
        <w:ind w:left="2516" w:hanging="180"/>
      </w:pPr>
    </w:lvl>
    <w:lvl w:ilvl="6" w:tplc="0419000F" w:tentative="1">
      <w:start w:val="1"/>
      <w:numFmt w:val="decimal"/>
      <w:lvlText w:val="%7."/>
      <w:lvlJc w:val="left"/>
      <w:pPr>
        <w:ind w:left="3236" w:hanging="360"/>
      </w:pPr>
    </w:lvl>
    <w:lvl w:ilvl="7" w:tplc="04190019" w:tentative="1">
      <w:start w:val="1"/>
      <w:numFmt w:val="lowerLetter"/>
      <w:lvlText w:val="%8."/>
      <w:lvlJc w:val="left"/>
      <w:pPr>
        <w:ind w:left="3956" w:hanging="360"/>
      </w:pPr>
    </w:lvl>
    <w:lvl w:ilvl="8" w:tplc="0419001B" w:tentative="1">
      <w:start w:val="1"/>
      <w:numFmt w:val="lowerRoman"/>
      <w:lvlText w:val="%9."/>
      <w:lvlJc w:val="right"/>
      <w:pPr>
        <w:ind w:left="4676" w:hanging="180"/>
      </w:pPr>
    </w:lvl>
  </w:abstractNum>
  <w:abstractNum w:abstractNumId="1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87016F"/>
    <w:multiLevelType w:val="hybridMultilevel"/>
    <w:tmpl w:val="F8A2290C"/>
    <w:lvl w:ilvl="0" w:tplc="198440D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0F027144"/>
    <w:multiLevelType w:val="hybridMultilevel"/>
    <w:tmpl w:val="5C1A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B33F9"/>
    <w:multiLevelType w:val="hybridMultilevel"/>
    <w:tmpl w:val="628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301DE"/>
    <w:multiLevelType w:val="hybridMultilevel"/>
    <w:tmpl w:val="8C82DE08"/>
    <w:lvl w:ilvl="0" w:tplc="E26CD9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463A8"/>
    <w:multiLevelType w:val="hybridMultilevel"/>
    <w:tmpl w:val="01EC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81EA2"/>
    <w:multiLevelType w:val="multilevel"/>
    <w:tmpl w:val="59521A2E"/>
    <w:numStyleLink w:val="a"/>
  </w:abstractNum>
  <w:abstractNum w:abstractNumId="22">
    <w:nsid w:val="794345A8"/>
    <w:multiLevelType w:val="hybridMultilevel"/>
    <w:tmpl w:val="9D508924"/>
    <w:lvl w:ilvl="0" w:tplc="A8BE362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79440104"/>
    <w:multiLevelType w:val="hybridMultilevel"/>
    <w:tmpl w:val="01EC03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B6C40AF"/>
    <w:multiLevelType w:val="hybridMultilevel"/>
    <w:tmpl w:val="701C40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17"/>
  </w:num>
  <w:num w:numId="8">
    <w:abstractNumId w:val="20"/>
  </w:num>
  <w:num w:numId="9">
    <w:abstractNumId w:val="13"/>
  </w:num>
  <w:num w:numId="10">
    <w:abstractNumId w:val="19"/>
  </w:num>
  <w:num w:numId="11">
    <w:abstractNumId w:val="18"/>
  </w:num>
  <w:num w:numId="12">
    <w:abstractNumId w:val="16"/>
  </w:num>
  <w:num w:numId="13">
    <w:abstractNumId w:val="1"/>
  </w:num>
  <w:num w:numId="14">
    <w:abstractNumId w:val="3"/>
  </w:num>
  <w:num w:numId="15">
    <w:abstractNumId w:val="2"/>
  </w:num>
  <w:num w:numId="16">
    <w:abstractNumId w:val="25"/>
  </w:num>
  <w:num w:numId="17">
    <w:abstractNumId w:val="24"/>
  </w:num>
  <w:num w:numId="18">
    <w:abstractNumId w:val="15"/>
  </w:num>
  <w:num w:numId="19">
    <w:abstractNumId w:val="21"/>
  </w:num>
  <w:num w:numId="20">
    <w:abstractNumId w:val="5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1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7B2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301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AA9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B2E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2B44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994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BB7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4F0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8A8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2F3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180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12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147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6F7D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A3D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91A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22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6F91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3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D04845"/>
    <w:rPr>
      <w:b/>
      <w:bCs/>
    </w:rPr>
  </w:style>
  <w:style w:type="character" w:styleId="a6">
    <w:name w:val="Hyperlink"/>
    <w:basedOn w:val="a1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0"/>
    <w:link w:val="a8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llowedHyperlink"/>
    <w:basedOn w:val="a1"/>
    <w:uiPriority w:val="99"/>
    <w:semiHidden/>
    <w:unhideWhenUsed/>
    <w:rsid w:val="00B06F7D"/>
    <w:rPr>
      <w:color w:val="800080" w:themeColor="followedHyperlink"/>
      <w:u w:val="single"/>
    </w:rPr>
  </w:style>
  <w:style w:type="character" w:customStyle="1" w:styleId="subtitletext">
    <w:name w:val="subtitletext"/>
    <w:basedOn w:val="a1"/>
    <w:rsid w:val="002A2B2E"/>
  </w:style>
  <w:style w:type="paragraph" w:customStyle="1" w:styleId="controls-richeditornoneditable">
    <w:name w:val="controls-richeditor__noneditable"/>
    <w:basedOn w:val="a0"/>
    <w:rsid w:val="002A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E33C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caption"/>
    <w:basedOn w:val="a0"/>
    <w:next w:val="a0"/>
    <w:link w:val="ab"/>
    <w:uiPriority w:val="99"/>
    <w:qFormat/>
    <w:rsid w:val="00E33C22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ab">
    <w:name w:val="Название объекта Знак"/>
    <w:link w:val="aa"/>
    <w:uiPriority w:val="99"/>
    <w:rsid w:val="00E33C22"/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a8">
    <w:name w:val="Абзац списка Знак"/>
    <w:link w:val="a7"/>
    <w:uiPriority w:val="34"/>
    <w:rsid w:val="00E33C22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**Основной"/>
    <w:link w:val="ad"/>
    <w:uiPriority w:val="9"/>
    <w:qFormat/>
    <w:rsid w:val="00E33C22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**Основной Знак"/>
    <w:basedOn w:val="a1"/>
    <w:link w:val="ac"/>
    <w:uiPriority w:val="9"/>
    <w:rsid w:val="00E33C22"/>
    <w:rPr>
      <w:rFonts w:ascii="Times New Roman" w:eastAsia="Times New Roman" w:hAnsi="Times New Roman" w:cs="Times New Roman"/>
      <w:sz w:val="26"/>
      <w:szCs w:val="24"/>
    </w:rPr>
  </w:style>
  <w:style w:type="numbering" w:customStyle="1" w:styleId="a">
    <w:name w:val="**Тире_список"/>
    <w:basedOn w:val="a3"/>
    <w:rsid w:val="00E33C22"/>
    <w:pPr>
      <w:numPr>
        <w:numId w:val="18"/>
      </w:numPr>
    </w:pPr>
  </w:style>
  <w:style w:type="paragraph" w:customStyle="1" w:styleId="ae">
    <w:name w:val="**Штамп"/>
    <w:basedOn w:val="ac"/>
    <w:link w:val="af"/>
    <w:uiPriority w:val="99"/>
    <w:qFormat/>
    <w:rsid w:val="00E33C22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character" w:customStyle="1" w:styleId="af">
    <w:name w:val="**Штамп Знак"/>
    <w:basedOn w:val="a1"/>
    <w:link w:val="ae"/>
    <w:uiPriority w:val="99"/>
    <w:rsid w:val="00E33C22"/>
    <w:rPr>
      <w:rFonts w:ascii="Arial Narrow" w:eastAsia="Times New Roman" w:hAnsi="Arial Narrow" w:cs="Times New Roman"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k.fss.r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www.kontur-extern.ru/support/faq/31/715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is.ru/help/ereport/fss/okved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s://its.1c.ru/db/answers1c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://r42.fss.ru/57737/58742/index.shtml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0832-F547-49CF-BCBE-9510D387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9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Кулыгина Евгения Леонидовна</cp:lastModifiedBy>
  <cp:revision>22</cp:revision>
  <dcterms:created xsi:type="dcterms:W3CDTF">2019-09-24T00:49:00Z</dcterms:created>
  <dcterms:modified xsi:type="dcterms:W3CDTF">2020-03-13T04:47:00Z</dcterms:modified>
</cp:coreProperties>
</file>