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3" w:rsidRDefault="00C05E03" w:rsidP="00C05E03">
      <w:pPr>
        <w:pStyle w:val="a8"/>
        <w:keepLines/>
        <w:widowControl w:val="0"/>
        <w:ind w:firstLine="567"/>
        <w:jc w:val="center"/>
        <w:rPr>
          <w:b/>
          <w:szCs w:val="28"/>
        </w:rPr>
      </w:pPr>
      <w:r w:rsidRPr="00C05E03">
        <w:rPr>
          <w:b/>
          <w:bCs/>
          <w:kern w:val="2"/>
          <w:szCs w:val="28"/>
        </w:rPr>
        <w:t xml:space="preserve">Компетенция и полномочия </w:t>
      </w:r>
      <w:r w:rsidRPr="00C05E03">
        <w:rPr>
          <w:b/>
          <w:szCs w:val="28"/>
        </w:rPr>
        <w:t>Совета народных депутатов Промышленновского муниципального округа</w:t>
      </w:r>
      <w:r>
        <w:rPr>
          <w:b/>
          <w:szCs w:val="28"/>
        </w:rPr>
        <w:t>:</w:t>
      </w:r>
    </w:p>
    <w:p w:rsidR="00C05E03" w:rsidRPr="00C05E03" w:rsidRDefault="00C05E03" w:rsidP="00C05E03">
      <w:pPr>
        <w:pStyle w:val="a8"/>
        <w:keepLines/>
        <w:widowControl w:val="0"/>
        <w:ind w:firstLine="567"/>
        <w:jc w:val="center"/>
        <w:rPr>
          <w:b/>
          <w:bCs/>
          <w:kern w:val="2"/>
          <w:szCs w:val="28"/>
        </w:rPr>
      </w:pPr>
    </w:p>
    <w:p w:rsidR="00C05E03" w:rsidRPr="00C05E03" w:rsidRDefault="00C05E03" w:rsidP="00F27A3B">
      <w:pPr>
        <w:pStyle w:val="Normal0"/>
        <w:numPr>
          <w:ilvl w:val="1"/>
          <w:numId w:val="3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C05E03">
        <w:rPr>
          <w:sz w:val="28"/>
          <w:szCs w:val="28"/>
        </w:rPr>
        <w:t>В исключительной компетенции Совета народных депутатов Промышленновского муниципального округа</w:t>
      </w:r>
      <w:r w:rsidRPr="00C05E03">
        <w:rPr>
          <w:i/>
          <w:sz w:val="28"/>
          <w:szCs w:val="28"/>
        </w:rPr>
        <w:t xml:space="preserve"> </w:t>
      </w:r>
      <w:r w:rsidRPr="00C05E03">
        <w:rPr>
          <w:sz w:val="28"/>
          <w:szCs w:val="28"/>
        </w:rPr>
        <w:t xml:space="preserve">находятся:  </w:t>
      </w:r>
    </w:p>
    <w:p w:rsidR="00F27A3B" w:rsidRPr="00F27A3B" w:rsidRDefault="00F27A3B" w:rsidP="00F27A3B">
      <w:pPr>
        <w:pStyle w:val="2"/>
        <w:numPr>
          <w:ilvl w:val="0"/>
          <w:numId w:val="5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>принятие Устава  Промышленновского муниципального округа, внесение в него изменений и  дополнений;</w:t>
      </w:r>
    </w:p>
    <w:p w:rsidR="00F27A3B" w:rsidRPr="00F27A3B" w:rsidRDefault="00F27A3B" w:rsidP="00F27A3B">
      <w:pPr>
        <w:pStyle w:val="2"/>
        <w:numPr>
          <w:ilvl w:val="0"/>
          <w:numId w:val="5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 xml:space="preserve"> утверждение бюджета Промышленновского муниципального округа и отчета об его исполнении;</w:t>
      </w:r>
    </w:p>
    <w:p w:rsidR="00F27A3B" w:rsidRPr="00F27A3B" w:rsidRDefault="00F27A3B" w:rsidP="00F27A3B">
      <w:pPr>
        <w:pStyle w:val="2"/>
        <w:numPr>
          <w:ilvl w:val="0"/>
          <w:numId w:val="5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 xml:space="preserve"> установление, изменение и отмена местных налогов и сборов в  соответствии с законодательством Российской Федерации о налогах и сборах; </w:t>
      </w:r>
    </w:p>
    <w:p w:rsidR="00F27A3B" w:rsidRPr="00F27A3B" w:rsidRDefault="00F27A3B" w:rsidP="00F27A3B">
      <w:pPr>
        <w:pStyle w:val="2"/>
        <w:numPr>
          <w:ilvl w:val="0"/>
          <w:numId w:val="5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 xml:space="preserve"> утверждение стратегии социально-экономического развития Промышленновского муниципального округа;</w:t>
      </w:r>
    </w:p>
    <w:p w:rsidR="00F27A3B" w:rsidRPr="00F27A3B" w:rsidRDefault="00F27A3B" w:rsidP="00F27A3B">
      <w:pPr>
        <w:pStyle w:val="2"/>
        <w:numPr>
          <w:ilvl w:val="0"/>
          <w:numId w:val="5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собственности;</w:t>
      </w:r>
    </w:p>
    <w:p w:rsidR="00F27A3B" w:rsidRPr="00F27A3B" w:rsidRDefault="00F27A3B" w:rsidP="00F27A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27A3B" w:rsidRPr="00F27A3B" w:rsidRDefault="00F27A3B" w:rsidP="00F27A3B">
      <w:pPr>
        <w:pStyle w:val="2"/>
        <w:numPr>
          <w:ilvl w:val="0"/>
          <w:numId w:val="5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 xml:space="preserve"> определение порядка участия муниципального округа в организациях межмуниципального сотрудничества;</w:t>
      </w:r>
    </w:p>
    <w:p w:rsidR="00F27A3B" w:rsidRPr="00F27A3B" w:rsidRDefault="00F27A3B" w:rsidP="00F27A3B">
      <w:pPr>
        <w:pStyle w:val="2"/>
        <w:numPr>
          <w:ilvl w:val="0"/>
          <w:numId w:val="5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 xml:space="preserve">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27A3B" w:rsidRPr="00F27A3B" w:rsidRDefault="00F27A3B" w:rsidP="00F27A3B">
      <w:pPr>
        <w:pStyle w:val="2"/>
        <w:numPr>
          <w:ilvl w:val="0"/>
          <w:numId w:val="5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 xml:space="preserve"> </w:t>
      </w:r>
      <w:proofErr w:type="gramStart"/>
      <w:r w:rsidRPr="00F27A3B">
        <w:rPr>
          <w:sz w:val="28"/>
          <w:szCs w:val="28"/>
        </w:rPr>
        <w:t>контроль за</w:t>
      </w:r>
      <w:proofErr w:type="gramEnd"/>
      <w:r w:rsidRPr="00F27A3B">
        <w:rPr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Промышленновского муниципального округа полномочий по решению вопросов местного значения;</w:t>
      </w:r>
    </w:p>
    <w:p w:rsidR="00F27A3B" w:rsidRPr="00F27A3B" w:rsidRDefault="00F27A3B" w:rsidP="00F27A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A3B">
        <w:rPr>
          <w:rFonts w:ascii="Times New Roman" w:hAnsi="Times New Roman" w:cs="Times New Roman"/>
          <w:iCs/>
          <w:sz w:val="28"/>
          <w:szCs w:val="28"/>
        </w:rPr>
        <w:t xml:space="preserve"> принятие решения об удалении главы  </w:t>
      </w:r>
      <w:r w:rsidRPr="00F27A3B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F27A3B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в отставку;</w:t>
      </w:r>
    </w:p>
    <w:p w:rsidR="00F27A3B" w:rsidRPr="00F27A3B" w:rsidRDefault="00F27A3B" w:rsidP="00F27A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3B">
        <w:rPr>
          <w:rFonts w:ascii="Times New Roman" w:eastAsia="Calibri" w:hAnsi="Times New Roman" w:cs="Times New Roman"/>
          <w:sz w:val="28"/>
          <w:szCs w:val="28"/>
        </w:rPr>
        <w:t xml:space="preserve"> утверждение правил благоустройства территории муниципального образования.</w:t>
      </w:r>
    </w:p>
    <w:p w:rsidR="00F27A3B" w:rsidRPr="00F27A3B" w:rsidRDefault="00F27A3B" w:rsidP="00F27A3B">
      <w:pPr>
        <w:pStyle w:val="2"/>
        <w:numPr>
          <w:ilvl w:val="1"/>
          <w:numId w:val="3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27A3B">
        <w:rPr>
          <w:sz w:val="28"/>
          <w:szCs w:val="28"/>
        </w:rPr>
        <w:t xml:space="preserve"> К полномочиям Совета народных депутатов Промышленновского  муниципального округа</w:t>
      </w:r>
      <w:r w:rsidRPr="00F27A3B">
        <w:rPr>
          <w:i/>
          <w:sz w:val="28"/>
          <w:szCs w:val="28"/>
        </w:rPr>
        <w:t xml:space="preserve"> </w:t>
      </w:r>
      <w:r w:rsidRPr="00F27A3B">
        <w:rPr>
          <w:sz w:val="28"/>
          <w:szCs w:val="28"/>
        </w:rPr>
        <w:t>также относятся: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установление официальных символов Промышленновского муниципального округа и определение порядка официального использования указанных символов;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принятие решения о назначении местного референдума;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назначение выборов, а также назначение голосования по вопросам изменения границ Промышленновского муниципального округа или преобразования Промышленновского муниципального округа;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утверждение структуры администрации Промышленновского муниципального округа по представлению главы Промышленновского муниципального округа;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формирование  избирательной комиссии муниципального образования;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Промышленновского муниципальным округом заемных средств;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осуществление правового регулирования исполнения отдельных государственных полномочий, переданных в ведение органов местного самоуправления Промышленновского муниципального округа федеральными законами и законами Кемеровской области-Кузбасса;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установление общеобязательных правил по предметам ведения Промышленновского  муниципального округа, внесение в них изменений и дополнений;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назначение голосования по вопросам изменения границ Промышленновского муниципального округа, преобразования Промышленновского муниципального округа;</w:t>
      </w:r>
    </w:p>
    <w:p w:rsidR="00F27A3B" w:rsidRPr="00F27A3B" w:rsidRDefault="00F27A3B" w:rsidP="00F27A3B">
      <w:pPr>
        <w:pStyle w:val="ConsNormal"/>
        <w:widowControl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осуществление права законодательной инициативы в Законодательном Собрании Кемеровской области-Кузбасса;</w:t>
      </w:r>
    </w:p>
    <w:p w:rsidR="00F27A3B" w:rsidRPr="00F27A3B" w:rsidRDefault="00F27A3B" w:rsidP="00F27A3B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установление порядка проведения конкурса по отбору кандидатур на должность главы Промышленновского муниципального округа; </w:t>
      </w:r>
    </w:p>
    <w:p w:rsidR="00F27A3B" w:rsidRPr="00F27A3B" w:rsidRDefault="00F27A3B" w:rsidP="00F27A3B">
      <w:pPr>
        <w:pStyle w:val="text"/>
        <w:numPr>
          <w:ilvl w:val="1"/>
          <w:numId w:val="4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установление общего числа членов конкурсной комиссии по отбору кандидатур на должность главы Промышленновского муниципального округа и назначение половины членов конкурсной комиссии, другая половина назначается Губернатором Кемеровской области;</w:t>
      </w:r>
    </w:p>
    <w:p w:rsidR="00F27A3B" w:rsidRPr="00F27A3B" w:rsidRDefault="00F27A3B" w:rsidP="00F27A3B">
      <w:pPr>
        <w:pStyle w:val="text"/>
        <w:numPr>
          <w:ilvl w:val="1"/>
          <w:numId w:val="4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избрание главы Промышленновского муниципального округа из числа кандидатов, представленных конкурсной комиссией по результатам конкурса;</w:t>
      </w:r>
    </w:p>
    <w:p w:rsidR="00F27A3B" w:rsidRPr="00F27A3B" w:rsidRDefault="00F27A3B" w:rsidP="00F27A3B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заслушивание ежегодных отчетов главы Промышленновского муниципального округа о результатах его деятельности, деятельности местной администрации и иных подведомственных главе Промышленновского муниципального округа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F27A3B" w:rsidRPr="00F27A3B" w:rsidRDefault="00F27A3B" w:rsidP="00F27A3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Законом Кемеровской области от 10.11.2015 № 96-ОЗ «О некоторых </w:t>
      </w:r>
      <w:r w:rsidRPr="00F27A3B">
        <w:rPr>
          <w:rFonts w:ascii="Times New Roman" w:hAnsi="Times New Roman" w:cs="Times New Roman"/>
          <w:sz w:val="28"/>
          <w:szCs w:val="28"/>
        </w:rPr>
        <w:lastRenderedPageBreak/>
        <w:t>вопросах в сфере регулирования отношений по найму жилых помещений жилищного фонда социального использования»;</w:t>
      </w:r>
    </w:p>
    <w:p w:rsidR="00F27A3B" w:rsidRPr="00F27A3B" w:rsidRDefault="00F27A3B" w:rsidP="00F27A3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определение порядка и условий приватизации муниципального имущества Промышленновского муниципального округа;</w:t>
      </w:r>
    </w:p>
    <w:p w:rsidR="00F27A3B" w:rsidRPr="00F27A3B" w:rsidRDefault="00F27A3B" w:rsidP="00F27A3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утверждение генерального плана муниципального округа, в том числе внесение в него изменений;</w:t>
      </w:r>
    </w:p>
    <w:p w:rsidR="00F27A3B" w:rsidRPr="00F27A3B" w:rsidRDefault="00F27A3B" w:rsidP="00F27A3B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установление правил землепользования и застройки территории муниципального округа;</w:t>
      </w:r>
    </w:p>
    <w:p w:rsidR="00F27A3B" w:rsidRPr="00F27A3B" w:rsidRDefault="00F27A3B" w:rsidP="00F27A3B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утверждение местных нормативов градостроительного проектирования муниципального округа;</w:t>
      </w:r>
    </w:p>
    <w:p w:rsidR="00F27A3B" w:rsidRPr="00F27A3B" w:rsidRDefault="00F27A3B" w:rsidP="00F27A3B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утверждение документов территориального планирования муниципального округа;</w:t>
      </w:r>
    </w:p>
    <w:p w:rsidR="00F27A3B" w:rsidRPr="00F27A3B" w:rsidRDefault="00F27A3B" w:rsidP="00F27A3B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установление порядка ведения учета граждан в качестве нуждающихся в жилых помещениях, предоставляемых по договорам социального найма, а также порядка предоставления малоимущим гражданам по договорам социального найма жилых помещений муниципального жилищного фонда;</w:t>
      </w:r>
    </w:p>
    <w:p w:rsidR="00F27A3B" w:rsidRPr="00F27A3B" w:rsidRDefault="00F27A3B" w:rsidP="00F27A3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</w:t>
      </w:r>
    </w:p>
    <w:p w:rsidR="00F27A3B" w:rsidRPr="00F27A3B" w:rsidRDefault="00F27A3B" w:rsidP="00F27A3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F27A3B" w:rsidRPr="00F27A3B" w:rsidRDefault="00F27A3B" w:rsidP="00F27A3B">
      <w:pPr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F27A3B" w:rsidRPr="00F27A3B" w:rsidRDefault="00F27A3B" w:rsidP="00F27A3B">
      <w:pPr>
        <w:pStyle w:val="ConsNormal"/>
        <w:widowControl/>
        <w:numPr>
          <w:ilvl w:val="1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Иные полномочия Совета народных депутатов Промышленновского муниципального округа определяются федеральными законами и принимаемыми в соответствии с ними законами Кемеровской области-Кузбасса  и настоящим Уставом.</w:t>
      </w:r>
    </w:p>
    <w:p w:rsidR="00F27A3B" w:rsidRPr="00F27A3B" w:rsidRDefault="00F27A3B" w:rsidP="00E04D85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333333"/>
          <w:sz w:val="28"/>
          <w:szCs w:val="28"/>
        </w:rPr>
      </w:pPr>
    </w:p>
    <w:sectPr w:rsidR="00F27A3B" w:rsidRPr="00F27A3B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E09"/>
    <w:multiLevelType w:val="multilevel"/>
    <w:tmpl w:val="849E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949F2"/>
    <w:multiLevelType w:val="multilevel"/>
    <w:tmpl w:val="8A24FD3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DBB"/>
    <w:rsid w:val="000031AF"/>
    <w:rsid w:val="00221142"/>
    <w:rsid w:val="002B328F"/>
    <w:rsid w:val="002D2FBD"/>
    <w:rsid w:val="002F4774"/>
    <w:rsid w:val="00337851"/>
    <w:rsid w:val="003A1EEC"/>
    <w:rsid w:val="004343BF"/>
    <w:rsid w:val="0054672B"/>
    <w:rsid w:val="005659E7"/>
    <w:rsid w:val="00704D31"/>
    <w:rsid w:val="008C3D13"/>
    <w:rsid w:val="00917434"/>
    <w:rsid w:val="009E3ECC"/>
    <w:rsid w:val="00A955B4"/>
    <w:rsid w:val="00B2417E"/>
    <w:rsid w:val="00B67199"/>
    <w:rsid w:val="00C05E03"/>
    <w:rsid w:val="00DB2D24"/>
    <w:rsid w:val="00E04D85"/>
    <w:rsid w:val="00E3275E"/>
    <w:rsid w:val="00EA2DBB"/>
    <w:rsid w:val="00EB122E"/>
    <w:rsid w:val="00EB5569"/>
    <w:rsid w:val="00EC6496"/>
    <w:rsid w:val="00F27A3B"/>
    <w:rsid w:val="00F5418E"/>
    <w:rsid w:val="00F7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DBB"/>
    <w:rPr>
      <w:b/>
      <w:bCs/>
    </w:rPr>
  </w:style>
  <w:style w:type="character" w:customStyle="1" w:styleId="apple-converted-space">
    <w:name w:val="apple-converted-space"/>
    <w:basedOn w:val="a0"/>
    <w:rsid w:val="00EA2DBB"/>
  </w:style>
  <w:style w:type="character" w:styleId="a5">
    <w:name w:val="Hyperlink"/>
    <w:basedOn w:val="a0"/>
    <w:uiPriority w:val="99"/>
    <w:unhideWhenUsed/>
    <w:rsid w:val="00EA2D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32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E327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2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E3275E"/>
    <w:pPr>
      <w:widowControl w:val="0"/>
      <w:spacing w:after="0" w:line="300" w:lineRule="auto"/>
      <w:ind w:firstLine="6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E3275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Обычный2"/>
    <w:link w:val="Normal"/>
    <w:rsid w:val="00F27A3B"/>
    <w:pPr>
      <w:widowControl w:val="0"/>
      <w:spacing w:after="0" w:line="300" w:lineRule="auto"/>
      <w:ind w:firstLine="6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2"/>
    <w:rsid w:val="00F27A3B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0">
    <w:name w:val="Normal"/>
    <w:rsid w:val="00C05E03"/>
    <w:pPr>
      <w:widowControl w:val="0"/>
      <w:spacing w:after="0" w:line="300" w:lineRule="auto"/>
      <w:ind w:firstLine="66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6</cp:revision>
  <cp:lastPrinted>2020-03-17T08:30:00Z</cp:lastPrinted>
  <dcterms:created xsi:type="dcterms:W3CDTF">2020-02-13T01:47:00Z</dcterms:created>
  <dcterms:modified xsi:type="dcterms:W3CDTF">2020-03-17T09:50:00Z</dcterms:modified>
</cp:coreProperties>
</file>