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89">
        <w:object w:dxaOrig="5954" w:dyaOrig="6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15pt" o:ole="">
            <v:imagedata r:id="rId4" o:title=""/>
          </v:shape>
          <o:OLEObject Type="Embed" ProgID="PBrush" ShapeID="_x0000_i1025" DrawAspect="Content" ObjectID="_1661010159" r:id="rId5"/>
        </w:object>
      </w:r>
    </w:p>
    <w:p w:rsidR="007C3BA3" w:rsidRPr="00015125" w:rsidRDefault="00015125" w:rsidP="00015125">
      <w:pPr>
        <w:spacing w:before="280"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25">
        <w:rPr>
          <w:rFonts w:ascii="Times New Roman" w:hAnsi="Times New Roman" w:cs="Times New Roman"/>
          <w:b/>
          <w:sz w:val="26"/>
          <w:szCs w:val="26"/>
        </w:rPr>
        <w:t>ПРОКУРАТУРА ПРОМЫШЛЕННОВСКОГО РАЙОНА</w:t>
      </w:r>
      <w:r w:rsidR="007C3BA3" w:rsidRPr="00015125">
        <w:rPr>
          <w:rFonts w:ascii="Times New Roman" w:hAnsi="Times New Roman" w:cs="Times New Roman"/>
          <w:b/>
          <w:sz w:val="26"/>
          <w:szCs w:val="26"/>
        </w:rPr>
        <w:t xml:space="preserve"> ИНФОРМИРУЕТ</w:t>
      </w:r>
    </w:p>
    <w:p w:rsidR="000F036C" w:rsidRDefault="000F036C" w:rsidP="00955736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D90" w:rsidRDefault="009E5D90" w:rsidP="00955736">
      <w:pPr>
        <w:pStyle w:val="a3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трудового договора с несовершеннолетними.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заключение трудового договора допускается с лицами, достигшими возраста шестнадцати лет в соответствии со ст. 63 Трудового кодекса Российской Федерации (далее – ТК РФ). Однако</w:t>
      </w:r>
      <w:proofErr w:type="gramStart"/>
      <w:r w:rsidRPr="009E5D9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предусмотрена возможность заключения трудовых договоров с лицам, достигшими пятнадцати лет, а также четырнадцати лет, с письменного согласия их законных представителей и органа опеки и попечительства, для выполнения легкого труда, не причиняющего вреда их здоровью, при условии выполнения работы в свободное от учебы время.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Несовершеннолетние не могут быть допущены к выполнению работ </w:t>
      </w:r>
      <w:r w:rsidRPr="009E5D90">
        <w:rPr>
          <w:rFonts w:ascii="Times New Roman" w:hAnsi="Times New Roman" w:cs="Times New Roman"/>
          <w:color w:val="000000"/>
          <w:sz w:val="28"/>
          <w:szCs w:val="28"/>
        </w:rPr>
        <w:br/>
        <w:t>с вредными и (или) опасными условиями труда, к подземным работам, работам, выполнение которых может причинить вред их здоровью и нравственному развитию (игорный бизнес, работа в ночных кабаре 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лубах, производство, перевозка </w:t>
      </w:r>
      <w:r w:rsidRPr="009E5D90">
        <w:rPr>
          <w:rFonts w:ascii="Times New Roman" w:hAnsi="Times New Roman" w:cs="Times New Roman"/>
          <w:color w:val="000000"/>
          <w:sz w:val="28"/>
          <w:szCs w:val="28"/>
        </w:rPr>
        <w:t>и торговля спиртными напитками, табачными изделиями, наркотическими и иными токсическими препаратами, материалами эротического содержания), к работам, предполагающим переноску тяжестей сверх установленных</w:t>
      </w:r>
      <w:proofErr w:type="gramEnd"/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предельных норм.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>Согласно требованиям ст.ст. 69 и 266 ТК РФ при заключении трудового договора лица в возрасте до восемнадцати лет подлежат обязательному предварительному медицинскому осмотру, проводимому за счет средств работодателя, а также ежегодному медицинскому осмотру до достижения ими совершеннолетия.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>При приеме на работу лиц, не достигших возраста восемнадцати лет, Трудовым кодексом РФ работодателю запрещено устанавливать испытания и заключать договоры о полной индивидуальной или коллективной материальной ответственности.</w:t>
      </w:r>
    </w:p>
    <w:p w:rsid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>Для несовершеннолетних работников предусмотрено установление сокращенной продолжительности рабочего времени: в возрасте до шестнадцати лет – не более 24 часов в неделю; в возрасте от шестнадцати до восемнадцати лет – не более 35 часов в неделю. При этом продолжительность ежедневной работы (смены) не может превышать 5 часов для несовершеннол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етних в возрасте от пятнадцати </w:t>
      </w:r>
      <w:r w:rsidRPr="009E5D90">
        <w:rPr>
          <w:rFonts w:ascii="Times New Roman" w:hAnsi="Times New Roman" w:cs="Times New Roman"/>
          <w:color w:val="000000"/>
          <w:sz w:val="28"/>
          <w:szCs w:val="28"/>
        </w:rPr>
        <w:t>до шестнадцати лет и 7 часов – в возрасте от шестнадцати до восемнадцати лет.</w:t>
      </w:r>
    </w:p>
    <w:p w:rsid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несовершеннолетних работников нормы рабочего времени в течение учебного года не должны превышать: 12 часов в неделю для работников в возрасте до шестнадцати лет и 17,5 часа в неделю – </w:t>
      </w:r>
      <w:proofErr w:type="gramStart"/>
      <w:r w:rsidRPr="009E5D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5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возрасте</w:t>
      </w:r>
      <w:proofErr w:type="gramEnd"/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 от шестнадцати до восемнадцати лет. При этом продолжительность ежедневной работы (смены) не может превышать 2,5 часа для лиц в возрасте от четырнадцати до шестнадцати лет и 4 часа – от шестнадцати до восемнадцати лет.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5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Несовершеннолетним работникам в удобное для них время предоставляется ежегодный основной оплачиваемый отпуск продолжительностью 31 календарный день. В случае реализации несовершеннолетним права на ежегодный оплачиваемый отпуск после достижения восемнадцати лет продолжительность такого отпуска определяется пропорционально отработанному времени до и после наступления совершеннолетия.    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D90">
        <w:rPr>
          <w:rFonts w:ascii="Times New Roman" w:hAnsi="Times New Roman" w:cs="Times New Roman"/>
          <w:color w:val="000000"/>
          <w:sz w:val="28"/>
          <w:szCs w:val="28"/>
        </w:rPr>
        <w:t>Помощник прокурора района</w:t>
      </w:r>
    </w:p>
    <w:p w:rsidR="009E5D90" w:rsidRPr="009E5D90" w:rsidRDefault="009E5D90" w:rsidP="009E5D90">
      <w:pPr>
        <w:shd w:val="clear" w:color="auto" w:fill="FFFFFF"/>
        <w:tabs>
          <w:tab w:val="left" w:pos="567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D90" w:rsidRPr="009E5D90" w:rsidRDefault="009E5D90" w:rsidP="009E5D90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юрист 3 класса  </w:t>
      </w:r>
      <w:r w:rsidRPr="009E5D90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9E5D90">
        <w:rPr>
          <w:color w:val="000000"/>
          <w:sz w:val="28"/>
          <w:szCs w:val="28"/>
        </w:rPr>
        <w:t xml:space="preserve">   И.И. Шипули</w:t>
      </w:r>
      <w:r>
        <w:rPr>
          <w:color w:val="000000"/>
          <w:sz w:val="28"/>
          <w:szCs w:val="28"/>
        </w:rPr>
        <w:t>н</w:t>
      </w:r>
    </w:p>
    <w:sectPr w:rsidR="009E5D90" w:rsidRPr="009E5D90" w:rsidSect="000151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D704E"/>
    <w:rsid w:val="00015125"/>
    <w:rsid w:val="00051530"/>
    <w:rsid w:val="000A4911"/>
    <w:rsid w:val="000E52ED"/>
    <w:rsid w:val="000F036C"/>
    <w:rsid w:val="00290E2C"/>
    <w:rsid w:val="002F758C"/>
    <w:rsid w:val="00346A7E"/>
    <w:rsid w:val="003D704E"/>
    <w:rsid w:val="004576FD"/>
    <w:rsid w:val="004A1571"/>
    <w:rsid w:val="004C6B87"/>
    <w:rsid w:val="004E2154"/>
    <w:rsid w:val="00524081"/>
    <w:rsid w:val="00556D48"/>
    <w:rsid w:val="0056708B"/>
    <w:rsid w:val="005C4E6C"/>
    <w:rsid w:val="0068644C"/>
    <w:rsid w:val="006A70EE"/>
    <w:rsid w:val="007C3BA3"/>
    <w:rsid w:val="00851E59"/>
    <w:rsid w:val="00853A59"/>
    <w:rsid w:val="00912576"/>
    <w:rsid w:val="00937DAC"/>
    <w:rsid w:val="00955736"/>
    <w:rsid w:val="009B377A"/>
    <w:rsid w:val="009E5D90"/>
    <w:rsid w:val="00A6389F"/>
    <w:rsid w:val="00B24031"/>
    <w:rsid w:val="00B71B4A"/>
    <w:rsid w:val="00B8115A"/>
    <w:rsid w:val="00BE5E14"/>
    <w:rsid w:val="00D13836"/>
    <w:rsid w:val="00D718FB"/>
    <w:rsid w:val="00E3349D"/>
    <w:rsid w:val="00E65A1D"/>
    <w:rsid w:val="00E719AC"/>
    <w:rsid w:val="00F21318"/>
    <w:rsid w:val="00F54493"/>
    <w:rsid w:val="00FA44AE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D704E"/>
    <w:rPr>
      <w:b/>
      <w:bCs/>
    </w:rPr>
  </w:style>
  <w:style w:type="character" w:styleId="a5">
    <w:name w:val="Hyperlink"/>
    <w:basedOn w:val="a0"/>
    <w:unhideWhenUsed/>
    <w:rsid w:val="003D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2623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dcterms:created xsi:type="dcterms:W3CDTF">2020-09-07T10:45:00Z</dcterms:created>
  <dcterms:modified xsi:type="dcterms:W3CDTF">2020-09-07T11:56:00Z</dcterms:modified>
</cp:coreProperties>
</file>