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10234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за коррупционные проявления в образовательных учреждениях.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В настоящее время в условиях дистанционного обучения особую актуальность имеет вопрос противодействия коррупции и профилактики коррупционных проявлений в образовательных учреждениях.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48 Федерального закона «Об образовании в Российской Федерации» педагогический работник образовательной организации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 xml:space="preserve">Под конфликтом интересов в Федеральном законе от 25.12.2008 №273-ФЗ </w:t>
      </w:r>
      <w:r w:rsidRPr="00244BC8">
        <w:rPr>
          <w:rFonts w:ascii="Times New Roman" w:hAnsi="Times New Roman" w:cs="Times New Roman"/>
          <w:color w:val="000000"/>
          <w:sz w:val="28"/>
          <w:szCs w:val="28"/>
        </w:rPr>
        <w:br/>
        <w:t>«О противодействии коррупции» понимается ситуация, при которой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ab/>
        <w:t>Одним из примеров являться предложение педагога отстающему от программы ученику заниматься индивидуально за плату.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Данный процесс обладает высокой латентностью: вскрыть факты частного репетиторства педагогов без участия законных представителей и администрации образовательного учреждения невозможно.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 xml:space="preserve">Причины латентности правонарушений в сфере образования: 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- убежденность родителей, что после обращения в правоохранительные органы, в прокуратуру, в департамент образования к его ребенку будут предвзято относиться;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- расчет родителей на получение преференций от педагога, оказывающего частные уроки;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- нежелание администрации образовательного учреждения вскрывать данные факты.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Репетиторство является наиболее очевидным примером, когда в деятельности педагогического работника может возникать конфликт интересов. Исчерпывающего перечня ситуаций конфликта интересов не существует, в силу чего педагогическим работникам всегда следует иметь в виду возможность их возникновения.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Нарушение педагогическим работником требований о конфликте интересов может повлечь применение к нему мер юридической ответственности. Исходя </w:t>
      </w:r>
      <w:r w:rsidRPr="00244B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п. 7.1 ст. 81 ТК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      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BC8" w:rsidRPr="00244BC8" w:rsidRDefault="00244BC8" w:rsidP="00244BC8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C8">
        <w:rPr>
          <w:rFonts w:ascii="Times New Roman" w:hAnsi="Times New Roman" w:cs="Times New Roman"/>
          <w:color w:val="000000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класса            </w:t>
      </w:r>
      <w:r w:rsidRPr="00244B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И.И. Шипулин</w:t>
      </w:r>
    </w:p>
    <w:p w:rsidR="000F036C" w:rsidRDefault="000F036C" w:rsidP="00244BC8">
      <w:pPr>
        <w:pStyle w:val="a3"/>
        <w:spacing w:before="0" w:beforeAutospacing="0" w:after="0" w:afterAutospacing="0"/>
        <w:jc w:val="both"/>
      </w:pP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44BC8"/>
    <w:rsid w:val="00290E2C"/>
    <w:rsid w:val="002F758C"/>
    <w:rsid w:val="00346A7E"/>
    <w:rsid w:val="003D704E"/>
    <w:rsid w:val="004576FD"/>
    <w:rsid w:val="004A1571"/>
    <w:rsid w:val="004C6B87"/>
    <w:rsid w:val="004E2154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6389F"/>
    <w:rsid w:val="00B24031"/>
    <w:rsid w:val="00B71B4A"/>
    <w:rsid w:val="00B8115A"/>
    <w:rsid w:val="00BE5E14"/>
    <w:rsid w:val="00D13836"/>
    <w:rsid w:val="00D718FB"/>
    <w:rsid w:val="00E3349D"/>
    <w:rsid w:val="00E54F95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2020-09-07T10:45:00Z</dcterms:created>
  <dcterms:modified xsi:type="dcterms:W3CDTF">2020-09-07T11:57:00Z</dcterms:modified>
</cp:coreProperties>
</file>