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4D" w:rsidRDefault="00C05BDB" w:rsidP="0063704D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</w:pPr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BD2981C" wp14:editId="39224BE1">
            <wp:simplePos x="0" y="0"/>
            <wp:positionH relativeFrom="margin">
              <wp:posOffset>41910</wp:posOffset>
            </wp:positionH>
            <wp:positionV relativeFrom="paragraph">
              <wp:posOffset>2540</wp:posOffset>
            </wp:positionV>
            <wp:extent cx="18859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BDB" w:rsidRDefault="00C05BDB" w:rsidP="0063704D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</w:pPr>
    </w:p>
    <w:p w:rsidR="00C51BF4" w:rsidRPr="00DD7D6F" w:rsidRDefault="00ED10DA" w:rsidP="0063704D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</w:pPr>
      <w:r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  <w:t>У</w:t>
      </w:r>
      <w:r w:rsidR="00C51BF4" w:rsidRPr="00DD7D6F"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  <w:t>важаемы</w:t>
      </w:r>
      <w:r w:rsidR="002D0F9F" w:rsidRPr="00DD7D6F">
        <w:rPr>
          <w:rFonts w:ascii="Century Gothic" w:eastAsiaTheme="majorEastAsia" w:hAnsi="Century Gothic" w:cstheme="majorBidi"/>
          <w:bCs w:val="0"/>
          <w:caps/>
          <w:color w:val="000000"/>
          <w:sz w:val="32"/>
          <w:szCs w:val="30"/>
        </w:rPr>
        <w:t>й Страхователь!</w:t>
      </w:r>
    </w:p>
    <w:p w:rsidR="009A7E42" w:rsidRPr="00DD7D6F" w:rsidRDefault="009A7E42" w:rsidP="00C05BDB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center"/>
        <w:rPr>
          <w:b/>
          <w:color w:val="000000"/>
          <w:sz w:val="12"/>
          <w:szCs w:val="10"/>
        </w:rPr>
      </w:pPr>
    </w:p>
    <w:p w:rsidR="00C05BDB" w:rsidRDefault="00C05BDB" w:rsidP="00C05BDB">
      <w:pPr>
        <w:pStyle w:val="a3"/>
        <w:tabs>
          <w:tab w:val="left" w:pos="4395"/>
          <w:tab w:val="left" w:pos="4536"/>
        </w:tabs>
        <w:spacing w:before="0" w:beforeAutospacing="0" w:afterAutospacing="0" w:line="360" w:lineRule="exact"/>
        <w:ind w:firstLine="709"/>
        <w:jc w:val="both"/>
        <w:rPr>
          <w:bCs/>
          <w:sz w:val="28"/>
          <w:szCs w:val="28"/>
        </w:rPr>
      </w:pPr>
    </w:p>
    <w:p w:rsidR="002D499E" w:rsidRDefault="002D499E" w:rsidP="00C05BDB">
      <w:pPr>
        <w:pStyle w:val="a3"/>
        <w:tabs>
          <w:tab w:val="left" w:pos="4395"/>
          <w:tab w:val="left" w:pos="4536"/>
        </w:tabs>
        <w:spacing w:before="0" w:beforeAutospacing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63704D" w:rsidRDefault="00B4038A" w:rsidP="00C05BDB">
      <w:pPr>
        <w:pStyle w:val="a3"/>
        <w:tabs>
          <w:tab w:val="left" w:pos="4395"/>
          <w:tab w:val="left" w:pos="4536"/>
        </w:tabs>
        <w:spacing w:before="0"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D6F">
        <w:rPr>
          <w:bCs/>
          <w:sz w:val="28"/>
          <w:szCs w:val="28"/>
        </w:rPr>
        <w:t xml:space="preserve">Во избежание </w:t>
      </w:r>
      <w:r w:rsidRPr="00DD7D6F">
        <w:rPr>
          <w:b/>
          <w:bCs/>
          <w:sz w:val="28"/>
          <w:szCs w:val="28"/>
        </w:rPr>
        <w:t xml:space="preserve">возвратов </w:t>
      </w:r>
      <w:r w:rsidR="004151C8" w:rsidRPr="00DD7D6F">
        <w:rPr>
          <w:b/>
          <w:bCs/>
          <w:sz w:val="28"/>
          <w:szCs w:val="28"/>
        </w:rPr>
        <w:t>кредитными организациями</w:t>
      </w:r>
      <w:r w:rsidR="004151C8" w:rsidRPr="00DD7D6F">
        <w:rPr>
          <w:bCs/>
          <w:sz w:val="28"/>
          <w:szCs w:val="28"/>
        </w:rPr>
        <w:t xml:space="preserve"> </w:t>
      </w:r>
      <w:r w:rsidRPr="00DD7D6F">
        <w:rPr>
          <w:bCs/>
          <w:sz w:val="28"/>
          <w:szCs w:val="28"/>
        </w:rPr>
        <w:t xml:space="preserve">сумм </w:t>
      </w:r>
      <w:r w:rsidR="002A3FB0" w:rsidRPr="00DD7D6F">
        <w:rPr>
          <w:bCs/>
          <w:sz w:val="28"/>
          <w:szCs w:val="28"/>
        </w:rPr>
        <w:t>пособий,</w:t>
      </w:r>
      <w:r w:rsidR="009C581C" w:rsidRPr="00DD7D6F">
        <w:rPr>
          <w:bCs/>
          <w:sz w:val="28"/>
          <w:szCs w:val="28"/>
        </w:rPr>
        <w:t xml:space="preserve"> </w:t>
      </w:r>
      <w:r w:rsidR="004151C8" w:rsidRPr="00DD7D6F">
        <w:rPr>
          <w:color w:val="000000"/>
          <w:sz w:val="28"/>
          <w:szCs w:val="28"/>
        </w:rPr>
        <w:t>необходимо</w:t>
      </w:r>
      <w:r w:rsidR="0063704D">
        <w:rPr>
          <w:color w:val="000000"/>
          <w:sz w:val="28"/>
          <w:szCs w:val="28"/>
        </w:rPr>
        <w:t>:</w:t>
      </w:r>
      <w:r w:rsidR="0063704D" w:rsidRPr="0063704D">
        <w:rPr>
          <w:color w:val="000000"/>
          <w:sz w:val="28"/>
          <w:szCs w:val="28"/>
        </w:rPr>
        <w:t xml:space="preserve"> </w:t>
      </w:r>
      <w:r w:rsidR="0063704D">
        <w:rPr>
          <w:color w:val="000000"/>
          <w:sz w:val="28"/>
          <w:szCs w:val="28"/>
        </w:rPr>
        <w:t xml:space="preserve">при подаче работником заявления для назначения и выплаты пособий за счет средств Фонда социального страхования (способ получения карта МИР) проверять </w:t>
      </w:r>
      <w:r w:rsidR="002363AD">
        <w:rPr>
          <w:color w:val="000000"/>
          <w:sz w:val="28"/>
          <w:szCs w:val="28"/>
        </w:rPr>
        <w:t>достоверность</w:t>
      </w:r>
      <w:r w:rsidR="0063704D">
        <w:rPr>
          <w:color w:val="000000"/>
          <w:sz w:val="28"/>
          <w:szCs w:val="28"/>
        </w:rPr>
        <w:t xml:space="preserve"> номера карты </w:t>
      </w:r>
      <w:r w:rsidR="002363AD">
        <w:rPr>
          <w:color w:val="000000"/>
          <w:sz w:val="28"/>
          <w:szCs w:val="28"/>
        </w:rPr>
        <w:t xml:space="preserve">МИР </w:t>
      </w:r>
      <w:r w:rsidR="0063704D" w:rsidRPr="00DD7D6F">
        <w:rPr>
          <w:color w:val="000000"/>
          <w:sz w:val="28"/>
          <w:szCs w:val="28"/>
        </w:rPr>
        <w:t>(</w:t>
      </w:r>
      <w:proofErr w:type="spellStart"/>
      <w:r w:rsidR="0063704D" w:rsidRPr="00DD7D6F">
        <w:rPr>
          <w:color w:val="000000"/>
          <w:sz w:val="28"/>
          <w:szCs w:val="28"/>
        </w:rPr>
        <w:t>перевыпуск</w:t>
      </w:r>
      <w:proofErr w:type="spellEnd"/>
      <w:r w:rsidR="0063704D" w:rsidRPr="00DD7D6F">
        <w:rPr>
          <w:color w:val="000000"/>
          <w:sz w:val="28"/>
          <w:szCs w:val="28"/>
        </w:rPr>
        <w:t xml:space="preserve"> карты в </w:t>
      </w:r>
      <w:r w:rsidR="00ED1C3C">
        <w:rPr>
          <w:color w:val="000000"/>
          <w:sz w:val="28"/>
          <w:szCs w:val="28"/>
        </w:rPr>
        <w:t>связи с утерей, кражей</w:t>
      </w:r>
      <w:r w:rsidR="0063704D" w:rsidRPr="00DD7D6F">
        <w:rPr>
          <w:color w:val="000000"/>
          <w:sz w:val="28"/>
          <w:szCs w:val="28"/>
        </w:rPr>
        <w:t xml:space="preserve">, </w:t>
      </w:r>
      <w:r w:rsidR="00ED1C3C">
        <w:rPr>
          <w:color w:val="000000"/>
          <w:sz w:val="28"/>
          <w:szCs w:val="28"/>
        </w:rPr>
        <w:t>изменением персональных данных</w:t>
      </w:r>
      <w:r w:rsidR="0063704D">
        <w:rPr>
          <w:color w:val="000000"/>
          <w:sz w:val="28"/>
          <w:szCs w:val="28"/>
        </w:rPr>
        <w:t xml:space="preserve"> влечет изменение номера карты</w:t>
      </w:r>
      <w:r w:rsidR="0063704D" w:rsidRPr="00DD7D6F">
        <w:rPr>
          <w:color w:val="000000"/>
          <w:sz w:val="28"/>
          <w:szCs w:val="28"/>
        </w:rPr>
        <w:t>)</w:t>
      </w:r>
      <w:r w:rsidR="0063704D">
        <w:rPr>
          <w:color w:val="000000"/>
          <w:sz w:val="28"/>
          <w:szCs w:val="28"/>
        </w:rPr>
        <w:t>.</w:t>
      </w:r>
    </w:p>
    <w:p w:rsidR="002D499E" w:rsidRDefault="002D499E" w:rsidP="00C05BDB">
      <w:pPr>
        <w:pStyle w:val="a3"/>
        <w:tabs>
          <w:tab w:val="left" w:pos="4395"/>
          <w:tab w:val="left" w:pos="4536"/>
        </w:tabs>
        <w:spacing w:before="0" w:beforeAutospacing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предоставление страхователем </w:t>
      </w:r>
      <w:r w:rsidR="00ED1C3C">
        <w:rPr>
          <w:color w:val="000000"/>
          <w:sz w:val="28"/>
          <w:szCs w:val="28"/>
        </w:rPr>
        <w:t>недостоверных сведений</w:t>
      </w:r>
      <w:r>
        <w:rPr>
          <w:color w:val="000000"/>
          <w:sz w:val="28"/>
          <w:szCs w:val="28"/>
        </w:rPr>
        <w:t xml:space="preserve"> предусмотрена административная ответственность!</w:t>
      </w:r>
    </w:p>
    <w:p w:rsidR="00DD7D6F" w:rsidRDefault="00DD7D6F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63704D">
      <w:pPr>
        <w:spacing w:before="75" w:after="75" w:line="360" w:lineRule="exact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</w:t>
      </w:r>
      <w:bookmarkStart w:id="0" w:name="_GoBack"/>
      <w:bookmarkEnd w:id="0"/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91</w:t>
      </w:r>
    </w:p>
    <w:sectPr w:rsidR="00AB748C" w:rsidRPr="00A76174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1"/>
  </w:num>
  <w:num w:numId="9">
    <w:abstractNumId w:val="18"/>
  </w:num>
  <w:num w:numId="10">
    <w:abstractNumId w:val="28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22"/>
  </w:num>
  <w:num w:numId="31">
    <w:abstractNumId w:val="30"/>
  </w:num>
  <w:num w:numId="32">
    <w:abstractNumId w:val="5"/>
  </w:num>
  <w:num w:numId="33">
    <w:abstractNumId w:val="2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3AD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B0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99E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67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55C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04D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D9"/>
    <w:rsid w:val="00C053F5"/>
    <w:rsid w:val="00C05520"/>
    <w:rsid w:val="00C0561C"/>
    <w:rsid w:val="00C05744"/>
    <w:rsid w:val="00C05AD5"/>
    <w:rsid w:val="00C05BDB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D7D6F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0DA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1C3C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FC0D-5F02-4F52-A7BD-6BEFB6F7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21</cp:revision>
  <cp:lastPrinted>2020-11-20T01:29:00Z</cp:lastPrinted>
  <dcterms:created xsi:type="dcterms:W3CDTF">2020-04-02T03:24:00Z</dcterms:created>
  <dcterms:modified xsi:type="dcterms:W3CDTF">2020-11-21T03:59:00Z</dcterms:modified>
</cp:coreProperties>
</file>