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контрольно-счетного органа</w:t>
      </w:r>
    </w:p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Промышленновского муниципального округа за 2020 год</w:t>
      </w:r>
    </w:p>
    <w:p w:rsidR="004A725B" w:rsidRDefault="004A725B" w:rsidP="004A725B">
      <w:pPr>
        <w:jc w:val="center"/>
        <w:rPr>
          <w:b/>
          <w:sz w:val="28"/>
          <w:szCs w:val="28"/>
        </w:rPr>
      </w:pPr>
    </w:p>
    <w:p w:rsidR="004A725B" w:rsidRDefault="004A725B" w:rsidP="004A725B">
      <w:pPr>
        <w:ind w:firstLine="720"/>
        <w:rPr>
          <w:b/>
          <w:sz w:val="28"/>
          <w:szCs w:val="28"/>
        </w:rPr>
      </w:pPr>
    </w:p>
    <w:p w:rsidR="004A725B" w:rsidRDefault="004A725B" w:rsidP="004A72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A725B" w:rsidRDefault="004A725B" w:rsidP="004A72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о работе контрольно-счетного органа Промышленновского муниципального округа (далее – КСО) подготовлен в соответствии с пунктом 2 статьи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 № 6-ФЗ,  пунктом 2 статьи 20 Положения  «О контрольно-счетном органе Промышленновского муниципального округа», утвержденного решением Совета народных депутатов Промышленновского муниципального округа от  15.01.2020 № 71.</w:t>
      </w:r>
      <w:proofErr w:type="gramEnd"/>
    </w:p>
    <w:p w:rsidR="004A725B" w:rsidRDefault="004A725B" w:rsidP="004A7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на основе обобщения информации заключений контрольных и экспертных мероприятий за 2020 год.</w:t>
      </w:r>
    </w:p>
    <w:p w:rsidR="004A725B" w:rsidRDefault="004A725B" w:rsidP="004A725B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Приоритетами в деятельности КСО  являются обеспечение прозрачности бюджетного процесса, повышение эффективности использования бюджетных ресурсов.</w:t>
      </w:r>
    </w:p>
    <w:p w:rsidR="004A725B" w:rsidRDefault="004A725B" w:rsidP="004A725B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процессе реализации поставленных задач КСО осуществил комплекс контрольных и экспертно-аналитических мероприятий.</w:t>
      </w:r>
    </w:p>
    <w:p w:rsidR="00CF3F14" w:rsidRDefault="00CF3F14"/>
    <w:p w:rsidR="004A725B" w:rsidRPr="004A725B" w:rsidRDefault="004A725B" w:rsidP="004A725B">
      <w:pPr>
        <w:pStyle w:val="a4"/>
        <w:spacing w:before="0" w:after="0"/>
        <w:ind w:firstLine="720"/>
        <w:jc w:val="center"/>
        <w:rPr>
          <w:b/>
          <w:sz w:val="28"/>
          <w:szCs w:val="28"/>
        </w:rPr>
      </w:pPr>
      <w:r w:rsidRPr="004A725B">
        <w:rPr>
          <w:b/>
          <w:sz w:val="28"/>
          <w:szCs w:val="28"/>
        </w:rPr>
        <w:t>Основные результаты деятельности КСО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01"/>
      <w:r w:rsidRPr="004A725B">
        <w:rPr>
          <w:sz w:val="28"/>
          <w:szCs w:val="28"/>
        </w:rPr>
        <w:t>В отчетном году проведено контрольно-счетным органом 46</w:t>
      </w:r>
      <w:r w:rsidRPr="004A725B">
        <w:rPr>
          <w:color w:val="FF0000"/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экспертно-аналитических мероприятий, в том числе </w:t>
      </w:r>
      <w:proofErr w:type="gramStart"/>
      <w:r w:rsidRPr="004A725B">
        <w:rPr>
          <w:sz w:val="28"/>
          <w:szCs w:val="28"/>
        </w:rPr>
        <w:t>подготовлены</w:t>
      </w:r>
      <w:proofErr w:type="gramEnd"/>
      <w:r w:rsidRPr="004A725B">
        <w:rPr>
          <w:sz w:val="28"/>
          <w:szCs w:val="28"/>
        </w:rPr>
        <w:t>: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- 12 заключений на годовую отчетность на 01.01.2020, из них: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Промышленновского муниципального округа;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Промышленновского городского поселения;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10 сельских поселений Промышленновского муниципального округа;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заключения на исполнение 16 муниципальных программ Промышленновского муниципального округа;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- заключение на проект решения о бюджете Промышленновского муниципального округа на 2021 год и на плановый период 2022 и 2023 годов; 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заключения  на  проекты  15  муниципальных  программ Промышленновского муниципального округа;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анализ бюджетного процесса Промышленновского муниципального округа;</w:t>
      </w:r>
    </w:p>
    <w:p w:rsidR="004A725B" w:rsidRPr="004A725B" w:rsidRDefault="004A725B" w:rsidP="004A725B">
      <w:pPr>
        <w:ind w:firstLine="709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анализ предоставления Промышленновским муниципальным округом субсидий юридическим лицам в соответствии со ст. 78 БК РФ (в части предоставления субсидии на компенсацию выпадающих доходов организациям, предоставляющим населению коммунальные услуги по тарифам, не обеспечивающим возмещение издержек) за 2019 год и 5 месяцев 2020 года.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lastRenderedPageBreak/>
        <w:t xml:space="preserve">Проведены проверки бюджетной отчетности за 2019 год 7 главных распорядителей бюджетных средств. 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В 2020 году проведено 6 проверок, в результате которых произведен возврат бюджетных сре</w:t>
      </w:r>
      <w:proofErr w:type="gramStart"/>
      <w:r w:rsidRPr="004A725B">
        <w:rPr>
          <w:sz w:val="28"/>
          <w:szCs w:val="28"/>
        </w:rPr>
        <w:t>дств в с</w:t>
      </w:r>
      <w:proofErr w:type="gramEnd"/>
      <w:r w:rsidRPr="004A725B">
        <w:rPr>
          <w:sz w:val="28"/>
          <w:szCs w:val="28"/>
        </w:rPr>
        <w:t xml:space="preserve">умме 30165,51 рублей, а также  выполнены требования по устранению нарушений в части оформления документов и недостатков на сумму 797424,0 рублей. </w:t>
      </w:r>
    </w:p>
    <w:p w:rsidR="004A725B" w:rsidRPr="004A725B" w:rsidRDefault="004A725B" w:rsidP="004A725B">
      <w:pPr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Всего объем бюджетных средств, проверенных в ходе проведения контрольных мероприятий  составил в сумме 466366,41 тысяч рублей.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Стоимостная оценка выявленных в 2020 году нарушений и недостатков в финансово-бюджетной сфере составила 24556,12 тысяч рублей. 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Объем выявленных нарушений бюджетного законодательства  составил в сумме 30,4 тысяч рублей. </w:t>
      </w:r>
    </w:p>
    <w:p w:rsidR="004A725B" w:rsidRPr="004A725B" w:rsidRDefault="004A725B" w:rsidP="004A725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Объем выявленных нарушений прочего законодательства, положений, прочих нормативных и иных правовых актов  составил в сумме  797,42 тысяч рублей.</w:t>
      </w:r>
    </w:p>
    <w:p w:rsidR="004A725B" w:rsidRPr="004A725B" w:rsidRDefault="004A725B" w:rsidP="004A725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Объем выявленных нарушений  порядка ведения бухгалтерских и прочих документов составил  23728,3 тысяч рублей.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По результатам контрольных мероприятий были направлены 3 представления учреждениям, предложения по двум представлениям исполнены в 2020 году.</w:t>
      </w:r>
    </w:p>
    <w:p w:rsidR="004A725B" w:rsidRPr="004A725B" w:rsidRDefault="004A725B" w:rsidP="004A725B">
      <w:pPr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В результате проведенных контрольных мероприятий направлен 1 материал контрольного мероприятия в правоохранительные органы.</w:t>
      </w:r>
    </w:p>
    <w:p w:rsidR="004A725B" w:rsidRPr="004A725B" w:rsidRDefault="004A725B" w:rsidP="004A725B">
      <w:pPr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В 2020 году контрольно-счетным органом осуществлялся последующий контроль по устранению выявленных нарушений.</w:t>
      </w:r>
    </w:p>
    <w:bookmarkEnd w:id="0"/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контрольно-счетного</w:t>
      </w:r>
      <w:proofErr w:type="gramEnd"/>
    </w:p>
    <w:p w:rsid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Промышленновского </w:t>
      </w:r>
    </w:p>
    <w:p w:rsidR="004A725B" w:rsidRP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Н.В. </w:t>
      </w:r>
      <w:proofErr w:type="spellStart"/>
      <w:r>
        <w:rPr>
          <w:sz w:val="28"/>
          <w:szCs w:val="28"/>
        </w:rPr>
        <w:t>Подвигина</w:t>
      </w:r>
      <w:proofErr w:type="spellEnd"/>
    </w:p>
    <w:p w:rsidR="004A725B" w:rsidRPr="004A725B" w:rsidRDefault="004A725B" w:rsidP="004A725B">
      <w:pPr>
        <w:rPr>
          <w:sz w:val="28"/>
          <w:szCs w:val="28"/>
        </w:rPr>
      </w:pPr>
    </w:p>
    <w:sectPr w:rsidR="004A725B" w:rsidRPr="004A725B" w:rsidSect="00C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5B"/>
    <w:rsid w:val="002F4E61"/>
    <w:rsid w:val="004A725B"/>
    <w:rsid w:val="00BC7C93"/>
    <w:rsid w:val="00C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93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qFormat/>
    <w:rsid w:val="00BC7C93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p9">
    <w:name w:val="p9"/>
    <w:basedOn w:val="a"/>
    <w:rsid w:val="004A725B"/>
    <w:pPr>
      <w:spacing w:before="100" w:beforeAutospacing="1" w:after="100" w:afterAutospacing="1"/>
    </w:pPr>
  </w:style>
  <w:style w:type="character" w:customStyle="1" w:styleId="s3">
    <w:name w:val="s3"/>
    <w:basedOn w:val="a0"/>
    <w:rsid w:val="004A725B"/>
  </w:style>
  <w:style w:type="paragraph" w:styleId="a4">
    <w:name w:val="Normal (Web)"/>
    <w:basedOn w:val="a"/>
    <w:rsid w:val="004A725B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2021-03-29T06:19:00Z</dcterms:created>
  <dcterms:modified xsi:type="dcterms:W3CDTF">2021-03-29T06:23:00Z</dcterms:modified>
</cp:coreProperties>
</file>