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EC" w:rsidRDefault="00BA44EC" w:rsidP="00BA44EC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EC" w:rsidRDefault="00BA44EC" w:rsidP="00BA44E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BA44EC" w:rsidRDefault="00BA44EC" w:rsidP="00BA44E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44EC" w:rsidRPr="005555BA" w:rsidRDefault="00BA44EC" w:rsidP="00BA44E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BA44EC" w:rsidRDefault="00BA44EC" w:rsidP="00BA44E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44EC" w:rsidRPr="00F70734" w:rsidRDefault="00BA44EC" w:rsidP="00BA44EC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8473F">
        <w:rPr>
          <w:sz w:val="28"/>
          <w:szCs w:val="28"/>
        </w:rPr>
        <w:t>«</w:t>
      </w:r>
      <w:r w:rsidR="00602CBD" w:rsidRPr="00602CBD">
        <w:rPr>
          <w:sz w:val="28"/>
          <w:szCs w:val="28"/>
          <w:u w:val="single"/>
        </w:rPr>
        <w:t>24</w:t>
      </w:r>
      <w:r w:rsidR="0008473F">
        <w:rPr>
          <w:sz w:val="28"/>
          <w:szCs w:val="28"/>
        </w:rPr>
        <w:t>»</w:t>
      </w:r>
      <w:r w:rsidR="00602CBD">
        <w:rPr>
          <w:sz w:val="28"/>
          <w:szCs w:val="28"/>
        </w:rPr>
        <w:t xml:space="preserve"> </w:t>
      </w:r>
      <w:r w:rsidR="00602CBD" w:rsidRPr="00602CBD">
        <w:rPr>
          <w:sz w:val="28"/>
          <w:szCs w:val="28"/>
          <w:u w:val="single"/>
        </w:rPr>
        <w:t>декабря 2020</w:t>
      </w:r>
      <w:r w:rsidR="00602CBD">
        <w:rPr>
          <w:sz w:val="28"/>
          <w:szCs w:val="28"/>
        </w:rPr>
        <w:t xml:space="preserve"> </w:t>
      </w:r>
      <w:r w:rsidRPr="005A4BB4">
        <w:rPr>
          <w:sz w:val="28"/>
          <w:szCs w:val="28"/>
        </w:rPr>
        <w:t xml:space="preserve">г.   </w:t>
      </w:r>
      <w:r w:rsidRPr="009A11B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02CBD" w:rsidRPr="00602CBD">
        <w:rPr>
          <w:sz w:val="28"/>
          <w:szCs w:val="28"/>
          <w:u w:val="single"/>
        </w:rPr>
        <w:t>2061-П</w:t>
      </w:r>
    </w:p>
    <w:p w:rsidR="00BA44EC" w:rsidRDefault="00BA44EC" w:rsidP="00BA44EC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BA44EC" w:rsidRDefault="00BA44EC" w:rsidP="00BA44EC">
      <w:pPr>
        <w:pStyle w:val="Iauiue"/>
        <w:ind w:firstLine="709"/>
        <w:jc w:val="both"/>
        <w:rPr>
          <w:sz w:val="28"/>
          <w:szCs w:val="28"/>
        </w:rPr>
      </w:pPr>
    </w:p>
    <w:p w:rsidR="00BA44EC" w:rsidRDefault="00BA44EC" w:rsidP="00BA44EC">
      <w:pPr>
        <w:pStyle w:val="Iauiue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предоставления субсидий юридическим лицам</w:t>
      </w:r>
      <w:r w:rsidR="00876C1D" w:rsidRPr="0087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 услуг из местного бюджета</w:t>
      </w:r>
    </w:p>
    <w:p w:rsidR="00BA44EC" w:rsidRDefault="00BA44EC" w:rsidP="00BA4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4EC" w:rsidRPr="00876C1D" w:rsidRDefault="00BA44EC" w:rsidP="00BA44EC">
      <w:pPr>
        <w:pStyle w:val="Iauiu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Законом Кемеровской области – Кузбасса </w:t>
      </w:r>
      <w:r w:rsidRPr="00E42196">
        <w:rPr>
          <w:sz w:val="28"/>
          <w:szCs w:val="28"/>
        </w:rPr>
        <w:t>от 13.08.2020 № 90-ОЗ «О наделении органов местного самоуправления отдельными государственными полномочиями Кемеровской области – Кузбасса по компенсации выпадающих доходов теплоснабжающих организаций, организаций, осуществляющих горячее водоснабжение, холодное водоснабжение</w:t>
      </w:r>
      <w:r w:rsidR="00AE6A64">
        <w:rPr>
          <w:sz w:val="28"/>
          <w:szCs w:val="28"/>
        </w:rPr>
        <w:t>,</w:t>
      </w:r>
      <w:r w:rsidRPr="00E42196">
        <w:rPr>
          <w:sz w:val="28"/>
          <w:szCs w:val="28"/>
        </w:rPr>
        <w:t xml:space="preserve"> водоотведение, и организаций, осуществляющих реализацию твердого топлива,</w:t>
      </w:r>
      <w:r w:rsidR="00AE6A64">
        <w:rPr>
          <w:sz w:val="28"/>
          <w:szCs w:val="28"/>
        </w:rPr>
        <w:t xml:space="preserve"> сжиженного газа</w:t>
      </w:r>
      <w:r w:rsidR="0008473F">
        <w:rPr>
          <w:sz w:val="28"/>
          <w:szCs w:val="28"/>
        </w:rPr>
        <w:t>,</w:t>
      </w:r>
      <w:r w:rsidRPr="00E42196">
        <w:rPr>
          <w:sz w:val="28"/>
          <w:szCs w:val="28"/>
        </w:rPr>
        <w:t xml:space="preserve"> возникающих в результате установления льготных цен (тарифов)»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в</w:t>
      </w:r>
      <w:r w:rsidR="00876C1D">
        <w:rPr>
          <w:sz w:val="28"/>
          <w:szCs w:val="28"/>
        </w:rPr>
        <w:t xml:space="preserve"> соответствии со статьей 78</w:t>
      </w:r>
      <w:r>
        <w:rPr>
          <w:sz w:val="28"/>
          <w:szCs w:val="28"/>
        </w:rPr>
        <w:t xml:space="preserve"> Бюджетного кодекса Российской Федерации, общими требованиями к нормативным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правовым актам, муниципальным правовым актам, регулирующим предоставление</w:t>
      </w:r>
      <w:r w:rsidRPr="00C83A71">
        <w:rPr>
          <w:sz w:val="28"/>
          <w:szCs w:val="28"/>
        </w:rPr>
        <w:t xml:space="preserve"> </w:t>
      </w:r>
      <w:r w:rsidRPr="002E3498">
        <w:rPr>
          <w:sz w:val="28"/>
          <w:szCs w:val="28"/>
        </w:rPr>
        <w:t>бюджетных субсидий юридическим лицам (за исключением субсидий</w:t>
      </w:r>
      <w:proofErr w:type="gramEnd"/>
      <w:r w:rsidRPr="002E3498">
        <w:rPr>
          <w:sz w:val="28"/>
          <w:szCs w:val="28"/>
        </w:rPr>
        <w:t xml:space="preserve"> </w:t>
      </w:r>
      <w:proofErr w:type="gramStart"/>
      <w:r w:rsidRPr="002E3498">
        <w:rPr>
          <w:sz w:val="28"/>
          <w:szCs w:val="28"/>
        </w:rPr>
        <w:t>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>
        <w:rPr>
          <w:sz w:val="28"/>
          <w:szCs w:val="28"/>
        </w:rPr>
        <w:t xml:space="preserve">, утвержденными постановлением Правительства Российской Федерации от  06.09.2016  </w:t>
      </w:r>
      <w:r w:rsidRPr="00876C1D">
        <w:rPr>
          <w:sz w:val="28"/>
          <w:szCs w:val="28"/>
        </w:rPr>
        <w:t>№ 887</w:t>
      </w:r>
      <w:r w:rsidR="00876C1D" w:rsidRPr="00876C1D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876C1D">
        <w:rPr>
          <w:sz w:val="28"/>
          <w:szCs w:val="28"/>
        </w:rPr>
        <w:t>:</w:t>
      </w:r>
      <w:proofErr w:type="gramEnd"/>
    </w:p>
    <w:p w:rsidR="00BA44EC" w:rsidRDefault="00BA44EC" w:rsidP="00BA44EC">
      <w:pPr>
        <w:pStyle w:val="Iauiue"/>
        <w:ind w:firstLine="708"/>
        <w:jc w:val="both"/>
        <w:rPr>
          <w:sz w:val="28"/>
          <w:szCs w:val="28"/>
        </w:rPr>
      </w:pPr>
      <w:r w:rsidRPr="0051470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порядке </w:t>
      </w:r>
      <w:r w:rsidRPr="002E3498">
        <w:rPr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</w:t>
      </w:r>
      <w:r w:rsidR="0049245A">
        <w:rPr>
          <w:sz w:val="28"/>
          <w:szCs w:val="28"/>
        </w:rPr>
        <w:t xml:space="preserve">производителям товаров, работ, </w:t>
      </w:r>
      <w:r w:rsidRPr="002E3498">
        <w:rPr>
          <w:sz w:val="28"/>
          <w:szCs w:val="28"/>
        </w:rPr>
        <w:t>услуг из местного бюджета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BA44EC" w:rsidRPr="002E3498" w:rsidRDefault="00BA44EC" w:rsidP="00BA44EC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Промышленновского муниципального района от 28.07.2020 № 1179-П «Об </w:t>
      </w:r>
      <w:r>
        <w:rPr>
          <w:sz w:val="28"/>
          <w:szCs w:val="28"/>
        </w:rPr>
        <w:lastRenderedPageBreak/>
        <w:t xml:space="preserve">утверждении положения о порядке </w:t>
      </w:r>
      <w:r w:rsidRPr="002E3498">
        <w:rPr>
          <w:sz w:val="28"/>
          <w:szCs w:val="28"/>
        </w:rPr>
        <w:t xml:space="preserve">предоставления бюджетных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 услуг из </w:t>
      </w:r>
      <w:r>
        <w:rPr>
          <w:sz w:val="28"/>
          <w:szCs w:val="28"/>
        </w:rPr>
        <w:t>районн</w:t>
      </w:r>
      <w:r w:rsidRPr="002E3498">
        <w:rPr>
          <w:sz w:val="28"/>
          <w:szCs w:val="28"/>
        </w:rPr>
        <w:t>ого бюджета</w:t>
      </w:r>
      <w:r>
        <w:rPr>
          <w:sz w:val="28"/>
          <w:szCs w:val="28"/>
        </w:rPr>
        <w:t>».</w:t>
      </w:r>
    </w:p>
    <w:p w:rsidR="00BA44EC" w:rsidRDefault="00BA44EC" w:rsidP="00BA44EC">
      <w:pPr>
        <w:pStyle w:val="Iauiue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Промышленновского муниципального округа в сети Интернет. </w:t>
      </w:r>
    </w:p>
    <w:p w:rsidR="00BA44EC" w:rsidRDefault="00BA44EC" w:rsidP="00BA44E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Pr="00AB37F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AB37FF">
        <w:rPr>
          <w:sz w:val="28"/>
          <w:szCs w:val="28"/>
        </w:rPr>
        <w:t xml:space="preserve">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  заместителя главы Промышленновского муниципального округа</w:t>
      </w:r>
      <w:r w:rsidR="0008473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А.А. Зарубину.</w:t>
      </w:r>
    </w:p>
    <w:p w:rsidR="00BA44EC" w:rsidRDefault="00BA44EC" w:rsidP="00BA44E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</w:t>
      </w:r>
      <w:r w:rsidRPr="0099444B">
        <w:rPr>
          <w:sz w:val="28"/>
          <w:szCs w:val="28"/>
        </w:rPr>
        <w:t>вступает в силу с</w:t>
      </w:r>
      <w:r>
        <w:rPr>
          <w:sz w:val="28"/>
          <w:szCs w:val="28"/>
        </w:rPr>
        <w:t xml:space="preserve"> даты подписания.  </w:t>
      </w:r>
    </w:p>
    <w:p w:rsidR="00BA44EC" w:rsidRDefault="00BA44EC" w:rsidP="00BA44EC">
      <w:pPr>
        <w:pStyle w:val="Iauiue"/>
        <w:ind w:firstLine="709"/>
        <w:jc w:val="both"/>
        <w:rPr>
          <w:sz w:val="28"/>
          <w:szCs w:val="28"/>
        </w:rPr>
      </w:pPr>
    </w:p>
    <w:p w:rsidR="00BA44EC" w:rsidRDefault="00BA44EC" w:rsidP="00BA44EC">
      <w:pPr>
        <w:pStyle w:val="Iauiue"/>
        <w:ind w:firstLine="709"/>
        <w:jc w:val="both"/>
        <w:rPr>
          <w:sz w:val="28"/>
          <w:szCs w:val="28"/>
        </w:rPr>
      </w:pPr>
    </w:p>
    <w:p w:rsidR="00BA44EC" w:rsidRPr="0050311F" w:rsidRDefault="00BA44EC" w:rsidP="00BA44EC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6261"/>
        <w:gridCol w:w="3203"/>
      </w:tblGrid>
      <w:tr w:rsidR="00BA44EC" w:rsidRPr="007525BA" w:rsidTr="00936D20">
        <w:trPr>
          <w:trHeight w:val="361"/>
        </w:trPr>
        <w:tc>
          <w:tcPr>
            <w:tcW w:w="6261" w:type="dxa"/>
            <w:shd w:val="clear" w:color="auto" w:fill="auto"/>
          </w:tcPr>
          <w:p w:rsidR="00BA44EC" w:rsidRPr="007525BA" w:rsidRDefault="00BA44EC" w:rsidP="00936D20">
            <w:pPr>
              <w:tabs>
                <w:tab w:val="left" w:pos="17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Глава</w:t>
            </w:r>
          </w:p>
        </w:tc>
        <w:tc>
          <w:tcPr>
            <w:tcW w:w="3203" w:type="dxa"/>
            <w:shd w:val="clear" w:color="auto" w:fill="auto"/>
          </w:tcPr>
          <w:p w:rsidR="00BA44EC" w:rsidRPr="007525BA" w:rsidRDefault="00BA44EC" w:rsidP="00936D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44EC" w:rsidRPr="007525BA" w:rsidTr="00936D20">
        <w:trPr>
          <w:trHeight w:val="361"/>
        </w:trPr>
        <w:tc>
          <w:tcPr>
            <w:tcW w:w="6261" w:type="dxa"/>
            <w:shd w:val="clear" w:color="auto" w:fill="auto"/>
          </w:tcPr>
          <w:p w:rsidR="00BA44EC" w:rsidRPr="007525BA" w:rsidRDefault="00BA44EC" w:rsidP="00936D20">
            <w:pPr>
              <w:tabs>
                <w:tab w:val="left" w:pos="17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203" w:type="dxa"/>
            <w:shd w:val="clear" w:color="auto" w:fill="auto"/>
          </w:tcPr>
          <w:p w:rsidR="00BA44EC" w:rsidRPr="007525BA" w:rsidRDefault="00BA44EC" w:rsidP="0008473F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8473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  <w:rPr>
          <w:lang w:val="en-US"/>
        </w:rPr>
      </w:pPr>
    </w:p>
    <w:p w:rsidR="00876C1D" w:rsidRDefault="00876C1D" w:rsidP="00BA44EC">
      <w:pPr>
        <w:autoSpaceDE w:val="0"/>
        <w:autoSpaceDN w:val="0"/>
        <w:adjustRightInd w:val="0"/>
        <w:rPr>
          <w:lang w:val="en-US"/>
        </w:rPr>
      </w:pPr>
    </w:p>
    <w:p w:rsidR="00876C1D" w:rsidRDefault="00876C1D" w:rsidP="00BA44EC">
      <w:pPr>
        <w:autoSpaceDE w:val="0"/>
        <w:autoSpaceDN w:val="0"/>
        <w:adjustRightInd w:val="0"/>
        <w:rPr>
          <w:lang w:val="en-US"/>
        </w:rPr>
      </w:pPr>
    </w:p>
    <w:p w:rsidR="00876C1D" w:rsidRDefault="00876C1D" w:rsidP="00BA44EC">
      <w:pPr>
        <w:autoSpaceDE w:val="0"/>
        <w:autoSpaceDN w:val="0"/>
        <w:adjustRightInd w:val="0"/>
        <w:rPr>
          <w:lang w:val="en-US"/>
        </w:rPr>
      </w:pPr>
    </w:p>
    <w:p w:rsidR="00876C1D" w:rsidRDefault="00876C1D" w:rsidP="00BA44EC">
      <w:pPr>
        <w:autoSpaceDE w:val="0"/>
        <w:autoSpaceDN w:val="0"/>
        <w:adjustRightInd w:val="0"/>
        <w:rPr>
          <w:lang w:val="en-US"/>
        </w:rPr>
      </w:pPr>
    </w:p>
    <w:p w:rsidR="00876C1D" w:rsidRDefault="00876C1D" w:rsidP="00BA44EC">
      <w:pPr>
        <w:autoSpaceDE w:val="0"/>
        <w:autoSpaceDN w:val="0"/>
        <w:adjustRightInd w:val="0"/>
        <w:rPr>
          <w:lang w:val="en-US"/>
        </w:rPr>
      </w:pPr>
    </w:p>
    <w:p w:rsidR="00876C1D" w:rsidRPr="00876C1D" w:rsidRDefault="00876C1D" w:rsidP="00BA44EC">
      <w:pPr>
        <w:autoSpaceDE w:val="0"/>
        <w:autoSpaceDN w:val="0"/>
        <w:adjustRightInd w:val="0"/>
        <w:rPr>
          <w:lang w:val="en-US"/>
        </w:rPr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1E18EB" w:rsidRDefault="001E18EB" w:rsidP="00BA44EC">
      <w:pPr>
        <w:autoSpaceDE w:val="0"/>
        <w:autoSpaceDN w:val="0"/>
        <w:adjustRightInd w:val="0"/>
      </w:pPr>
    </w:p>
    <w:p w:rsidR="001E18EB" w:rsidRDefault="001E18EB" w:rsidP="00BA44EC">
      <w:pPr>
        <w:autoSpaceDE w:val="0"/>
        <w:autoSpaceDN w:val="0"/>
        <w:adjustRightInd w:val="0"/>
      </w:pPr>
    </w:p>
    <w:p w:rsidR="001E18EB" w:rsidRDefault="001E18EB" w:rsidP="00BA44EC">
      <w:pPr>
        <w:autoSpaceDE w:val="0"/>
        <w:autoSpaceDN w:val="0"/>
        <w:adjustRightInd w:val="0"/>
      </w:pPr>
    </w:p>
    <w:p w:rsidR="001E18EB" w:rsidRDefault="001E18EB" w:rsidP="00BA44EC">
      <w:pPr>
        <w:autoSpaceDE w:val="0"/>
        <w:autoSpaceDN w:val="0"/>
        <w:adjustRightInd w:val="0"/>
      </w:pPr>
    </w:p>
    <w:p w:rsidR="001E18EB" w:rsidRDefault="001E18EB" w:rsidP="00BA44EC">
      <w:pPr>
        <w:autoSpaceDE w:val="0"/>
        <w:autoSpaceDN w:val="0"/>
        <w:adjustRightInd w:val="0"/>
      </w:pPr>
    </w:p>
    <w:p w:rsidR="001E18EB" w:rsidRDefault="001E18EB" w:rsidP="00BA44EC">
      <w:pPr>
        <w:autoSpaceDE w:val="0"/>
        <w:autoSpaceDN w:val="0"/>
        <w:adjustRightInd w:val="0"/>
      </w:pPr>
    </w:p>
    <w:p w:rsidR="001E18EB" w:rsidRDefault="001E18EB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  <w:r>
        <w:t xml:space="preserve">Исп. </w:t>
      </w:r>
      <w:r w:rsidR="0008473F">
        <w:t>В.Н. Лукашенко</w:t>
      </w:r>
    </w:p>
    <w:p w:rsidR="00BA44EC" w:rsidRDefault="0008473F" w:rsidP="00BA44EC">
      <w:pPr>
        <w:autoSpaceDE w:val="0"/>
        <w:autoSpaceDN w:val="0"/>
        <w:adjustRightInd w:val="0"/>
      </w:pPr>
      <w:r>
        <w:t>Тел. 74518</w:t>
      </w:r>
    </w:p>
    <w:p w:rsidR="0060364C" w:rsidRDefault="0060364C" w:rsidP="00BA44EC"/>
    <w:tbl>
      <w:tblPr>
        <w:tblpPr w:leftFromText="180" w:rightFromText="180" w:vertAnchor="text" w:horzAnchor="margin" w:tblpY="-188"/>
        <w:tblW w:w="10314" w:type="dxa"/>
        <w:tblLook w:val="04A0"/>
      </w:tblPr>
      <w:tblGrid>
        <w:gridCol w:w="5637"/>
        <w:gridCol w:w="4677"/>
      </w:tblGrid>
      <w:tr w:rsidR="00602CBD" w:rsidTr="006A59E7">
        <w:tc>
          <w:tcPr>
            <w:tcW w:w="5637" w:type="dxa"/>
          </w:tcPr>
          <w:p w:rsidR="00602CBD" w:rsidRDefault="00602CBD" w:rsidP="00602CBD">
            <w:pPr>
              <w:autoSpaceDE w:val="0"/>
              <w:autoSpaceDN w:val="0"/>
              <w:ind w:right="-111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1E18EB" w:rsidRDefault="001E18EB" w:rsidP="00602CBD">
            <w:pPr>
              <w:autoSpaceDN w:val="0"/>
              <w:ind w:right="-111"/>
              <w:jc w:val="center"/>
              <w:rPr>
                <w:bCs/>
                <w:sz w:val="28"/>
                <w:szCs w:val="28"/>
              </w:rPr>
            </w:pPr>
          </w:p>
          <w:p w:rsidR="001E18EB" w:rsidRDefault="001E18EB" w:rsidP="00602CBD">
            <w:pPr>
              <w:autoSpaceDN w:val="0"/>
              <w:ind w:right="-111"/>
              <w:jc w:val="center"/>
              <w:rPr>
                <w:bCs/>
                <w:sz w:val="28"/>
                <w:szCs w:val="28"/>
              </w:rPr>
            </w:pPr>
          </w:p>
          <w:p w:rsidR="001E18EB" w:rsidRDefault="001E18EB" w:rsidP="00602CBD">
            <w:pPr>
              <w:autoSpaceDN w:val="0"/>
              <w:ind w:right="-111"/>
              <w:jc w:val="center"/>
              <w:rPr>
                <w:bCs/>
                <w:sz w:val="28"/>
                <w:szCs w:val="28"/>
              </w:rPr>
            </w:pPr>
          </w:p>
          <w:p w:rsidR="00602CBD" w:rsidRDefault="00602CBD" w:rsidP="00602CBD">
            <w:pPr>
              <w:autoSpaceDN w:val="0"/>
              <w:ind w:right="-11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  <w:p w:rsidR="00602CBD" w:rsidRPr="00AA4750" w:rsidRDefault="00602CBD" w:rsidP="00602CBD">
            <w:pPr>
              <w:autoSpaceDN w:val="0"/>
              <w:ind w:right="-11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 постановлению                                                                 администрации Промышленновского                                муниципального округа</w:t>
            </w:r>
          </w:p>
          <w:p w:rsidR="00602CBD" w:rsidRDefault="00602CBD" w:rsidP="00602CBD">
            <w:pPr>
              <w:autoSpaceDN w:val="0"/>
              <w:ind w:right="-11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Pr="00AA4750">
              <w:rPr>
                <w:bCs/>
                <w:sz w:val="28"/>
                <w:szCs w:val="28"/>
              </w:rPr>
              <w:t>«</w:t>
            </w:r>
            <w:r w:rsidRPr="00602CBD">
              <w:rPr>
                <w:bCs/>
                <w:sz w:val="28"/>
                <w:szCs w:val="28"/>
                <w:u w:val="single"/>
              </w:rPr>
              <w:t>24</w:t>
            </w:r>
            <w:r w:rsidRPr="00AA4750">
              <w:rPr>
                <w:bCs/>
                <w:sz w:val="28"/>
                <w:szCs w:val="28"/>
              </w:rPr>
              <w:t xml:space="preserve">» </w:t>
            </w:r>
            <w:r w:rsidRPr="00602CBD">
              <w:rPr>
                <w:bCs/>
                <w:sz w:val="28"/>
                <w:szCs w:val="28"/>
                <w:u w:val="single"/>
              </w:rPr>
              <w:t>декабря 2020</w:t>
            </w:r>
            <w:r w:rsidRPr="00AA4750">
              <w:rPr>
                <w:bCs/>
                <w:sz w:val="28"/>
                <w:szCs w:val="28"/>
              </w:rPr>
              <w:t xml:space="preserve"> г.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Pr="00602CBD">
              <w:rPr>
                <w:bCs/>
                <w:sz w:val="28"/>
                <w:szCs w:val="28"/>
                <w:u w:val="single"/>
              </w:rPr>
              <w:t>2061-П</w:t>
            </w:r>
          </w:p>
        </w:tc>
      </w:tr>
    </w:tbl>
    <w:p w:rsidR="00602CBD" w:rsidRDefault="00602CBD" w:rsidP="00602CBD">
      <w:pPr>
        <w:autoSpaceDN w:val="0"/>
        <w:ind w:right="-111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местного бюджета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02CBD" w:rsidRDefault="00602CBD" w:rsidP="00602C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определяет цели и условия предоставления субсидий из местного бюджета на компенсацию выпадающих доходов теплоснабжающим организациям, организациям осуществляющим горячее водоснабжение, холодное водоснабжение и (или) водоотведение, и организациям, осуществляющим реализацию твердого топлива, сжиженного газа (далее – коммунальные услуги), возникающих </w:t>
      </w:r>
      <w:r>
        <w:rPr>
          <w:rFonts w:eastAsia="Calibri"/>
          <w:sz w:val="28"/>
          <w:szCs w:val="28"/>
          <w:lang w:eastAsia="en-US"/>
        </w:rPr>
        <w:t xml:space="preserve">при применении льготных цен (тарифов), установленных в соответствии с </w:t>
      </w:r>
      <w:hyperlink r:id="rId9" w:history="1">
        <w:r w:rsidRPr="00BA2E40">
          <w:rPr>
            <w:rStyle w:val="aa"/>
            <w:rFonts w:eastAsia="Calibri"/>
            <w:sz w:val="28"/>
            <w:szCs w:val="28"/>
            <w:lang w:eastAsia="en-US"/>
          </w:rPr>
          <w:t>Законом</w:t>
        </w:r>
      </w:hyperlink>
      <w:r w:rsidRPr="00BA2E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Кемеровской области – Кузбасса от 03.07.2020 № 69-ОЗ                           «О льготных ценах (тарифах) на тепловую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энергию (мощность), теплоноситель, горячее, холодное водоснабжение, водоотведение, твердое топливо на территории Кемеровской области – Кузбасса»,</w:t>
      </w:r>
      <w:r>
        <w:rPr>
          <w:sz w:val="28"/>
          <w:szCs w:val="28"/>
        </w:rPr>
        <w:t xml:space="preserve"> предоставляющим коммунальные услуги  населению Промышленновского муниципального округа и порядок их возврата в случае нарушения условий, установленных при их предоставлении, </w:t>
      </w:r>
      <w:r>
        <w:rPr>
          <w:bCs/>
          <w:sz w:val="28"/>
          <w:szCs w:val="28"/>
        </w:rPr>
        <w:t xml:space="preserve">порядок осуществления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соблюдением условий, целей и порядка предоставления субсидии</w:t>
      </w:r>
      <w:r>
        <w:rPr>
          <w:sz w:val="28"/>
          <w:szCs w:val="28"/>
        </w:rPr>
        <w:t xml:space="preserve">. 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02CBD" w:rsidRDefault="00602CBD" w:rsidP="00602CBD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Цели предоставления субсидии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left="1260"/>
        <w:rPr>
          <w:sz w:val="28"/>
          <w:szCs w:val="28"/>
        </w:rPr>
      </w:pPr>
    </w:p>
    <w:p w:rsidR="00602CBD" w:rsidRDefault="00602CBD" w:rsidP="00602CBD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из средств местного бюджета на безвозмездной и безвозвратной основе в пределах бюджетных </w:t>
      </w:r>
      <w:r>
        <w:rPr>
          <w:bCs/>
          <w:sz w:val="28"/>
          <w:szCs w:val="28"/>
        </w:rPr>
        <w:t>ассигнований.</w:t>
      </w:r>
    </w:p>
    <w:p w:rsidR="00602CBD" w:rsidRPr="006E2293" w:rsidRDefault="00602CBD" w:rsidP="00602CBD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6E2293">
        <w:rPr>
          <w:bCs/>
          <w:sz w:val="28"/>
          <w:szCs w:val="28"/>
        </w:rPr>
        <w:t xml:space="preserve">Субсидии предоставляются юридическим лицам (за исключением субсидии государственным (муниципальным) учреждениям), индивидуальным предпринимателям, физическим лицам, оказывающим населению коммунальные услуги (далее </w:t>
      </w:r>
      <w:r>
        <w:rPr>
          <w:bCs/>
          <w:sz w:val="28"/>
          <w:szCs w:val="28"/>
        </w:rPr>
        <w:t>–</w:t>
      </w:r>
      <w:r w:rsidRPr="006E2293">
        <w:rPr>
          <w:bCs/>
          <w:sz w:val="28"/>
          <w:szCs w:val="28"/>
        </w:rPr>
        <w:t xml:space="preserve"> Получатель</w:t>
      </w:r>
      <w:r>
        <w:rPr>
          <w:bCs/>
          <w:sz w:val="28"/>
          <w:szCs w:val="28"/>
        </w:rPr>
        <w:t>).</w:t>
      </w:r>
    </w:p>
    <w:p w:rsidR="00602CBD" w:rsidRDefault="00602CBD" w:rsidP="00602CBD">
      <w:pPr>
        <w:pStyle w:val="ab"/>
        <w:numPr>
          <w:ilvl w:val="2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6E2293">
        <w:rPr>
          <w:color w:val="000000"/>
          <w:sz w:val="28"/>
          <w:szCs w:val="28"/>
        </w:rPr>
        <w:t>Субсидии дол</w:t>
      </w:r>
      <w:r>
        <w:rPr>
          <w:color w:val="000000"/>
          <w:sz w:val="28"/>
          <w:szCs w:val="28"/>
        </w:rPr>
        <w:t xml:space="preserve">жны быть направлены Получателем </w:t>
      </w:r>
      <w:r w:rsidRPr="006E2293">
        <w:rPr>
          <w:color w:val="000000"/>
          <w:sz w:val="28"/>
          <w:szCs w:val="28"/>
        </w:rPr>
        <w:t>на расходы</w:t>
      </w:r>
      <w:r>
        <w:rPr>
          <w:color w:val="000000"/>
          <w:sz w:val="28"/>
          <w:szCs w:val="28"/>
        </w:rPr>
        <w:t>,</w:t>
      </w:r>
      <w:r w:rsidRPr="006E2293">
        <w:rPr>
          <w:color w:val="000000"/>
          <w:sz w:val="28"/>
          <w:szCs w:val="28"/>
        </w:rPr>
        <w:t xml:space="preserve"> источником </w:t>
      </w:r>
      <w:r w:rsidRPr="006E2293">
        <w:rPr>
          <w:sz w:val="28"/>
          <w:szCs w:val="28"/>
        </w:rPr>
        <w:t>финансового обеспечения которых данная субсидия является</w:t>
      </w:r>
      <w:r w:rsidRPr="006E2293">
        <w:rPr>
          <w:bCs/>
          <w:sz w:val="28"/>
          <w:szCs w:val="28"/>
        </w:rPr>
        <w:t>.</w:t>
      </w:r>
    </w:p>
    <w:p w:rsidR="00602CBD" w:rsidRPr="00140A08" w:rsidRDefault="00602CBD" w:rsidP="00602CBD">
      <w:pPr>
        <w:pStyle w:val="ab"/>
        <w:numPr>
          <w:ilvl w:val="2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40A08">
        <w:rPr>
          <w:color w:val="000000"/>
          <w:sz w:val="28"/>
          <w:szCs w:val="28"/>
        </w:rPr>
        <w:t xml:space="preserve">Главным распорядителем средств бюджета Промышленновского муниципального округа, осуществляющим предоставление субсидии в пределах бюджетных ассигнований, предусмотренных в бюджете Промышленновского муниципального округа на соответствующий финансовый год – является </w:t>
      </w:r>
      <w:r w:rsidRPr="00140A08">
        <w:rPr>
          <w:sz w:val="28"/>
          <w:szCs w:val="28"/>
        </w:rPr>
        <w:t>Управление по жизнеобеспечению и строительству администрации  Промышленновского муниципального округа (далее - Управление).</w:t>
      </w:r>
    </w:p>
    <w:p w:rsidR="00602CBD" w:rsidRPr="00602CBD" w:rsidRDefault="00602CBD" w:rsidP="00602CB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1.2. Критерии отбора </w:t>
      </w:r>
      <w:r>
        <w:rPr>
          <w:color w:val="000000"/>
          <w:sz w:val="28"/>
          <w:szCs w:val="28"/>
          <w:shd w:val="clear" w:color="auto" w:fill="FFFFFF"/>
        </w:rPr>
        <w:t>получателей субсидии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Default="00602CBD" w:rsidP="00602CBD">
      <w:pPr>
        <w:widowControl w:val="0"/>
        <w:autoSpaceDE w:val="0"/>
        <w:autoSpaceDN w:val="0"/>
        <w:adjustRightInd w:val="0"/>
        <w:ind w:firstLine="71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1.2.1. Получателями субсидий являются организации любой организационно-правовой формы собственности (за исключением государственных (муниципальных) учреждений), оказывающие населению услуги по тарифам, не обеспечивающим возмещение выпадающих доходов, в результате применения государственных регулируемых цен.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1.2.2.   Перечень получателей субсидий, указанных в п. 1.2.1 настоящего Положения, на очередной финансовый год определяется в соответствии со следующими критериями отбора организаций, имеющих право на получение субсидий: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соответствие организаций, осуществляющих производственно-хозяйственную деятельность в сфере жилищно-коммунального хозяйства, обеспечения населения твердым топливом и </w:t>
      </w:r>
      <w:r w:rsidRPr="00696DC3">
        <w:rPr>
          <w:sz w:val="28"/>
          <w:szCs w:val="28"/>
        </w:rPr>
        <w:t>сжиженным газом,</w:t>
      </w:r>
      <w:r>
        <w:rPr>
          <w:sz w:val="28"/>
          <w:szCs w:val="28"/>
        </w:rPr>
        <w:t xml:space="preserve">  установленным требованиям федерального законодательства к лицам, осуществляющим выполнение работ, оказание услуг в рамках соответствующей сфере деятельности (наличие лицензий, сертификатов);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нарушений получателем субсидии обязательств по соглашению на предоставление субсидий из местного бюджета  на возмещение затрат, возникших в результате применения государственных регулируемых цен  за предоставленные услуги;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наличие в собственности либо в аренде основных фондов, необходимых  для </w:t>
      </w:r>
      <w:r w:rsidRPr="00696DC3">
        <w:rPr>
          <w:sz w:val="28"/>
          <w:szCs w:val="28"/>
        </w:rPr>
        <w:t>поставки жилищно-коммунальных услуг, обеспечения населения твердым топливом, сжиженным газом  в рамках соответствующей сферы деятельности;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г) отсутствие на первое число, предшествующего месяцу, в котором планируется заключение соглашения: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 задолженности по налогам,  сборам и иным обязательным платежам в бюджеты Российской Федерации, срок исполнения по которым наступил в соответствии с законодательством Российской Федерации;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просроченной задолженности по возврату в соответствующий бюджет Российской Федерации субсидий, бюджетных инвестиций, предоставленных иными правовыми актами и иная просроченная задолженность перед соответствующим бюджетом Российской Федерации;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получатели субсидии не должны находиться в процессе реорганизации, банкротства и не должны иметь ограничения на осуществление деятельности;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получатели субсидии не должны являться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 является государство или территория, включенные Министерством финансов Российской Федерации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ж) получатели субсидии не должны получать средства из  средств местного бюджета в соответствии с иными нормативными правовыми актами, муниципальными актами на цели, указанные в пункте 1.1.1 настоящего положения.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Условия и порядок предоставления субсидий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Default="00602CBD" w:rsidP="00602CBD">
      <w:pPr>
        <w:pStyle w:val="ab"/>
        <w:ind w:left="0" w:firstLine="728"/>
        <w:jc w:val="both"/>
        <w:rPr>
          <w:bCs/>
          <w:sz w:val="28"/>
          <w:szCs w:val="28"/>
        </w:rPr>
      </w:pPr>
      <w:r w:rsidRPr="00660A9C">
        <w:rPr>
          <w:sz w:val="28"/>
          <w:szCs w:val="28"/>
        </w:rPr>
        <w:t xml:space="preserve">2.1. </w:t>
      </w:r>
      <w:r w:rsidRPr="00660A9C">
        <w:rPr>
          <w:bCs/>
          <w:sz w:val="28"/>
          <w:szCs w:val="28"/>
        </w:rPr>
        <w:t>Субсидии предоставляются на безвозмездной и безвозвратной основе По</w:t>
      </w:r>
      <w:r>
        <w:rPr>
          <w:bCs/>
          <w:sz w:val="28"/>
          <w:szCs w:val="28"/>
        </w:rPr>
        <w:t>лучателям, предоставляющим</w:t>
      </w:r>
      <w:r w:rsidRPr="00660A9C">
        <w:rPr>
          <w:bCs/>
          <w:sz w:val="28"/>
          <w:szCs w:val="28"/>
        </w:rPr>
        <w:t xml:space="preserve"> населению коммунальные услуги, обязательное государственное регулирование тарифов для населения которым осуществляется регулирующим органом, при условии превышения утвержденного тарифа на коммунальные услуги над размером</w:t>
      </w:r>
      <w:r>
        <w:rPr>
          <w:bCs/>
          <w:sz w:val="28"/>
          <w:szCs w:val="28"/>
        </w:rPr>
        <w:t xml:space="preserve"> льготных тарифов на</w:t>
      </w:r>
      <w:r w:rsidRPr="00660A9C">
        <w:rPr>
          <w:bCs/>
          <w:sz w:val="28"/>
          <w:szCs w:val="28"/>
        </w:rPr>
        <w:t xml:space="preserve"> коммунальные услуги</w:t>
      </w:r>
      <w:r>
        <w:rPr>
          <w:bCs/>
          <w:sz w:val="28"/>
          <w:szCs w:val="28"/>
        </w:rPr>
        <w:t>, оказываемые на территории Промышленновского муниципального округа, утвержденным Региональной энергетической комиссией Кузбасса.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96DC3">
        <w:rPr>
          <w:sz w:val="28"/>
          <w:szCs w:val="28"/>
        </w:rPr>
        <w:t>. При предоставлении субсидий, обязательным условием их предоставления, включаемом в соглашения о предоставлении субсидий, является согласие их получателей на осуществление Управлением и органом контроля проверок соблюдения получателями субсидий условий, целей и порядка их предоставления.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2.3. </w:t>
      </w:r>
      <w:proofErr w:type="gramStart"/>
      <w:r>
        <w:rPr>
          <w:spacing w:val="2"/>
          <w:sz w:val="28"/>
          <w:szCs w:val="28"/>
          <w:shd w:val="clear" w:color="auto" w:fill="FFFFFF"/>
        </w:rPr>
        <w:t xml:space="preserve">Обязательным условием предоставления субсидий, включаемым в соглашения (договоры) о предоставлении субсидий на финансовое обеспечение затрат, в связи с производством (реализацией) товаров, выполнением работ, оказанием услуг, в соответствии со статьей 78 Бюджетного кодекса Российской Федерации, является запрет приобретения за счет полученных средств иностранной валюты, за исключением операций, осуществляемых в соответствии с </w:t>
      </w:r>
      <w:r>
        <w:rPr>
          <w:sz w:val="28"/>
          <w:szCs w:val="28"/>
        </w:rPr>
        <w:t xml:space="preserve"> валютным законодательством Российской Федерации при закупке (поставке) высокотехнологичного импортного оборудования</w:t>
      </w:r>
      <w:proofErr w:type="gramEnd"/>
      <w:r>
        <w:rPr>
          <w:sz w:val="28"/>
          <w:szCs w:val="28"/>
        </w:rPr>
        <w:t>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</w:r>
    </w:p>
    <w:p w:rsidR="00602CBD" w:rsidRDefault="00602CBD" w:rsidP="00602CBD">
      <w:pPr>
        <w:pStyle w:val="ab"/>
        <w:ind w:left="0" w:firstLine="72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2.4. Предоставление субсидий осуществляется на основании типовой формы соглашения,  заключенного между Управлением и </w:t>
      </w:r>
      <w:r>
        <w:rPr>
          <w:bCs/>
          <w:sz w:val="28"/>
          <w:szCs w:val="28"/>
        </w:rPr>
        <w:t>юридическим лицом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(за исключением субсидии государственным (муниципальным) учреждениям), индивидуальным предпринимателям, физическим лицам, оказывающим населению коммунальную услугу</w:t>
      </w:r>
      <w:r>
        <w:rPr>
          <w:sz w:val="28"/>
          <w:szCs w:val="28"/>
        </w:rPr>
        <w:t>, предусматривающего: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  цели, условия и порядок предоставления субсидий;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  сроки перечисления субсидий;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  реквизиты счетов, на которые перечисляется субсидия;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 право Управления на проведение проверок соблюдения организациями получателями субсидий требований и условий, которые установлены настоящим положением;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порядок возврата организациями субсидий в случае установленных фактов нарушений условий их предоставления;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-основание и порядок расторжения соглашения.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 устанавливается финансовым управлением Промышленновского муниципального округа.</w:t>
      </w:r>
    </w:p>
    <w:p w:rsidR="00602CBD" w:rsidRDefault="00602CBD" w:rsidP="00602CBD">
      <w:pPr>
        <w:pStyle w:val="ab"/>
        <w:numPr>
          <w:ilvl w:val="1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Обязательными условиями при предоставлении субсидии являются:</w:t>
      </w:r>
    </w:p>
    <w:p w:rsidR="00602CBD" w:rsidRDefault="00602CBD" w:rsidP="00602CBD">
      <w:pPr>
        <w:pStyle w:val="ab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согласие Получателя субсидии на осуществление Главным распорядителем и органами муниципального финансового контроля проверок </w:t>
      </w:r>
      <w:r>
        <w:rPr>
          <w:sz w:val="28"/>
          <w:szCs w:val="28"/>
        </w:rPr>
        <w:lastRenderedPageBreak/>
        <w:t>соблюдения Получателем субсидии условий, целей и порядка предоставления субсидии;</w:t>
      </w:r>
    </w:p>
    <w:p w:rsidR="00602CBD" w:rsidRPr="00BA1212" w:rsidRDefault="00602CBD" w:rsidP="00602CBD">
      <w:pPr>
        <w:pStyle w:val="ab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оборудования, сырья и комплектующих изделий.</w:t>
      </w:r>
    </w:p>
    <w:p w:rsidR="00602CBD" w:rsidRDefault="00602CBD" w:rsidP="00602CB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F06662">
        <w:rPr>
          <w:sz w:val="28"/>
          <w:szCs w:val="28"/>
        </w:rPr>
        <w:t xml:space="preserve">.  </w:t>
      </w:r>
      <w:proofErr w:type="gramStart"/>
      <w:r w:rsidRPr="00F06662">
        <w:rPr>
          <w:sz w:val="28"/>
          <w:szCs w:val="28"/>
        </w:rPr>
        <w:t>Получатели</w:t>
      </w:r>
      <w:r>
        <w:rPr>
          <w:sz w:val="28"/>
          <w:szCs w:val="28"/>
        </w:rPr>
        <w:t xml:space="preserve"> субсидий в срок до 5 числа месяца, следующего за отчетным,  предоставляют в Управление расчеты размера субсидий в разрезе видов услуг по формам, установленным в приложениях  1, 2, 3, 4, 5, 6  к настоящему Положению, с предоставлением адресного списка получателей по формам, установленным в приложениях 7, 8, 9, 10, 11, 12  к настоящему Положению, и объема предоставленных коммунальных услуг. </w:t>
      </w:r>
      <w:proofErr w:type="gramEnd"/>
    </w:p>
    <w:p w:rsidR="00602CBD" w:rsidRDefault="00602CBD" w:rsidP="00602CB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Управление после получения документов в течение 10 рабочих дней </w:t>
      </w:r>
      <w:r w:rsidRPr="00CF3B0F">
        <w:rPr>
          <w:sz w:val="28"/>
          <w:szCs w:val="28"/>
        </w:rPr>
        <w:t>осуществляет проверку предоставленных получателями субсидий расчетов на соответствие с предоставленными адресными списками получателей, правильность применения действующих тарифов, объем предоставленных услуг в пределах нормативов потребления,</w:t>
      </w:r>
      <w:r>
        <w:rPr>
          <w:sz w:val="28"/>
          <w:szCs w:val="28"/>
        </w:rPr>
        <w:t xml:space="preserve"> и направляет заявку в Министерство жилищно-коммунального и дорожного комплекса Кузбасса (далее - Министерство) на перечисление субвенции Промышленновскому муниципальному округу по видам услуг и в разрезе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организаций.</w:t>
      </w:r>
      <w:proofErr w:type="gramEnd"/>
      <w:r>
        <w:rPr>
          <w:sz w:val="28"/>
          <w:szCs w:val="28"/>
        </w:rPr>
        <w:t xml:space="preserve"> Министерство по результатам проверки документов ежемесячно обеспечивает перечисление субвенции Промышленновскому муниципальному </w:t>
      </w:r>
      <w:r w:rsidRPr="00696DC3">
        <w:rPr>
          <w:sz w:val="28"/>
          <w:szCs w:val="28"/>
        </w:rPr>
        <w:t xml:space="preserve">округу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 w:rsidRPr="00696DC3">
        <w:rPr>
          <w:sz w:val="28"/>
          <w:szCs w:val="28"/>
        </w:rPr>
        <w:t>установленном бюджетным законодательством.</w:t>
      </w:r>
    </w:p>
    <w:p w:rsidR="00602CBD" w:rsidRDefault="00602CBD" w:rsidP="00602CBD">
      <w:pPr>
        <w:pStyle w:val="Iauiue"/>
        <w:ind w:firstLine="709"/>
        <w:jc w:val="both"/>
        <w:rPr>
          <w:sz w:val="28"/>
          <w:szCs w:val="28"/>
        </w:rPr>
      </w:pPr>
      <w:r w:rsidRPr="00696DC3">
        <w:rPr>
          <w:color w:val="111111"/>
          <w:sz w:val="28"/>
          <w:szCs w:val="28"/>
          <w:shd w:val="clear" w:color="auto" w:fill="FFFFFF"/>
        </w:rPr>
        <w:t>Ответственность за достоверность предоставленных данных возлагается на Получателей субсидий.</w:t>
      </w:r>
    </w:p>
    <w:p w:rsidR="00602CBD" w:rsidRDefault="00602CBD" w:rsidP="00602CB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Расчеты размеров субсидий, оформленные с нарушением установленных требований или содержащие недостоверную информацию, в том числе ошибки в расчетах, подлежат возврату организации без принятия решения о предоставлении субсидий с указанием причин возврата. Управление вправе при необходимости запрашивать дополнительные сведения, подтверждающие данные, содержащиеся в расчетах размеров субсидий.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F06662">
        <w:rPr>
          <w:sz w:val="28"/>
          <w:szCs w:val="28"/>
        </w:rPr>
        <w:t>. Управление</w:t>
      </w:r>
      <w:r>
        <w:rPr>
          <w:sz w:val="28"/>
          <w:szCs w:val="28"/>
        </w:rPr>
        <w:t xml:space="preserve"> в пределах доведенных ему бюджетных ассигнований перечисляет в установленном порядке субсидии со своего лицевого счета, открытого в отделении Управления Федерального казначейства по Кемеровской области, на расчетные счета получателей субсидий в кредитных организациях. 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Получатель субсидии обязан использовать субсидию в течение финансового года, в котором ее предоставление предусмотрено правовым  актом о предоставлении субсидий и (или) соглашением. В случае не использования получателем субсидии в течение срока, на который предоставлена субсидия, получатель обязан вернуть в местный бюджет неиспользованную сумму субсидии не позднее 25 декабря  отчетного года.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Субсидии предоставляются в пределах бюджетных ассигнований, но не </w:t>
      </w:r>
      <w:proofErr w:type="gramStart"/>
      <w:r>
        <w:rPr>
          <w:sz w:val="28"/>
          <w:szCs w:val="28"/>
        </w:rPr>
        <w:t>более фактического</w:t>
      </w:r>
      <w:proofErr w:type="gramEnd"/>
      <w:r>
        <w:rPr>
          <w:sz w:val="28"/>
          <w:szCs w:val="28"/>
        </w:rPr>
        <w:t xml:space="preserve"> размера выпадающих доходов, носят целевой характер и не могут быть использованы на другие цели.</w:t>
      </w:r>
    </w:p>
    <w:p w:rsidR="00602CBD" w:rsidRPr="007F2BFF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696DC3">
        <w:rPr>
          <w:sz w:val="28"/>
          <w:szCs w:val="28"/>
        </w:rPr>
        <w:t>Получате</w:t>
      </w:r>
      <w:r>
        <w:rPr>
          <w:sz w:val="28"/>
          <w:szCs w:val="28"/>
        </w:rPr>
        <w:t>ль субсидии обязан представить в</w:t>
      </w:r>
      <w:r w:rsidRPr="00696DC3">
        <w:rPr>
          <w:sz w:val="28"/>
          <w:szCs w:val="28"/>
        </w:rPr>
        <w:t xml:space="preserve"> Управление информацию о направлениях </w:t>
      </w:r>
      <w:r>
        <w:rPr>
          <w:sz w:val="28"/>
          <w:szCs w:val="28"/>
        </w:rPr>
        <w:t>выпадающих доходов</w:t>
      </w:r>
      <w:r w:rsidRPr="00696DC3">
        <w:rPr>
          <w:sz w:val="28"/>
          <w:szCs w:val="28"/>
        </w:rPr>
        <w:t xml:space="preserve">, на возмещение которых предоставляется </w:t>
      </w:r>
      <w:r w:rsidRPr="00696DC3">
        <w:rPr>
          <w:sz w:val="28"/>
          <w:szCs w:val="28"/>
        </w:rPr>
        <w:lastRenderedPageBreak/>
        <w:t xml:space="preserve">субсидия. Информация предоставляется  в  форме статистического наблюдения  </w:t>
      </w:r>
      <w:r>
        <w:rPr>
          <w:sz w:val="28"/>
          <w:szCs w:val="28"/>
        </w:rPr>
        <w:t xml:space="preserve">           </w:t>
      </w:r>
      <w:r w:rsidRPr="00696DC3">
        <w:rPr>
          <w:sz w:val="28"/>
          <w:szCs w:val="28"/>
        </w:rPr>
        <w:t>№ 22-ЖКХ (сводная</w:t>
      </w:r>
      <w:r>
        <w:rPr>
          <w:sz w:val="28"/>
          <w:szCs w:val="28"/>
        </w:rPr>
        <w:t>) «Сведения о работе жилищно-коммунальных организаций в условиях реформ</w:t>
      </w:r>
      <w:r w:rsidRPr="007F2BFF">
        <w:rPr>
          <w:sz w:val="28"/>
          <w:szCs w:val="28"/>
        </w:rPr>
        <w:t xml:space="preserve">» ежеквартально  </w:t>
      </w:r>
      <w:r w:rsidRPr="007F2BFF">
        <w:rPr>
          <w:sz w:val="28"/>
          <w:szCs w:val="28"/>
          <w:lang w:val="en-AU"/>
        </w:rPr>
        <w:t>c</w:t>
      </w:r>
      <w:r w:rsidRPr="007F2BFF">
        <w:rPr>
          <w:sz w:val="28"/>
          <w:szCs w:val="28"/>
        </w:rPr>
        <w:t xml:space="preserve"> отметкой Территориального органа Федеральной службы государственной статистики по Кемеровской области – Кузбассу о принятии сведений.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Default="00602CBD" w:rsidP="00602C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и сроки возврата субсидий в случае нарушения</w:t>
      </w:r>
    </w:p>
    <w:p w:rsidR="00602CBD" w:rsidRDefault="00602CBD" w:rsidP="00602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условий, установленных при их предоставлении</w:t>
      </w:r>
    </w:p>
    <w:p w:rsidR="00602CBD" w:rsidRDefault="00602CBD" w:rsidP="00602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CBD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 Субсидии на возмещение выпадающих доходов, возникших в результате применения государственных регулируемых цен за предоставленные услуги организациям, осуществляющим производственно-хозяйственную деятельность в сфере жилищно-коммунального хозяйства, обеспечения населения </w:t>
      </w:r>
      <w:r w:rsidRPr="00696DC3">
        <w:rPr>
          <w:sz w:val="28"/>
          <w:szCs w:val="28"/>
        </w:rPr>
        <w:t>твердым топливом, сжиженным газом подлежат</w:t>
      </w:r>
      <w:r>
        <w:rPr>
          <w:sz w:val="28"/>
          <w:szCs w:val="28"/>
        </w:rPr>
        <w:t xml:space="preserve"> возврату в местный бюджет в следующих случаях: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-нецелевое использование субсидий;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-непредставление информации или предоставление информации, содержащей недостоверные сведения;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 выявлении обстоятельств, указанных в п. 3.1 настоящего порядка, получатели возвращают субсидии Управлению. В случае выявления нецелевого использования получателем субсидий Управление обязано немедленно направить такому получателю требование о возврате в местный бюджет  суммы субсидии, использованной не по целевому назначению. Получатель субсидии обязан возвратить сумму субсидии, использованную не по целевому назначению, в течение тридцати дней с момента получения требования Управления о возврате субсидии, но не позднее 25 декабря отчетного года.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получателем субсидии от возврата средств, перечисленных  в п. 3.1, денежные средства взыскиваются в судебном порядке в соответствии с действующим законодательством.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Default="00602CBD" w:rsidP="00602C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50"/>
      <w:bookmarkEnd w:id="0"/>
      <w:r>
        <w:rPr>
          <w:sz w:val="28"/>
          <w:szCs w:val="28"/>
        </w:rPr>
        <w:t>4. Проверка соблюдения условий,</w:t>
      </w:r>
    </w:p>
    <w:p w:rsidR="00602CBD" w:rsidRDefault="00602CBD" w:rsidP="00602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целей и порядка предоставления субсидий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Pr="00696DC3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C3">
        <w:rPr>
          <w:sz w:val="28"/>
          <w:szCs w:val="28"/>
        </w:rPr>
        <w:t>4.1. Управление и сектор муниципального финансового контроля администрации Промышленновского муниципального округа (далее - орган контроля) проводят обязательные проверки получателей субсидий на предмет соблюдения условий, целей и настоящего порядка предоставления субсидий.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C3">
        <w:rPr>
          <w:sz w:val="28"/>
          <w:szCs w:val="28"/>
        </w:rPr>
        <w:t>4.2. При проверке получателей субсидий Управление и орган контроля должны установить: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целевой характер использования субсидий;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условий соглашений по предоставлению субсидий;</w:t>
      </w:r>
    </w:p>
    <w:p w:rsidR="00602CBD" w:rsidRPr="00696DC3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сведений, содержащихся в расчетах </w:t>
      </w:r>
      <w:proofErr w:type="gramStart"/>
      <w:r>
        <w:rPr>
          <w:sz w:val="28"/>
          <w:szCs w:val="28"/>
        </w:rPr>
        <w:t>субсидий</w:t>
      </w:r>
      <w:proofErr w:type="gramEnd"/>
      <w:r>
        <w:rPr>
          <w:sz w:val="28"/>
          <w:szCs w:val="28"/>
        </w:rPr>
        <w:t xml:space="preserve"> об объемах оказанных жилищно-коммунальных услуг населению, обеспечения </w:t>
      </w:r>
      <w:r w:rsidRPr="00696DC3">
        <w:rPr>
          <w:sz w:val="28"/>
          <w:szCs w:val="28"/>
        </w:rPr>
        <w:t>твердым топливом, сжиженным газом.</w:t>
      </w:r>
    </w:p>
    <w:p w:rsidR="00602CBD" w:rsidRPr="00696DC3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C3">
        <w:rPr>
          <w:sz w:val="28"/>
          <w:szCs w:val="28"/>
        </w:rPr>
        <w:lastRenderedPageBreak/>
        <w:t xml:space="preserve">4.3. При проверке получатели субсидий должны </w:t>
      </w:r>
      <w:proofErr w:type="gramStart"/>
      <w:r w:rsidRPr="00696DC3">
        <w:rPr>
          <w:sz w:val="28"/>
          <w:szCs w:val="28"/>
        </w:rPr>
        <w:t>предоставлять любые запрашиваемые  документы</w:t>
      </w:r>
      <w:proofErr w:type="gramEnd"/>
      <w:r w:rsidRPr="00696DC3">
        <w:rPr>
          <w:sz w:val="28"/>
          <w:szCs w:val="28"/>
        </w:rPr>
        <w:t xml:space="preserve">, подтверждающие  расчет  размера субсидий, в  Управление и орган контроля. </w:t>
      </w:r>
    </w:p>
    <w:p w:rsidR="00602CBD" w:rsidRPr="00696DC3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C3">
        <w:rPr>
          <w:sz w:val="28"/>
          <w:szCs w:val="28"/>
        </w:rPr>
        <w:t>4.4. В случае отказа получателя субсидий от предоставления запрашиваемых документов, касающихся проверки, Управление  либо орган контроля вправе приостановить выдачу субсидий до момента предоставления запрашиваемых в ходе проверки документов.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Default="00602CBD" w:rsidP="00602C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главы</w:t>
      </w: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       А.А. Зарубина</w:t>
      </w: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  <w:sectPr w:rsidR="00602CBD" w:rsidSect="001E18EB">
          <w:footerReference w:type="even" r:id="rId10"/>
          <w:footerReference w:type="default" r:id="rId11"/>
          <w:footerReference w:type="first" r:id="rId12"/>
          <w:pgSz w:w="11906" w:h="16838"/>
          <w:pgMar w:top="709" w:right="567" w:bottom="1134" w:left="1134" w:header="709" w:footer="731" w:gutter="0"/>
          <w:pgNumType w:start="1"/>
          <w:cols w:space="708"/>
          <w:docGrid w:linePitch="360"/>
        </w:sectPr>
      </w:pPr>
    </w:p>
    <w:p w:rsidR="00602CBD" w:rsidRPr="007F6D59" w:rsidRDefault="00602CBD" w:rsidP="00602CB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F6D59">
        <w:rPr>
          <w:sz w:val="22"/>
          <w:szCs w:val="22"/>
        </w:rPr>
        <w:lastRenderedPageBreak/>
        <w:t>Приложение № 1</w:t>
      </w:r>
    </w:p>
    <w:tbl>
      <w:tblPr>
        <w:tblW w:w="15324" w:type="dxa"/>
        <w:tblInd w:w="93" w:type="dxa"/>
        <w:tblLayout w:type="fixed"/>
        <w:tblLook w:val="04A0"/>
      </w:tblPr>
      <w:tblGrid>
        <w:gridCol w:w="640"/>
        <w:gridCol w:w="2636"/>
        <w:gridCol w:w="141"/>
        <w:gridCol w:w="1134"/>
        <w:gridCol w:w="1418"/>
        <w:gridCol w:w="1276"/>
        <w:gridCol w:w="1134"/>
        <w:gridCol w:w="1218"/>
        <w:gridCol w:w="1617"/>
        <w:gridCol w:w="41"/>
        <w:gridCol w:w="1147"/>
        <w:gridCol w:w="253"/>
        <w:gridCol w:w="1252"/>
        <w:gridCol w:w="1008"/>
        <w:gridCol w:w="236"/>
        <w:gridCol w:w="173"/>
      </w:tblGrid>
      <w:tr w:rsidR="00602CBD" w:rsidRPr="009407DC" w:rsidTr="006A59E7">
        <w:trPr>
          <w:gridAfter w:val="1"/>
          <w:wAfter w:w="173" w:type="dxa"/>
          <w:trHeight w:val="1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6A59E7">
        <w:trPr>
          <w:gridAfter w:val="5"/>
          <w:wAfter w:w="2922" w:type="dxa"/>
          <w:trHeight w:val="1545"/>
        </w:trPr>
        <w:tc>
          <w:tcPr>
            <w:tcW w:w="12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Default="00602CBD" w:rsidP="006A59E7">
            <w:pPr>
              <w:ind w:left="-107" w:right="-3007"/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Расчет размера субсидий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 на возмещение </w:t>
            </w:r>
            <w:r w:rsidRPr="00D10C58">
              <w:rPr>
                <w:sz w:val="22"/>
                <w:szCs w:val="22"/>
              </w:rPr>
              <w:t>выпадающих доходов</w:t>
            </w:r>
            <w:r>
              <w:rPr>
                <w:sz w:val="28"/>
                <w:szCs w:val="28"/>
              </w:rPr>
              <w:t xml:space="preserve"> </w:t>
            </w:r>
            <w:r w:rsidRPr="009407DC">
              <w:rPr>
                <w:color w:val="000000"/>
                <w:sz w:val="22"/>
                <w:szCs w:val="22"/>
              </w:rPr>
              <w:t xml:space="preserve">организациям, 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 предоставляющим  услуги  населению по теплоснабжению </w:t>
            </w:r>
            <w:r w:rsidRPr="009407DC">
              <w:rPr>
                <w:color w:val="000000"/>
                <w:sz w:val="22"/>
                <w:szCs w:val="22"/>
              </w:rPr>
              <w:br/>
              <w:t>за ______________ 20___ г.</w:t>
            </w:r>
          </w:p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6A59E7">
        <w:trPr>
          <w:trHeight w:val="7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№</w:t>
            </w:r>
            <w:r w:rsidRPr="009407DC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9407D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407D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407DC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9407D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Площадь,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 м</w:t>
            </w:r>
            <w:proofErr w:type="gramStart"/>
            <w:r w:rsidRPr="009407D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Норматив в месяц,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Гкал на 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1 кв. метр 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Предъявлено РСО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Сумма, начисленная по  размеру платы населения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 (с НДС), руб./Гкал.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 xml:space="preserve">Сумма субсидии </w:t>
            </w:r>
          </w:p>
          <w:p w:rsidR="00602CBD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(без </w:t>
            </w:r>
            <w:r w:rsidRPr="009407DC">
              <w:rPr>
                <w:color w:val="000000"/>
                <w:sz w:val="22"/>
                <w:szCs w:val="22"/>
              </w:rPr>
              <w:t>НДС),</w:t>
            </w:r>
          </w:p>
          <w:p w:rsidR="00602CBD" w:rsidRDefault="00602CBD" w:rsidP="006A59E7">
            <w:pPr>
              <w:jc w:val="center"/>
              <w:rPr>
                <w:color w:val="000000"/>
              </w:rPr>
            </w:pPr>
            <w:r w:rsidRPr="009407DC">
              <w:rPr>
                <w:color w:val="000000"/>
                <w:sz w:val="22"/>
                <w:szCs w:val="22"/>
              </w:rPr>
              <w:t xml:space="preserve"> руб. </w:t>
            </w:r>
            <w:r w:rsidRPr="009407DC">
              <w:rPr>
                <w:color w:val="000000"/>
                <w:sz w:val="22"/>
                <w:szCs w:val="22"/>
              </w:rPr>
              <w:br/>
            </w:r>
          </w:p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(гр.9гр.10)/1,</w:t>
            </w:r>
            <w:r w:rsidRPr="009407DC">
              <w:rPr>
                <w:color w:val="000000"/>
              </w:rPr>
              <w:t>2</w:t>
            </w:r>
          </w:p>
        </w:tc>
      </w:tr>
      <w:tr w:rsidR="00602CBD" w:rsidRPr="009407DC" w:rsidTr="006A59E7">
        <w:trPr>
          <w:trHeight w:val="7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Объем,</w:t>
            </w:r>
            <w:r w:rsidRPr="009407DC">
              <w:rPr>
                <w:color w:val="000000"/>
                <w:sz w:val="22"/>
                <w:szCs w:val="22"/>
              </w:rPr>
              <w:br/>
              <w:t>Гкал.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 xml:space="preserve">Тариф, установленный РЭК </w:t>
            </w:r>
            <w:r w:rsidRPr="009407DC">
              <w:rPr>
                <w:color w:val="000000"/>
                <w:sz w:val="22"/>
                <w:szCs w:val="22"/>
              </w:rPr>
              <w:br/>
              <w:t>(с НДС), руб./Гкал.</w:t>
            </w:r>
          </w:p>
        </w:tc>
        <w:tc>
          <w:tcPr>
            <w:tcW w:w="14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Сумма, начисленная по тарифам РЭК (с  НДС)</w:t>
            </w:r>
            <w:proofErr w:type="gramStart"/>
            <w:r w:rsidRPr="009407D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407DC">
              <w:rPr>
                <w:color w:val="000000"/>
                <w:sz w:val="22"/>
                <w:szCs w:val="22"/>
              </w:rPr>
              <w:t xml:space="preserve"> руб. (гр.7*гр.8)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6A59E7">
        <w:trPr>
          <w:trHeight w:val="7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6A59E7">
        <w:trPr>
          <w:trHeight w:val="109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по нормативу</w:t>
            </w:r>
            <w:r w:rsidRPr="009407DC">
              <w:rPr>
                <w:color w:val="000000"/>
                <w:sz w:val="22"/>
                <w:szCs w:val="22"/>
              </w:rPr>
              <w:br/>
              <w:t>(гр.3*гр.4)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по приборам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 учета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всего</w:t>
            </w:r>
            <w:r w:rsidRPr="009407DC">
              <w:rPr>
                <w:color w:val="000000"/>
                <w:sz w:val="22"/>
                <w:szCs w:val="22"/>
              </w:rPr>
              <w:br/>
              <w:t>(гр.5+гр.6)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6A59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02CBD" w:rsidRPr="009407DC" w:rsidTr="006A59E7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07D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Многоквартирные и жилые дома по категориям домов </w:t>
            </w:r>
            <w:r w:rsidRPr="009407DC">
              <w:rPr>
                <w:i/>
                <w:iCs/>
                <w:color w:val="000000"/>
                <w:sz w:val="22"/>
                <w:szCs w:val="22"/>
              </w:rPr>
              <w:t>(по нормативу)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 менее 5000 куб. </w:t>
            </w:r>
            <w:proofErr w:type="gramStart"/>
            <w:r w:rsidRPr="009407DC">
              <w:rPr>
                <w:sz w:val="18"/>
                <w:szCs w:val="18"/>
              </w:rPr>
              <w:t>м</w:t>
            </w:r>
            <w:proofErr w:type="gramEnd"/>
            <w:r w:rsidRPr="009407D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адресный список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5000 куб. м. до 10000  куб.</w:t>
            </w:r>
            <w:proofErr w:type="gramStart"/>
            <w:r w:rsidRPr="009407DC">
              <w:rPr>
                <w:sz w:val="18"/>
                <w:szCs w:val="18"/>
              </w:rPr>
              <w:t>м</w:t>
            </w:r>
            <w:proofErr w:type="gramEnd"/>
            <w:r w:rsidRPr="009407D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адресный список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свыше 10000 куб. </w:t>
            </w:r>
            <w:proofErr w:type="gramStart"/>
            <w:r w:rsidRPr="009407DC">
              <w:rPr>
                <w:sz w:val="18"/>
                <w:szCs w:val="18"/>
              </w:rPr>
              <w:t>м</w:t>
            </w:r>
            <w:proofErr w:type="gramEnd"/>
            <w:r w:rsidRPr="009407D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адресный список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6A59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07D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Многоквартирные и жилые дома по категориям домов </w:t>
            </w:r>
            <w:r w:rsidRPr="009407DC">
              <w:rPr>
                <w:i/>
                <w:iCs/>
                <w:color w:val="000000"/>
                <w:sz w:val="22"/>
                <w:szCs w:val="22"/>
              </w:rPr>
              <w:t>(по приборам учета)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 менее 5000 куб. </w:t>
            </w:r>
            <w:proofErr w:type="gramStart"/>
            <w:r w:rsidRPr="009407DC">
              <w:rPr>
                <w:sz w:val="18"/>
                <w:szCs w:val="18"/>
              </w:rPr>
              <w:t>м</w:t>
            </w:r>
            <w:proofErr w:type="gramEnd"/>
            <w:r w:rsidRPr="009407D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адресный список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от 5000 куб. м. до 10000  куб. </w:t>
            </w:r>
            <w:proofErr w:type="gramStart"/>
            <w:r w:rsidRPr="009407DC">
              <w:rPr>
                <w:sz w:val="18"/>
                <w:szCs w:val="18"/>
              </w:rPr>
              <w:t>м</w:t>
            </w:r>
            <w:proofErr w:type="gramEnd"/>
            <w:r w:rsidRPr="009407D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адресный список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свыше 10000 куб. </w:t>
            </w:r>
            <w:proofErr w:type="gramStart"/>
            <w:r w:rsidRPr="009407DC">
              <w:rPr>
                <w:sz w:val="18"/>
                <w:szCs w:val="18"/>
              </w:rPr>
              <w:t>м</w:t>
            </w:r>
            <w:proofErr w:type="gramEnd"/>
            <w:r w:rsidRPr="009407D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адресный список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7D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6A59E7">
            <w:pPr>
              <w:rPr>
                <w:b/>
                <w:bCs/>
                <w:sz w:val="18"/>
                <w:szCs w:val="18"/>
              </w:rPr>
            </w:pPr>
            <w:r w:rsidRPr="009407DC">
              <w:rPr>
                <w:b/>
                <w:bCs/>
                <w:sz w:val="18"/>
                <w:szCs w:val="18"/>
              </w:rPr>
              <w:t>Итого по отоплению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6A59E7">
        <w:trPr>
          <w:trHeight w:val="30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 xml:space="preserve">         Руководитель: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Руководитель УК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6A59E7">
        <w:trPr>
          <w:trHeight w:val="1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6A59E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02CBD" w:rsidRDefault="00602CBD" w:rsidP="00602CBD">
      <w:pPr>
        <w:autoSpaceDE w:val="0"/>
        <w:autoSpaceDN w:val="0"/>
        <w:adjustRightInd w:val="0"/>
        <w:ind w:right="253"/>
      </w:pPr>
    </w:p>
    <w:tbl>
      <w:tblPr>
        <w:tblW w:w="1469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2416"/>
        <w:gridCol w:w="1219"/>
        <w:gridCol w:w="1131"/>
        <w:gridCol w:w="1870"/>
        <w:gridCol w:w="1658"/>
        <w:gridCol w:w="2095"/>
        <w:gridCol w:w="1717"/>
        <w:gridCol w:w="2077"/>
      </w:tblGrid>
      <w:tr w:rsidR="00602CBD" w:rsidRPr="00716B2C" w:rsidTr="006A59E7">
        <w:trPr>
          <w:gridBefore w:val="5"/>
          <w:wBefore w:w="7148" w:type="dxa"/>
          <w:trHeight w:val="300"/>
        </w:trPr>
        <w:tc>
          <w:tcPr>
            <w:tcW w:w="7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Default="00602CBD" w:rsidP="006A59E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2CBD" w:rsidRDefault="00602CBD" w:rsidP="006A59E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A1989" w:rsidRDefault="005A1989" w:rsidP="006A59E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A1989" w:rsidRDefault="005A1989" w:rsidP="006A59E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A1989" w:rsidRDefault="005A1989" w:rsidP="006A59E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A1989" w:rsidRDefault="005A1989" w:rsidP="006A59E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A1989" w:rsidRDefault="005A1989" w:rsidP="006A59E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A1989" w:rsidRDefault="005A1989" w:rsidP="006A59E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A1989" w:rsidRDefault="005A1989" w:rsidP="006A59E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2CBD" w:rsidRDefault="00602CBD" w:rsidP="006A59E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2CBD" w:rsidRDefault="00602CBD" w:rsidP="006A59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Pr="00716B2C">
              <w:rPr>
                <w:color w:val="000000"/>
                <w:sz w:val="22"/>
                <w:szCs w:val="22"/>
              </w:rPr>
              <w:t>риложение № 2</w:t>
            </w:r>
          </w:p>
          <w:p w:rsidR="00602CBD" w:rsidRPr="00716B2C" w:rsidRDefault="00602CBD" w:rsidP="006A59E7">
            <w:pPr>
              <w:jc w:val="right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02CBD" w:rsidRPr="00716B2C" w:rsidTr="006A59E7">
        <w:trPr>
          <w:trHeight w:val="300"/>
        </w:trPr>
        <w:tc>
          <w:tcPr>
            <w:tcW w:w="146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lastRenderedPageBreak/>
              <w:t>Расчет размера субсидий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 на возмещение </w:t>
            </w:r>
            <w:r w:rsidRPr="00D10C58">
              <w:rPr>
                <w:sz w:val="22"/>
                <w:szCs w:val="22"/>
              </w:rPr>
              <w:t xml:space="preserve">выпадающих доходов </w:t>
            </w:r>
            <w:r w:rsidRPr="009407DC">
              <w:rPr>
                <w:color w:val="000000"/>
                <w:sz w:val="22"/>
                <w:szCs w:val="22"/>
              </w:rPr>
              <w:t xml:space="preserve">организациям, 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 предоставляющим  услуги населению по </w:t>
            </w:r>
            <w:r>
              <w:rPr>
                <w:color w:val="000000"/>
                <w:sz w:val="22"/>
                <w:szCs w:val="22"/>
              </w:rPr>
              <w:t>холодному водоснабжению</w:t>
            </w:r>
          </w:p>
          <w:p w:rsidR="00602CBD" w:rsidRDefault="00602CBD" w:rsidP="006A59E7">
            <w:pPr>
              <w:ind w:left="-77" w:firstLine="77"/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за ______________ 20___ г.</w:t>
            </w:r>
          </w:p>
          <w:p w:rsidR="00602CBD" w:rsidRPr="00716B2C" w:rsidRDefault="00602CBD" w:rsidP="006A59E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602CBD">
        <w:trPr>
          <w:trHeight w:val="346"/>
        </w:trPr>
        <w:tc>
          <w:tcPr>
            <w:tcW w:w="5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№</w:t>
            </w:r>
            <w:r w:rsidRPr="00716B2C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716B2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16B2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16B2C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716B2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Поселения, категории  жилых домов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Предъявлено РСО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Сумма, начисленная по  размеру платы населения</w:t>
            </w:r>
            <w:r w:rsidRPr="00716B2C">
              <w:rPr>
                <w:color w:val="000000"/>
                <w:sz w:val="22"/>
                <w:szCs w:val="22"/>
              </w:rPr>
              <w:br/>
              <w:t xml:space="preserve"> (с  НДС), </w:t>
            </w:r>
            <w:r w:rsidRPr="00716B2C">
              <w:rPr>
                <w:color w:val="000000"/>
                <w:sz w:val="22"/>
                <w:szCs w:val="22"/>
              </w:rPr>
              <w:br/>
              <w:t>руб./ м3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Сумма субсидии</w:t>
            </w:r>
            <w:r w:rsidRPr="00716B2C">
              <w:rPr>
                <w:color w:val="000000"/>
                <w:sz w:val="22"/>
                <w:szCs w:val="22"/>
              </w:rPr>
              <w:br/>
              <w:t xml:space="preserve"> (без  НДС), руб. </w:t>
            </w:r>
            <w:r w:rsidRPr="00716B2C">
              <w:rPr>
                <w:color w:val="000000"/>
                <w:sz w:val="22"/>
                <w:szCs w:val="22"/>
              </w:rPr>
              <w:br/>
            </w:r>
            <w:r w:rsidRPr="00716B2C">
              <w:rPr>
                <w:color w:val="000000"/>
              </w:rPr>
              <w:t>(гр.7-гр.8)/1,2</w:t>
            </w:r>
          </w:p>
        </w:tc>
      </w:tr>
      <w:tr w:rsidR="00602CBD" w:rsidRPr="00716B2C" w:rsidTr="00602CBD">
        <w:trPr>
          <w:trHeight w:val="445"/>
        </w:trPr>
        <w:tc>
          <w:tcPr>
            <w:tcW w:w="512" w:type="dxa"/>
            <w:vMerge/>
            <w:vAlign w:val="center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vMerge/>
            <w:vAlign w:val="center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shd w:val="clear" w:color="auto" w:fill="auto"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Объем,*</w:t>
            </w:r>
            <w:r w:rsidRPr="00716B2C">
              <w:rPr>
                <w:color w:val="000000"/>
                <w:sz w:val="22"/>
                <w:szCs w:val="22"/>
              </w:rPr>
              <w:br/>
              <w:t>м3.</w:t>
            </w: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 xml:space="preserve">Тариф, установленный РЭК </w:t>
            </w:r>
            <w:r w:rsidRPr="00716B2C">
              <w:rPr>
                <w:color w:val="000000"/>
                <w:sz w:val="22"/>
                <w:szCs w:val="22"/>
              </w:rPr>
              <w:br/>
              <w:t>(с НДС), руб./м3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Сумма, начисленная по тарифам РЭК</w:t>
            </w:r>
            <w:r w:rsidRPr="00716B2C">
              <w:rPr>
                <w:color w:val="000000"/>
                <w:sz w:val="22"/>
                <w:szCs w:val="22"/>
              </w:rPr>
              <w:br/>
              <w:t xml:space="preserve"> (с  НДС)</w:t>
            </w:r>
            <w:proofErr w:type="gramStart"/>
            <w:r w:rsidRPr="00716B2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16B2C">
              <w:rPr>
                <w:color w:val="000000"/>
                <w:sz w:val="22"/>
                <w:szCs w:val="22"/>
              </w:rPr>
              <w:t xml:space="preserve"> руб. (гр.5*гр.6)</w:t>
            </w:r>
          </w:p>
        </w:tc>
        <w:tc>
          <w:tcPr>
            <w:tcW w:w="1717" w:type="dxa"/>
            <w:vMerge/>
            <w:vAlign w:val="center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vMerge/>
            <w:vAlign w:val="center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602CBD">
        <w:trPr>
          <w:trHeight w:val="711"/>
        </w:trPr>
        <w:tc>
          <w:tcPr>
            <w:tcW w:w="512" w:type="dxa"/>
            <w:vMerge/>
            <w:vAlign w:val="center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vMerge/>
            <w:vAlign w:val="center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по нормативу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по приборам</w:t>
            </w:r>
            <w:r w:rsidRPr="00716B2C">
              <w:rPr>
                <w:color w:val="000000"/>
                <w:sz w:val="22"/>
                <w:szCs w:val="22"/>
              </w:rPr>
              <w:br/>
              <w:t xml:space="preserve"> учета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всего</w:t>
            </w:r>
            <w:r w:rsidRPr="00716B2C">
              <w:rPr>
                <w:color w:val="000000"/>
                <w:sz w:val="22"/>
                <w:szCs w:val="22"/>
              </w:rPr>
              <w:br/>
              <w:t>(гр.3+гр.4)</w:t>
            </w:r>
          </w:p>
        </w:tc>
        <w:tc>
          <w:tcPr>
            <w:tcW w:w="1658" w:type="dxa"/>
            <w:vMerge/>
            <w:vAlign w:val="center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vMerge/>
            <w:vAlign w:val="center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602CBD">
        <w:trPr>
          <w:trHeight w:val="283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8" w:type="dxa"/>
            <w:shd w:val="clear" w:color="auto" w:fill="auto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95" w:type="dxa"/>
            <w:shd w:val="clear" w:color="auto" w:fill="auto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17" w:type="dxa"/>
            <w:shd w:val="clear" w:color="auto" w:fill="auto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77" w:type="dxa"/>
            <w:shd w:val="clear" w:color="auto" w:fill="auto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9</w:t>
            </w:r>
          </w:p>
        </w:tc>
      </w:tr>
      <w:tr w:rsidR="00602CBD" w:rsidRPr="00716B2C" w:rsidTr="00602CBD">
        <w:trPr>
          <w:trHeight w:val="643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602CBD" w:rsidRPr="00716B2C" w:rsidRDefault="00602CBD" w:rsidP="006A59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6B2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Многоквартирные  жилые дома 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716B2C" w:rsidTr="00602CBD">
        <w:trPr>
          <w:trHeight w:val="555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2CBD" w:rsidRPr="00716B2C" w:rsidRDefault="00602CBD" w:rsidP="006A59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6B2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Жилые дома </w:t>
            </w:r>
            <w:r w:rsidRPr="00716B2C">
              <w:rPr>
                <w:i/>
                <w:iCs/>
                <w:color w:val="000000"/>
                <w:sz w:val="22"/>
                <w:szCs w:val="22"/>
              </w:rPr>
              <w:t>(частный сектор)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716B2C" w:rsidTr="006A59E7">
        <w:trPr>
          <w:trHeight w:val="480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B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2CBD" w:rsidRPr="00716B2C" w:rsidRDefault="00602CBD" w:rsidP="006A59E7">
            <w:pPr>
              <w:rPr>
                <w:b/>
                <w:bCs/>
                <w:sz w:val="18"/>
                <w:szCs w:val="18"/>
              </w:rPr>
            </w:pPr>
            <w:r w:rsidRPr="00716B2C">
              <w:rPr>
                <w:b/>
                <w:bCs/>
                <w:sz w:val="18"/>
                <w:szCs w:val="18"/>
              </w:rPr>
              <w:t>Итого по холодному водоснабжению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716B2C" w:rsidTr="006A59E7">
        <w:trPr>
          <w:trHeight w:val="507"/>
        </w:trPr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B2C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CBD" w:rsidRPr="00716B2C" w:rsidRDefault="00602CBD" w:rsidP="006A59E7">
            <w:pPr>
              <w:rPr>
                <w:sz w:val="18"/>
                <w:szCs w:val="18"/>
              </w:rPr>
            </w:pPr>
            <w:proofErr w:type="gramStart"/>
            <w:r w:rsidRPr="00716B2C">
              <w:rPr>
                <w:sz w:val="18"/>
                <w:szCs w:val="18"/>
              </w:rPr>
              <w:t>Объем  услуг предоставляется с подтверждающими документами (адресный список  с указанием нормативов потребления услуги и количества потребителей.</w:t>
            </w:r>
            <w:proofErr w:type="gramEnd"/>
          </w:p>
        </w:tc>
      </w:tr>
      <w:tr w:rsidR="00602CBD" w:rsidRPr="00716B2C" w:rsidTr="006A59E7">
        <w:trPr>
          <w:trHeight w:val="300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 xml:space="preserve">         Руководитель:</w:t>
            </w:r>
          </w:p>
        </w:tc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6A59E7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6A59E7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6A59E7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6A59E7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6A59E7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Руководитель УК</w:t>
            </w:r>
          </w:p>
        </w:tc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6A59E7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6A59E7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Default="00602CBD" w:rsidP="006A59E7">
            <w:pPr>
              <w:rPr>
                <w:color w:val="000000"/>
                <w:sz w:val="22"/>
                <w:szCs w:val="22"/>
              </w:rPr>
            </w:pPr>
          </w:p>
          <w:p w:rsidR="005A1989" w:rsidRPr="00716B2C" w:rsidRDefault="005A1989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6A59E7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02CBD" w:rsidRDefault="00602CBD" w:rsidP="00602CBD">
      <w:pPr>
        <w:tabs>
          <w:tab w:val="left" w:pos="3030"/>
        </w:tabs>
      </w:pPr>
      <w:r>
        <w:br w:type="page"/>
      </w:r>
    </w:p>
    <w:p w:rsidR="00602CBD" w:rsidRDefault="00602CBD" w:rsidP="00602CBD">
      <w:pPr>
        <w:tabs>
          <w:tab w:val="left" w:pos="3030"/>
        </w:tabs>
        <w:jc w:val="right"/>
      </w:pPr>
      <w:r>
        <w:lastRenderedPageBreak/>
        <w:t>Приложение № 3</w:t>
      </w:r>
    </w:p>
    <w:tbl>
      <w:tblPr>
        <w:tblW w:w="14697" w:type="dxa"/>
        <w:tblInd w:w="89" w:type="dxa"/>
        <w:tblLook w:val="04A0"/>
      </w:tblPr>
      <w:tblGrid>
        <w:gridCol w:w="511"/>
        <w:gridCol w:w="2358"/>
        <w:gridCol w:w="1211"/>
        <w:gridCol w:w="1124"/>
        <w:gridCol w:w="1210"/>
        <w:gridCol w:w="1647"/>
        <w:gridCol w:w="2043"/>
        <w:gridCol w:w="1673"/>
        <w:gridCol w:w="2024"/>
        <w:gridCol w:w="896"/>
      </w:tblGrid>
      <w:tr w:rsidR="00602CBD" w:rsidRPr="00451DBC" w:rsidTr="006A59E7">
        <w:trPr>
          <w:trHeight w:val="1468"/>
        </w:trPr>
        <w:tc>
          <w:tcPr>
            <w:tcW w:w="146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 xml:space="preserve">Расчет размера субсидий </w:t>
            </w:r>
            <w:r w:rsidRPr="00451DBC">
              <w:rPr>
                <w:color w:val="000000"/>
                <w:sz w:val="22"/>
                <w:szCs w:val="22"/>
              </w:rPr>
              <w:br/>
              <w:t xml:space="preserve"> на </w:t>
            </w:r>
            <w:r w:rsidRPr="00D10C58">
              <w:rPr>
                <w:color w:val="000000"/>
                <w:sz w:val="22"/>
                <w:szCs w:val="22"/>
              </w:rPr>
              <w:t xml:space="preserve">возмещение </w:t>
            </w:r>
            <w:r w:rsidRPr="00D10C58">
              <w:rPr>
                <w:sz w:val="22"/>
                <w:szCs w:val="22"/>
              </w:rPr>
              <w:t>выпадающих доходов</w:t>
            </w:r>
            <w:r>
              <w:rPr>
                <w:sz w:val="28"/>
                <w:szCs w:val="28"/>
              </w:rPr>
              <w:t xml:space="preserve"> </w:t>
            </w:r>
            <w:r w:rsidRPr="00451DBC">
              <w:rPr>
                <w:color w:val="000000"/>
                <w:sz w:val="22"/>
                <w:szCs w:val="22"/>
              </w:rPr>
              <w:t xml:space="preserve">организациям,  </w:t>
            </w:r>
            <w:r w:rsidRPr="00451DBC">
              <w:rPr>
                <w:color w:val="000000"/>
                <w:sz w:val="22"/>
                <w:szCs w:val="22"/>
              </w:rPr>
              <w:br/>
              <w:t xml:space="preserve">предоставляющим  услуги  населению по водоотведению </w:t>
            </w:r>
            <w:r w:rsidRPr="00451DBC">
              <w:rPr>
                <w:color w:val="000000"/>
                <w:sz w:val="22"/>
                <w:szCs w:val="22"/>
              </w:rPr>
              <w:br/>
              <w:t>за ______________ 20___ г.</w:t>
            </w:r>
          </w:p>
        </w:tc>
      </w:tr>
      <w:tr w:rsidR="00602CBD" w:rsidRPr="00451DBC" w:rsidTr="006A59E7">
        <w:trPr>
          <w:trHeight w:val="30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95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№</w:t>
            </w:r>
            <w:r w:rsidRPr="00451DBC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451DB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51DB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51DBC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451DB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Поселения, категории  жилых домов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Предъявлено РСО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Сумма, начисленная по  размеру платы населения</w:t>
            </w:r>
            <w:r w:rsidRPr="00451DBC">
              <w:rPr>
                <w:color w:val="000000"/>
                <w:sz w:val="22"/>
                <w:szCs w:val="22"/>
              </w:rPr>
              <w:br/>
              <w:t xml:space="preserve"> (с  НДС), </w:t>
            </w:r>
            <w:r w:rsidRPr="00451DBC">
              <w:rPr>
                <w:color w:val="000000"/>
                <w:sz w:val="22"/>
                <w:szCs w:val="22"/>
              </w:rPr>
              <w:br/>
              <w:t>руб./ м3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Сумма субсидии</w:t>
            </w:r>
            <w:r w:rsidRPr="00451DBC">
              <w:rPr>
                <w:color w:val="000000"/>
                <w:sz w:val="22"/>
                <w:szCs w:val="22"/>
              </w:rPr>
              <w:br/>
              <w:t xml:space="preserve"> (без  НДС), руб. </w:t>
            </w:r>
            <w:r w:rsidRPr="00451DBC">
              <w:rPr>
                <w:color w:val="000000"/>
                <w:sz w:val="22"/>
                <w:szCs w:val="22"/>
              </w:rPr>
              <w:br/>
            </w:r>
            <w:r w:rsidRPr="00451DBC">
              <w:rPr>
                <w:color w:val="000000"/>
              </w:rPr>
              <w:t>(гр.7-гр.8)/1,2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554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Объем,*</w:t>
            </w:r>
            <w:r w:rsidRPr="00451DBC">
              <w:rPr>
                <w:color w:val="000000"/>
                <w:sz w:val="22"/>
                <w:szCs w:val="22"/>
              </w:rPr>
              <w:br/>
              <w:t>м3.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 xml:space="preserve">Тариф, установленный РЭК </w:t>
            </w:r>
            <w:r w:rsidRPr="00451DBC">
              <w:rPr>
                <w:color w:val="000000"/>
                <w:sz w:val="22"/>
                <w:szCs w:val="22"/>
              </w:rPr>
              <w:br/>
              <w:t>(с НДС), руб./м3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Сумма, начисленная по тарифам РЭК</w:t>
            </w:r>
            <w:r w:rsidRPr="00451DBC">
              <w:rPr>
                <w:color w:val="000000"/>
                <w:sz w:val="22"/>
                <w:szCs w:val="22"/>
              </w:rPr>
              <w:br/>
              <w:t xml:space="preserve"> (с  НДС)</w:t>
            </w:r>
            <w:proofErr w:type="gramStart"/>
            <w:r w:rsidRPr="00451DB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51DBC">
              <w:rPr>
                <w:color w:val="000000"/>
                <w:sz w:val="22"/>
                <w:szCs w:val="22"/>
              </w:rPr>
              <w:t xml:space="preserve"> руб. (гр.5*гр.6)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892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по нормативу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по приборам</w:t>
            </w:r>
            <w:r w:rsidRPr="00451DBC">
              <w:rPr>
                <w:color w:val="000000"/>
                <w:sz w:val="22"/>
                <w:szCs w:val="22"/>
              </w:rPr>
              <w:br/>
              <w:t xml:space="preserve"> учета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всего</w:t>
            </w:r>
            <w:r w:rsidRPr="00451DBC">
              <w:rPr>
                <w:color w:val="000000"/>
                <w:sz w:val="22"/>
                <w:szCs w:val="22"/>
              </w:rPr>
              <w:br/>
              <w:t>(гр.3+гр.4)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32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606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6A59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51DB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Многоквартирные  жилые дома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7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6A59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51DB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Жилые дома </w:t>
            </w:r>
            <w:r w:rsidRPr="00451DBC">
              <w:rPr>
                <w:i/>
                <w:iCs/>
                <w:color w:val="000000"/>
                <w:sz w:val="22"/>
                <w:szCs w:val="22"/>
              </w:rPr>
              <w:t>(частный сектор)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2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1D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6A59E7">
            <w:pPr>
              <w:rPr>
                <w:b/>
                <w:bCs/>
                <w:sz w:val="18"/>
                <w:szCs w:val="18"/>
              </w:rPr>
            </w:pPr>
            <w:r w:rsidRPr="00451DBC">
              <w:rPr>
                <w:b/>
                <w:bCs/>
                <w:sz w:val="18"/>
                <w:szCs w:val="18"/>
              </w:rPr>
              <w:t>Итого по  водоотведению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587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1DBC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3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CBD" w:rsidRPr="00451DBC" w:rsidRDefault="00602CBD" w:rsidP="006A59E7">
            <w:pPr>
              <w:rPr>
                <w:sz w:val="18"/>
                <w:szCs w:val="18"/>
              </w:rPr>
            </w:pPr>
            <w:proofErr w:type="gramStart"/>
            <w:r w:rsidRPr="00451DBC">
              <w:rPr>
                <w:sz w:val="18"/>
                <w:szCs w:val="18"/>
              </w:rPr>
              <w:t>Объем  услуг предоставляется с подтверждающими документами (адресный список  с указанием нормативов потребления услуги и количества потребителей.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280"/>
        </w:trPr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 xml:space="preserve">         Руководитель:</w:t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2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2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2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2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2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Руководитель УК</w:t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2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2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6A59E7">
        <w:trPr>
          <w:trHeight w:val="2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02CBD" w:rsidRDefault="00602CBD" w:rsidP="00602CBD">
      <w:pPr>
        <w:tabs>
          <w:tab w:val="left" w:pos="3030"/>
        </w:tabs>
      </w:pPr>
    </w:p>
    <w:p w:rsidR="00602CBD" w:rsidRDefault="00602CBD" w:rsidP="00602CBD">
      <w:pPr>
        <w:tabs>
          <w:tab w:val="left" w:pos="3030"/>
        </w:tabs>
      </w:pPr>
    </w:p>
    <w:p w:rsidR="005A1989" w:rsidRDefault="005A1989" w:rsidP="00602CBD">
      <w:pPr>
        <w:tabs>
          <w:tab w:val="left" w:pos="3030"/>
        </w:tabs>
      </w:pPr>
    </w:p>
    <w:p w:rsidR="00602CBD" w:rsidRDefault="00602CBD" w:rsidP="00602CBD">
      <w:pPr>
        <w:tabs>
          <w:tab w:val="left" w:pos="3030"/>
        </w:tabs>
        <w:jc w:val="right"/>
      </w:pPr>
      <w:r>
        <w:lastRenderedPageBreak/>
        <w:t>Приложение № 4</w:t>
      </w:r>
    </w:p>
    <w:tbl>
      <w:tblPr>
        <w:tblW w:w="15707" w:type="dxa"/>
        <w:tblInd w:w="-176" w:type="dxa"/>
        <w:tblLayout w:type="fixed"/>
        <w:tblLook w:val="04A0"/>
      </w:tblPr>
      <w:tblGrid>
        <w:gridCol w:w="735"/>
        <w:gridCol w:w="18"/>
        <w:gridCol w:w="1374"/>
        <w:gridCol w:w="239"/>
        <w:gridCol w:w="259"/>
        <w:gridCol w:w="798"/>
        <w:gridCol w:w="371"/>
        <w:gridCol w:w="1055"/>
        <w:gridCol w:w="121"/>
        <w:gridCol w:w="998"/>
        <w:gridCol w:w="22"/>
        <w:gridCol w:w="1086"/>
        <w:gridCol w:w="461"/>
        <w:gridCol w:w="544"/>
        <w:gridCol w:w="114"/>
        <w:gridCol w:w="1249"/>
        <w:gridCol w:w="450"/>
        <w:gridCol w:w="1116"/>
        <w:gridCol w:w="609"/>
        <w:gridCol w:w="1284"/>
        <w:gridCol w:w="321"/>
        <w:gridCol w:w="448"/>
        <w:gridCol w:w="787"/>
        <w:gridCol w:w="163"/>
        <w:gridCol w:w="1085"/>
      </w:tblGrid>
      <w:tr w:rsidR="00602CBD" w:rsidRPr="00AE0C3F" w:rsidTr="006A59E7">
        <w:trPr>
          <w:gridAfter w:val="3"/>
          <w:wAfter w:w="2035" w:type="dxa"/>
          <w:trHeight w:val="1295"/>
        </w:trPr>
        <w:tc>
          <w:tcPr>
            <w:tcW w:w="136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 xml:space="preserve">Расчет размера субсидий </w:t>
            </w:r>
            <w:r w:rsidRPr="00AE0C3F">
              <w:rPr>
                <w:color w:val="000000"/>
                <w:sz w:val="22"/>
                <w:szCs w:val="22"/>
              </w:rPr>
              <w:br/>
              <w:t xml:space="preserve"> на </w:t>
            </w:r>
            <w:r w:rsidRPr="00D10C58">
              <w:rPr>
                <w:color w:val="000000"/>
                <w:sz w:val="22"/>
                <w:szCs w:val="22"/>
              </w:rPr>
              <w:t xml:space="preserve">возмещение </w:t>
            </w:r>
            <w:r w:rsidRPr="00D10C58">
              <w:rPr>
                <w:sz w:val="22"/>
                <w:szCs w:val="22"/>
              </w:rPr>
              <w:t>выпадающих доходов</w:t>
            </w:r>
            <w:r>
              <w:rPr>
                <w:sz w:val="28"/>
                <w:szCs w:val="28"/>
              </w:rPr>
              <w:t xml:space="preserve"> </w:t>
            </w:r>
            <w:r w:rsidRPr="00AE0C3F">
              <w:rPr>
                <w:color w:val="000000"/>
                <w:sz w:val="22"/>
                <w:szCs w:val="22"/>
              </w:rPr>
              <w:t xml:space="preserve">организациям,  </w:t>
            </w:r>
            <w:r w:rsidRPr="00AE0C3F">
              <w:rPr>
                <w:color w:val="000000"/>
                <w:sz w:val="22"/>
                <w:szCs w:val="22"/>
              </w:rPr>
              <w:br/>
              <w:t>предоставляющим  услуги  населению по горячему водоснабжению</w:t>
            </w:r>
            <w:r w:rsidRPr="00AE0C3F">
              <w:rPr>
                <w:color w:val="000000"/>
                <w:sz w:val="22"/>
                <w:szCs w:val="22"/>
              </w:rPr>
              <w:br/>
              <w:t>за ______________ 20___ г.</w:t>
            </w:r>
          </w:p>
        </w:tc>
      </w:tr>
      <w:tr w:rsidR="00602CBD" w:rsidRPr="00AE0C3F" w:rsidTr="006A59E7">
        <w:trPr>
          <w:gridAfter w:val="3"/>
          <w:wAfter w:w="2035" w:type="dxa"/>
          <w:trHeight w:val="27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62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№</w:t>
            </w:r>
            <w:r w:rsidRPr="00AE0C3F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AE0C3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E0C3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E0C3F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AE0C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Поселения, категории  жилых домов</w:t>
            </w:r>
          </w:p>
        </w:tc>
        <w:tc>
          <w:tcPr>
            <w:tcW w:w="6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Предъявлено РСО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Сумма, начисленная по  размеру платы населения</w:t>
            </w:r>
            <w:r w:rsidRPr="00AE0C3F">
              <w:rPr>
                <w:color w:val="000000"/>
                <w:sz w:val="22"/>
                <w:szCs w:val="22"/>
              </w:rPr>
              <w:br/>
              <w:t xml:space="preserve"> (с  НДС), </w:t>
            </w:r>
            <w:r w:rsidRPr="00AE0C3F">
              <w:rPr>
                <w:color w:val="000000"/>
                <w:sz w:val="22"/>
                <w:szCs w:val="22"/>
              </w:rPr>
              <w:br/>
              <w:t>руб./ м3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Сумма субсидии</w:t>
            </w:r>
            <w:r w:rsidRPr="00AE0C3F">
              <w:rPr>
                <w:color w:val="000000"/>
                <w:sz w:val="22"/>
                <w:szCs w:val="22"/>
              </w:rPr>
              <w:br/>
              <w:t xml:space="preserve"> (без  НДС), руб. </w:t>
            </w:r>
            <w:r w:rsidRPr="00AE0C3F">
              <w:rPr>
                <w:color w:val="000000"/>
                <w:sz w:val="22"/>
                <w:szCs w:val="22"/>
              </w:rPr>
              <w:br/>
            </w:r>
            <w:r w:rsidRPr="00AE0C3F">
              <w:rPr>
                <w:color w:val="000000"/>
              </w:rPr>
              <w:t>(гр.7-гр.8)/1,2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59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Объем,*</w:t>
            </w:r>
            <w:r w:rsidRPr="00AE0C3F">
              <w:rPr>
                <w:color w:val="000000"/>
                <w:sz w:val="22"/>
                <w:szCs w:val="22"/>
              </w:rPr>
              <w:br/>
              <w:t>м3.</w:t>
            </w:r>
          </w:p>
        </w:tc>
        <w:tc>
          <w:tcPr>
            <w:tcW w:w="15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 xml:space="preserve">Тариф, установленный РЭК </w:t>
            </w:r>
            <w:r w:rsidRPr="00AE0C3F">
              <w:rPr>
                <w:color w:val="000000"/>
                <w:sz w:val="22"/>
                <w:szCs w:val="22"/>
              </w:rPr>
              <w:br/>
              <w:t>(с НДС), руб./м3</w:t>
            </w:r>
          </w:p>
        </w:tc>
        <w:tc>
          <w:tcPr>
            <w:tcW w:w="19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Сумма, начисленная по тарифам РЭК</w:t>
            </w:r>
            <w:r w:rsidRPr="00AE0C3F">
              <w:rPr>
                <w:color w:val="000000"/>
                <w:sz w:val="22"/>
                <w:szCs w:val="22"/>
              </w:rPr>
              <w:br/>
              <w:t xml:space="preserve"> (с  НДС)</w:t>
            </w:r>
            <w:proofErr w:type="gramStart"/>
            <w:r w:rsidRPr="00AE0C3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E0C3F">
              <w:rPr>
                <w:color w:val="000000"/>
                <w:sz w:val="22"/>
                <w:szCs w:val="22"/>
              </w:rPr>
              <w:t xml:space="preserve"> руб. (гр.5*гр.6)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55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по нормативу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по приборам</w:t>
            </w:r>
            <w:r w:rsidRPr="00AE0C3F">
              <w:rPr>
                <w:color w:val="000000"/>
                <w:sz w:val="22"/>
                <w:szCs w:val="22"/>
              </w:rPr>
              <w:br/>
              <w:t xml:space="preserve"> учета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всего</w:t>
            </w:r>
            <w:r w:rsidRPr="00AE0C3F">
              <w:rPr>
                <w:color w:val="000000"/>
                <w:sz w:val="22"/>
                <w:szCs w:val="22"/>
              </w:rPr>
              <w:br/>
              <w:t>(гр.3+гр.4)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28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566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6A59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0C3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Многоквартирные  жилые дома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6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6A59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0C3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Жилые дома </w:t>
            </w:r>
            <w:r w:rsidRPr="00AE0C3F">
              <w:rPr>
                <w:i/>
                <w:iCs/>
                <w:color w:val="000000"/>
                <w:sz w:val="22"/>
                <w:szCs w:val="22"/>
              </w:rPr>
              <w:t>(частный сектор)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3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0C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6A59E7">
            <w:pPr>
              <w:rPr>
                <w:b/>
                <w:bCs/>
                <w:sz w:val="18"/>
                <w:szCs w:val="18"/>
              </w:rPr>
            </w:pPr>
            <w:r w:rsidRPr="00AE0C3F">
              <w:rPr>
                <w:b/>
                <w:bCs/>
                <w:sz w:val="18"/>
                <w:szCs w:val="18"/>
              </w:rPr>
              <w:t>Итого по  горячему водоснабжению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518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0C3F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2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CBD" w:rsidRPr="00AE0C3F" w:rsidRDefault="00602CBD" w:rsidP="006A59E7">
            <w:pPr>
              <w:rPr>
                <w:sz w:val="18"/>
                <w:szCs w:val="18"/>
              </w:rPr>
            </w:pPr>
            <w:proofErr w:type="gramStart"/>
            <w:r w:rsidRPr="00AE0C3F">
              <w:rPr>
                <w:sz w:val="18"/>
                <w:szCs w:val="18"/>
              </w:rPr>
              <w:t>Объем  услуг предоставляется с подтверждающими документами (адресный список  с указанием нормативов потребления услуги и количества потребителей.</w:t>
            </w:r>
            <w:proofErr w:type="gramEnd"/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247"/>
        </w:trPr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 xml:space="preserve">         Руководитель:</w:t>
            </w:r>
          </w:p>
        </w:tc>
        <w:tc>
          <w:tcPr>
            <w:tcW w:w="4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4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Руководитель УК</w:t>
            </w:r>
          </w:p>
        </w:tc>
        <w:tc>
          <w:tcPr>
            <w:tcW w:w="4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4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6A59E7">
        <w:trPr>
          <w:gridAfter w:val="3"/>
          <w:wAfter w:w="2035" w:type="dxa"/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E9516B" w:rsidTr="006A59E7">
        <w:trPr>
          <w:trHeight w:val="420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CBD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2CBD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2CBD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2CBD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602CBD" w:rsidRPr="00E9516B" w:rsidTr="006A59E7">
        <w:trPr>
          <w:trHeight w:val="1551"/>
        </w:trPr>
        <w:tc>
          <w:tcPr>
            <w:tcW w:w="157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lastRenderedPageBreak/>
              <w:t xml:space="preserve">Расчет размера субсидий </w:t>
            </w:r>
            <w:r w:rsidRPr="00E9516B">
              <w:rPr>
                <w:color w:val="000000"/>
                <w:sz w:val="22"/>
                <w:szCs w:val="22"/>
              </w:rPr>
              <w:br/>
              <w:t xml:space="preserve"> на </w:t>
            </w:r>
            <w:r w:rsidRPr="00D10C58">
              <w:rPr>
                <w:color w:val="000000"/>
                <w:sz w:val="22"/>
                <w:szCs w:val="22"/>
              </w:rPr>
              <w:t xml:space="preserve">возмещение </w:t>
            </w:r>
            <w:r w:rsidRPr="00D10C58">
              <w:rPr>
                <w:sz w:val="22"/>
                <w:szCs w:val="22"/>
              </w:rPr>
              <w:t>выпадающих доходов</w:t>
            </w:r>
            <w:r>
              <w:rPr>
                <w:sz w:val="28"/>
                <w:szCs w:val="28"/>
              </w:rPr>
              <w:t xml:space="preserve"> </w:t>
            </w:r>
            <w:r w:rsidRPr="00E9516B">
              <w:rPr>
                <w:color w:val="000000"/>
                <w:sz w:val="22"/>
                <w:szCs w:val="22"/>
              </w:rPr>
              <w:t>ор</w:t>
            </w:r>
            <w:r>
              <w:rPr>
                <w:color w:val="000000"/>
                <w:sz w:val="22"/>
                <w:szCs w:val="22"/>
              </w:rPr>
              <w:t xml:space="preserve">ганизациям,  </w:t>
            </w:r>
            <w:r>
              <w:rPr>
                <w:color w:val="000000"/>
                <w:sz w:val="22"/>
                <w:szCs w:val="22"/>
              </w:rPr>
              <w:br/>
              <w:t xml:space="preserve">предоставляющим </w:t>
            </w:r>
            <w:r w:rsidRPr="00E9516B">
              <w:rPr>
                <w:color w:val="000000"/>
                <w:sz w:val="22"/>
                <w:szCs w:val="22"/>
              </w:rPr>
              <w:t>населению  услуги по газоснабжению</w:t>
            </w:r>
            <w:r w:rsidRPr="00E9516B">
              <w:rPr>
                <w:color w:val="000000"/>
                <w:sz w:val="22"/>
                <w:szCs w:val="22"/>
              </w:rPr>
              <w:br/>
              <w:t>за ______________ 20___ г.</w:t>
            </w:r>
          </w:p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2CBD" w:rsidRPr="00E9516B" w:rsidTr="00602CBD">
        <w:trPr>
          <w:trHeight w:val="435"/>
        </w:trPr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№</w:t>
            </w:r>
            <w:r w:rsidRPr="00E9516B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E9516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9516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9516B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951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6A59E7">
            <w:pPr>
              <w:ind w:left="-151" w:firstLine="15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Сжиженн</w:t>
            </w:r>
            <w:r w:rsidRPr="00E9516B">
              <w:rPr>
                <w:color w:val="000000"/>
                <w:sz w:val="22"/>
                <w:szCs w:val="22"/>
              </w:rPr>
              <w:t>й</w:t>
            </w:r>
            <w:proofErr w:type="spellEnd"/>
            <w:r w:rsidRPr="00E9516B">
              <w:rPr>
                <w:color w:val="000000"/>
                <w:sz w:val="22"/>
                <w:szCs w:val="22"/>
              </w:rPr>
              <w:t xml:space="preserve"> газ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602CBD">
            <w:pPr>
              <w:ind w:left="-108" w:right="-88"/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Норматив в месяц</w:t>
            </w:r>
            <w:r w:rsidRPr="00E9516B">
              <w:rPr>
                <w:color w:val="000000"/>
                <w:sz w:val="22"/>
                <w:szCs w:val="22"/>
              </w:rPr>
              <w:br/>
              <w:t xml:space="preserve">на человека, </w:t>
            </w:r>
            <w:proofErr w:type="gramStart"/>
            <w:r w:rsidRPr="00E9516B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E951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602CBD">
            <w:pPr>
              <w:ind w:left="-128" w:right="-100"/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Количество потребителей, чел.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Предъявлено РСО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 xml:space="preserve">Начислено населению 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E9516B">
              <w:rPr>
                <w:color w:val="000000"/>
                <w:sz w:val="22"/>
                <w:szCs w:val="22"/>
              </w:rPr>
              <w:t>(без НДС), руб.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 xml:space="preserve">Сумма субсидии (без НДС), руб. </w:t>
            </w:r>
            <w:r w:rsidRPr="00E9516B">
              <w:rPr>
                <w:color w:val="000000"/>
                <w:sz w:val="22"/>
                <w:szCs w:val="22"/>
              </w:rPr>
              <w:br/>
              <w:t>(гр.9-гр.11)/1,2</w:t>
            </w:r>
          </w:p>
        </w:tc>
      </w:tr>
      <w:tr w:rsidR="00602CBD" w:rsidRPr="00E9516B" w:rsidTr="00602CBD">
        <w:trPr>
          <w:trHeight w:val="329"/>
        </w:trPr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E9516B" w:rsidRDefault="00602CBD" w:rsidP="00602CBD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Объем *,</w:t>
            </w:r>
            <w:proofErr w:type="gramStart"/>
            <w:r w:rsidRPr="00E9516B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E951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Default="00602CBD" w:rsidP="006A59E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Стоимость</w:t>
            </w:r>
          </w:p>
          <w:p w:rsidR="00602CBD" w:rsidRPr="00E9516B" w:rsidRDefault="00602CBD" w:rsidP="006A59E7">
            <w:pPr>
              <w:ind w:right="-137"/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 xml:space="preserve"> 1 кг</w:t>
            </w:r>
            <w:proofErr w:type="gramStart"/>
            <w:r w:rsidRPr="00E9516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9516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9516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9516B">
              <w:rPr>
                <w:color w:val="000000"/>
                <w:sz w:val="22"/>
                <w:szCs w:val="22"/>
              </w:rPr>
              <w:t>аза, предусмотренная РЭК при расчете экономически обоснованного тарифа</w:t>
            </w:r>
            <w:r w:rsidRPr="00E9516B">
              <w:rPr>
                <w:color w:val="000000"/>
                <w:sz w:val="22"/>
                <w:szCs w:val="22"/>
              </w:rPr>
              <w:br/>
              <w:t xml:space="preserve">  (с НДС), </w:t>
            </w:r>
            <w:proofErr w:type="spellStart"/>
            <w:r w:rsidRPr="00E9516B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Сумма, начисленная по стоимости 1 кг</w:t>
            </w:r>
            <w:proofErr w:type="gramStart"/>
            <w:r w:rsidRPr="00E9516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9516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9516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9516B">
              <w:rPr>
                <w:color w:val="000000"/>
                <w:sz w:val="22"/>
                <w:szCs w:val="22"/>
              </w:rPr>
              <w:t xml:space="preserve">аза, предусмотренной  РЭК при расчете экономически обоснованного тарифа </w:t>
            </w:r>
            <w:r w:rsidRPr="00E9516B">
              <w:rPr>
                <w:color w:val="000000"/>
                <w:sz w:val="22"/>
                <w:szCs w:val="22"/>
              </w:rPr>
              <w:br/>
              <w:t>(с НДС), руб. (гр.7*гр.8)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Розничная цена за 1 кг</w:t>
            </w:r>
            <w:proofErr w:type="gramStart"/>
            <w:r w:rsidRPr="00E9516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9516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9516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9516B">
              <w:rPr>
                <w:color w:val="000000"/>
                <w:sz w:val="22"/>
                <w:szCs w:val="22"/>
              </w:rPr>
              <w:t xml:space="preserve">аза, отпускаемого населению с учетом доставки, утвержденная  постановлением РЭК (с НДС), руб. 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 xml:space="preserve">Сумма, начисленная потребителям по розничной цене (с НДС), руб. </w:t>
            </w: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E9516B" w:rsidTr="006A59E7">
        <w:trPr>
          <w:trHeight w:val="2411"/>
        </w:trPr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по нормативу</w:t>
            </w:r>
            <w:r w:rsidRPr="00E9516B">
              <w:rPr>
                <w:color w:val="000000"/>
                <w:sz w:val="22"/>
                <w:szCs w:val="22"/>
              </w:rPr>
              <w:br/>
              <w:t>(гр.3*гр.4)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6A59E7">
            <w:pPr>
              <w:ind w:left="-144"/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по приборам</w:t>
            </w:r>
            <w:r w:rsidRPr="00E9516B">
              <w:rPr>
                <w:color w:val="000000"/>
                <w:sz w:val="22"/>
                <w:szCs w:val="22"/>
              </w:rPr>
              <w:br/>
              <w:t xml:space="preserve"> учета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всего</w:t>
            </w:r>
            <w:r w:rsidRPr="00E9516B">
              <w:rPr>
                <w:color w:val="000000"/>
                <w:sz w:val="22"/>
                <w:szCs w:val="22"/>
              </w:rPr>
              <w:br/>
              <w:t>(гр.5+гр.6)</w:t>
            </w:r>
          </w:p>
        </w:tc>
        <w:tc>
          <w:tcPr>
            <w:tcW w:w="18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E9516B" w:rsidTr="006A59E7">
        <w:trPr>
          <w:trHeight w:val="29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02CBD" w:rsidRPr="00E9516B" w:rsidTr="00602CBD">
        <w:trPr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в баллонах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E9516B" w:rsidTr="00602CBD">
        <w:trPr>
          <w:trHeight w:val="41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в групповой емкости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E9516B" w:rsidTr="00602CBD">
        <w:trPr>
          <w:trHeight w:val="184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1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6A59E7">
            <w:pPr>
              <w:rPr>
                <w:b/>
                <w:bCs/>
                <w:sz w:val="18"/>
                <w:szCs w:val="18"/>
              </w:rPr>
            </w:pPr>
            <w:r w:rsidRPr="00E9516B">
              <w:rPr>
                <w:b/>
                <w:bCs/>
                <w:sz w:val="18"/>
                <w:szCs w:val="18"/>
              </w:rPr>
              <w:t>Итого по газу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E9516B" w:rsidTr="006A59E7">
        <w:trPr>
          <w:trHeight w:val="884"/>
        </w:trPr>
        <w:tc>
          <w:tcPr>
            <w:tcW w:w="1570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CBD" w:rsidRPr="00E9516B" w:rsidRDefault="00602CBD" w:rsidP="006A59E7">
            <w:pPr>
              <w:rPr>
                <w:color w:val="000000"/>
                <w:sz w:val="23"/>
                <w:szCs w:val="23"/>
              </w:rPr>
            </w:pPr>
            <w:r w:rsidRPr="00E9516B">
              <w:rPr>
                <w:color w:val="000000"/>
                <w:sz w:val="23"/>
                <w:szCs w:val="23"/>
              </w:rPr>
              <w:t>* В случае снижения объемов реализации, субсидия предоставляется из расчета затрат, рассчитанных на единицу фактически предоставленной населению услуги, утвержденной региональной  энергетической комиссией Кемеровской области.</w:t>
            </w:r>
          </w:p>
        </w:tc>
      </w:tr>
      <w:tr w:rsidR="00602CBD" w:rsidRPr="00E9516B" w:rsidTr="006A59E7">
        <w:trPr>
          <w:trHeight w:val="290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6BDC" w:rsidRDefault="00602CBD" w:rsidP="006A59E7">
            <w:pPr>
              <w:rPr>
                <w:color w:val="000000"/>
              </w:rPr>
            </w:pPr>
            <w:r w:rsidRPr="00456BDC">
              <w:rPr>
                <w:color w:val="000000"/>
              </w:rPr>
              <w:t>Руководитель: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6A59E7">
            <w:pPr>
              <w:jc w:val="center"/>
              <w:rPr>
                <w:color w:val="000000"/>
              </w:rPr>
            </w:pPr>
            <w:r w:rsidRPr="00456BDC">
              <w:rPr>
                <w:color w:val="000000"/>
              </w:rPr>
              <w:t>_______________</w:t>
            </w:r>
          </w:p>
        </w:tc>
        <w:tc>
          <w:tcPr>
            <w:tcW w:w="5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6A59E7">
            <w:pPr>
              <w:jc w:val="center"/>
              <w:rPr>
                <w:color w:val="000000"/>
              </w:rPr>
            </w:pPr>
            <w:r w:rsidRPr="00456BDC">
              <w:rPr>
                <w:color w:val="000000"/>
              </w:rPr>
              <w:t>_________________________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E9516B" w:rsidTr="006A59E7">
        <w:trPr>
          <w:trHeight w:val="290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6A59E7">
            <w:pPr>
              <w:rPr>
                <w:color w:val="000000"/>
              </w:rPr>
            </w:pPr>
            <w:r w:rsidRPr="00456BDC">
              <w:rPr>
                <w:color w:val="000000"/>
              </w:rPr>
              <w:t>Главный бухгалтер: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6A59E7">
            <w:pPr>
              <w:jc w:val="center"/>
              <w:rPr>
                <w:color w:val="000000"/>
              </w:rPr>
            </w:pPr>
            <w:r w:rsidRPr="00456BDC">
              <w:rPr>
                <w:color w:val="000000"/>
              </w:rPr>
              <w:t>_______________</w:t>
            </w:r>
          </w:p>
        </w:tc>
        <w:tc>
          <w:tcPr>
            <w:tcW w:w="5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6A59E7">
            <w:pPr>
              <w:jc w:val="center"/>
              <w:rPr>
                <w:color w:val="000000"/>
              </w:rPr>
            </w:pPr>
            <w:r w:rsidRPr="00456BDC">
              <w:rPr>
                <w:color w:val="000000"/>
              </w:rPr>
              <w:t>_________________________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E9516B" w:rsidTr="006A59E7">
        <w:trPr>
          <w:trHeight w:val="290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6A59E7">
            <w:pPr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6A59E7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6A59E7">
            <w:pPr>
              <w:rPr>
                <w:color w:val="000000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6A59E7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E9516B" w:rsidTr="006A59E7">
        <w:trPr>
          <w:trHeight w:val="290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6A59E7">
            <w:pPr>
              <w:rPr>
                <w:color w:val="000000"/>
              </w:rPr>
            </w:pPr>
            <w:r w:rsidRPr="00456BDC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>УК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6A59E7">
            <w:pPr>
              <w:jc w:val="center"/>
              <w:rPr>
                <w:color w:val="000000"/>
              </w:rPr>
            </w:pPr>
            <w:r w:rsidRPr="00456BDC">
              <w:rPr>
                <w:color w:val="000000"/>
              </w:rPr>
              <w:t>_______________</w:t>
            </w:r>
          </w:p>
        </w:tc>
        <w:tc>
          <w:tcPr>
            <w:tcW w:w="5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6A59E7">
            <w:pPr>
              <w:jc w:val="center"/>
              <w:rPr>
                <w:color w:val="000000"/>
              </w:rPr>
            </w:pPr>
            <w:r w:rsidRPr="00456BDC">
              <w:rPr>
                <w:color w:val="000000"/>
              </w:rPr>
              <w:t>_________________________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E9516B" w:rsidTr="006A59E7">
        <w:trPr>
          <w:trHeight w:val="290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6A59E7">
            <w:pPr>
              <w:rPr>
                <w:color w:val="000000"/>
              </w:rPr>
            </w:pPr>
            <w:r w:rsidRPr="00456BDC">
              <w:rPr>
                <w:color w:val="000000"/>
              </w:rPr>
              <w:t>Главный бухгалтер: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6A59E7">
            <w:pPr>
              <w:jc w:val="center"/>
              <w:rPr>
                <w:color w:val="000000"/>
              </w:rPr>
            </w:pPr>
            <w:r w:rsidRPr="00456BDC">
              <w:rPr>
                <w:color w:val="000000"/>
              </w:rPr>
              <w:t>_______________</w:t>
            </w:r>
          </w:p>
        </w:tc>
        <w:tc>
          <w:tcPr>
            <w:tcW w:w="5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6A59E7">
            <w:pPr>
              <w:jc w:val="center"/>
              <w:rPr>
                <w:color w:val="000000"/>
              </w:rPr>
            </w:pPr>
            <w:r w:rsidRPr="00456BDC">
              <w:rPr>
                <w:color w:val="000000"/>
              </w:rPr>
              <w:t>_________________________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02CBD" w:rsidRDefault="00602CBD" w:rsidP="00602CBD">
      <w:pPr>
        <w:tabs>
          <w:tab w:val="left" w:pos="3030"/>
        </w:tabs>
      </w:pPr>
    </w:p>
    <w:tbl>
      <w:tblPr>
        <w:tblW w:w="14641" w:type="dxa"/>
        <w:tblInd w:w="89" w:type="dxa"/>
        <w:tblLook w:val="04A0"/>
      </w:tblPr>
      <w:tblGrid>
        <w:gridCol w:w="583"/>
        <w:gridCol w:w="1962"/>
        <w:gridCol w:w="1981"/>
        <w:gridCol w:w="2021"/>
        <w:gridCol w:w="2526"/>
        <w:gridCol w:w="2079"/>
        <w:gridCol w:w="1769"/>
        <w:gridCol w:w="1720"/>
      </w:tblGrid>
      <w:tr w:rsidR="00602CBD" w:rsidRPr="00004FD8" w:rsidTr="006A59E7">
        <w:trPr>
          <w:trHeight w:val="4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6A59E7">
        <w:trPr>
          <w:trHeight w:val="1408"/>
        </w:trPr>
        <w:tc>
          <w:tcPr>
            <w:tcW w:w="14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Default="00602CBD" w:rsidP="006A59E7">
            <w:pPr>
              <w:jc w:val="center"/>
              <w:rPr>
                <w:color w:val="000000"/>
                <w:sz w:val="24"/>
                <w:szCs w:val="24"/>
              </w:rPr>
            </w:pPr>
            <w:r w:rsidRPr="00004FD8">
              <w:rPr>
                <w:color w:val="000000"/>
                <w:sz w:val="24"/>
                <w:szCs w:val="24"/>
              </w:rPr>
              <w:t xml:space="preserve">Расчет размера субсидий </w:t>
            </w:r>
            <w:r w:rsidRPr="00004FD8">
              <w:rPr>
                <w:color w:val="000000"/>
                <w:sz w:val="24"/>
                <w:szCs w:val="24"/>
              </w:rPr>
              <w:br/>
              <w:t xml:space="preserve"> на возмещение </w:t>
            </w:r>
            <w:r w:rsidRPr="00D10C58">
              <w:rPr>
                <w:sz w:val="22"/>
                <w:szCs w:val="22"/>
              </w:rPr>
              <w:t>выпадающих доходов</w:t>
            </w:r>
            <w:r>
              <w:rPr>
                <w:sz w:val="28"/>
                <w:szCs w:val="28"/>
              </w:rPr>
              <w:t xml:space="preserve"> </w:t>
            </w:r>
            <w:r w:rsidRPr="00004FD8">
              <w:rPr>
                <w:color w:val="000000"/>
                <w:sz w:val="24"/>
                <w:szCs w:val="24"/>
              </w:rPr>
              <w:t xml:space="preserve">организациям,  </w:t>
            </w:r>
            <w:r w:rsidRPr="00004FD8">
              <w:rPr>
                <w:color w:val="000000"/>
                <w:sz w:val="24"/>
                <w:szCs w:val="24"/>
              </w:rPr>
              <w:br/>
              <w:t>предоставляющим   населению  услуги по обеспечению твердым топливом</w:t>
            </w:r>
            <w:r w:rsidRPr="00004FD8">
              <w:rPr>
                <w:color w:val="000000"/>
                <w:sz w:val="24"/>
                <w:szCs w:val="24"/>
              </w:rPr>
              <w:br/>
              <w:t>за ______________ 20___ г.</w:t>
            </w:r>
          </w:p>
          <w:p w:rsidR="00602CBD" w:rsidRPr="00004FD8" w:rsidRDefault="00602CBD" w:rsidP="006A59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2CBD" w:rsidRPr="00004FD8" w:rsidTr="006A59E7">
        <w:trPr>
          <w:trHeight w:val="79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№</w:t>
            </w:r>
            <w:r w:rsidRPr="00004FD8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004FD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04FD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04FD8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004F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Марка твердого топлива (угля)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Предъявлено РСО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Начислено  населению (с НДС), руб.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 xml:space="preserve">Сумма субсидии </w:t>
            </w:r>
            <w:r w:rsidRPr="00004FD8">
              <w:rPr>
                <w:color w:val="000000"/>
                <w:sz w:val="22"/>
                <w:szCs w:val="22"/>
              </w:rPr>
              <w:br/>
              <w:t xml:space="preserve">(без НДС), руб. </w:t>
            </w:r>
            <w:r w:rsidRPr="00004FD8">
              <w:rPr>
                <w:color w:val="000000"/>
                <w:sz w:val="22"/>
                <w:szCs w:val="22"/>
              </w:rPr>
              <w:br/>
              <w:t>(гр.5-гр.7)/1,2</w:t>
            </w:r>
          </w:p>
        </w:tc>
      </w:tr>
      <w:tr w:rsidR="00602CBD" w:rsidRPr="00004FD8" w:rsidTr="006A59E7">
        <w:trPr>
          <w:trHeight w:val="56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Объем,</w:t>
            </w:r>
            <w:r w:rsidRPr="00004FD8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04FD8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004FD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 xml:space="preserve">Цена 1 </w:t>
            </w:r>
            <w:proofErr w:type="spellStart"/>
            <w:r w:rsidRPr="00004FD8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004FD8">
              <w:rPr>
                <w:color w:val="000000"/>
                <w:sz w:val="22"/>
                <w:szCs w:val="22"/>
              </w:rPr>
              <w:t xml:space="preserve">. твердого топлива (угля), установленная РЭК,  </w:t>
            </w:r>
            <w:r w:rsidRPr="00004FD8">
              <w:rPr>
                <w:color w:val="000000"/>
                <w:sz w:val="22"/>
                <w:szCs w:val="22"/>
              </w:rPr>
              <w:br/>
              <w:t>(с НДС), руб./</w:t>
            </w:r>
            <w:proofErr w:type="spellStart"/>
            <w:r w:rsidRPr="00004FD8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004FD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 xml:space="preserve">Сумма, начисленная по цене 1 </w:t>
            </w:r>
            <w:proofErr w:type="spellStart"/>
            <w:r w:rsidRPr="00004FD8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004FD8">
              <w:rPr>
                <w:color w:val="000000"/>
                <w:sz w:val="22"/>
                <w:szCs w:val="22"/>
              </w:rPr>
              <w:t>. твердого топлива (угля), установленной РЭК (с НДС), руб.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 xml:space="preserve">Расчетная розничная цена  1 </w:t>
            </w:r>
            <w:proofErr w:type="spellStart"/>
            <w:r w:rsidRPr="00004FD8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004FD8">
              <w:rPr>
                <w:color w:val="000000"/>
                <w:sz w:val="22"/>
                <w:szCs w:val="22"/>
              </w:rPr>
              <w:t>. твердого топлива для населения</w:t>
            </w:r>
            <w:r w:rsidRPr="00004FD8">
              <w:rPr>
                <w:color w:val="000000"/>
                <w:sz w:val="22"/>
                <w:szCs w:val="22"/>
              </w:rPr>
              <w:br/>
              <w:t xml:space="preserve"> (с НДС), руб./</w:t>
            </w:r>
            <w:proofErr w:type="spellStart"/>
            <w:r w:rsidRPr="00004FD8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004FD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Сумма, начисленная потребителям по расчетной розничной цене для населения</w:t>
            </w:r>
            <w:r w:rsidRPr="00004FD8">
              <w:rPr>
                <w:color w:val="000000"/>
                <w:sz w:val="22"/>
                <w:szCs w:val="22"/>
              </w:rPr>
              <w:br/>
              <w:t xml:space="preserve"> (с НДС), руб.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6A59E7">
        <w:trPr>
          <w:trHeight w:val="1652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6A59E7">
        <w:trPr>
          <w:trHeight w:val="27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8</w:t>
            </w:r>
          </w:p>
        </w:tc>
      </w:tr>
      <w:tr w:rsidR="00602CBD" w:rsidRPr="00004FD8" w:rsidTr="006A59E7">
        <w:trPr>
          <w:trHeight w:val="433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004FD8" w:rsidTr="006A59E7">
        <w:trPr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6A59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F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6A59E7">
            <w:pPr>
              <w:rPr>
                <w:b/>
                <w:bCs/>
                <w:sz w:val="18"/>
                <w:szCs w:val="18"/>
              </w:rPr>
            </w:pPr>
            <w:r w:rsidRPr="00004F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004FD8" w:rsidTr="006A59E7">
        <w:trPr>
          <w:trHeight w:val="217"/>
        </w:trPr>
        <w:tc>
          <w:tcPr>
            <w:tcW w:w="146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CBD" w:rsidRPr="00004FD8" w:rsidRDefault="00602CBD" w:rsidP="006A59E7">
            <w:pPr>
              <w:rPr>
                <w:color w:val="000000"/>
                <w:sz w:val="23"/>
                <w:szCs w:val="23"/>
              </w:rPr>
            </w:pPr>
            <w:r w:rsidRPr="00004FD8">
              <w:rPr>
                <w:color w:val="000000"/>
                <w:sz w:val="23"/>
                <w:szCs w:val="23"/>
              </w:rPr>
              <w:t> </w:t>
            </w:r>
          </w:p>
        </w:tc>
      </w:tr>
      <w:tr w:rsidR="00602CBD" w:rsidRPr="00004FD8" w:rsidTr="006A59E7">
        <w:trPr>
          <w:trHeight w:val="27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 xml:space="preserve"> Руководитель: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_____________________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6A59E7">
        <w:trPr>
          <w:trHeight w:val="27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6A59E7">
        <w:trPr>
          <w:trHeight w:val="27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6A59E7">
        <w:trPr>
          <w:trHeight w:val="27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_____________________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6A59E7">
        <w:trPr>
          <w:trHeight w:val="27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6A59E7">
        <w:trPr>
          <w:trHeight w:val="27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6A59E7">
        <w:trPr>
          <w:trHeight w:val="294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6A5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6A59E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02CBD" w:rsidRPr="00CC7315" w:rsidRDefault="00602CBD" w:rsidP="00602CBD">
      <w:pPr>
        <w:autoSpaceDE w:val="0"/>
        <w:autoSpaceDN w:val="0"/>
        <w:adjustRightInd w:val="0"/>
      </w:pPr>
    </w:p>
    <w:p w:rsidR="00602CBD" w:rsidRDefault="00602CBD" w:rsidP="00BA44EC"/>
    <w:sectPr w:rsidR="00602CBD" w:rsidSect="00602CBD">
      <w:footerReference w:type="default" r:id="rId13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49" w:rsidRDefault="00E74749" w:rsidP="00BA44EC">
      <w:r>
        <w:separator/>
      </w:r>
    </w:p>
  </w:endnote>
  <w:endnote w:type="continuationSeparator" w:id="0">
    <w:p w:rsidR="00E74749" w:rsidRDefault="00E74749" w:rsidP="00BA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BD" w:rsidRDefault="00602CBD">
    <w:pPr>
      <w:pStyle w:val="a7"/>
    </w:pPr>
    <w:r>
      <w:t>Постановление от «____»</w:t>
    </w:r>
    <w:proofErr w:type="spellStart"/>
    <w:r>
      <w:t>____________</w:t>
    </w:r>
    <w:proofErr w:type="gramStart"/>
    <w:r>
      <w:t>г</w:t>
    </w:r>
    <w:proofErr w:type="spellEnd"/>
    <w:proofErr w:type="gramEnd"/>
    <w:r>
      <w:t>. №____                                                     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BD" w:rsidRDefault="00602CBD">
    <w:pPr>
      <w:pStyle w:val="a7"/>
      <w:jc w:val="right"/>
    </w:pPr>
    <w:fldSimple w:instr=" PAGE   \* MERGEFORMAT ">
      <w:r w:rsidR="005A1989">
        <w:rPr>
          <w:noProof/>
        </w:rPr>
        <w:t>8</w:t>
      </w:r>
    </w:fldSimple>
  </w:p>
  <w:p w:rsidR="00602CBD" w:rsidRDefault="00602CB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BD" w:rsidRDefault="00602CBD">
    <w:pPr>
      <w:pStyle w:val="a7"/>
      <w:jc w:val="right"/>
    </w:pPr>
    <w:fldSimple w:instr=" PAGE   \* MERGEFORMAT ">
      <w:r w:rsidR="005A1989">
        <w:rPr>
          <w:noProof/>
        </w:rPr>
        <w:t>9</w:t>
      </w:r>
    </w:fldSimple>
  </w:p>
  <w:p w:rsidR="00602CBD" w:rsidRDefault="00602CBD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EC" w:rsidRPr="005A1989" w:rsidRDefault="00BA44EC" w:rsidP="005A19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49" w:rsidRDefault="00E74749" w:rsidP="00BA44EC">
      <w:r>
        <w:separator/>
      </w:r>
    </w:p>
  </w:footnote>
  <w:footnote w:type="continuationSeparator" w:id="0">
    <w:p w:rsidR="00E74749" w:rsidRDefault="00E74749" w:rsidP="00BA4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352"/>
    <w:multiLevelType w:val="multilevel"/>
    <w:tmpl w:val="10E2F2A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33C5336"/>
    <w:multiLevelType w:val="multilevel"/>
    <w:tmpl w:val="10E2F2A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DAF13A0"/>
    <w:multiLevelType w:val="multilevel"/>
    <w:tmpl w:val="FF565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658A3277"/>
    <w:multiLevelType w:val="hybridMultilevel"/>
    <w:tmpl w:val="0C8EDDD0"/>
    <w:lvl w:ilvl="0" w:tplc="50DEA99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B525C1"/>
    <w:multiLevelType w:val="multilevel"/>
    <w:tmpl w:val="3D9851B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B036EA4"/>
    <w:multiLevelType w:val="multilevel"/>
    <w:tmpl w:val="C6E6E6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4EC"/>
    <w:rsid w:val="0008473F"/>
    <w:rsid w:val="001E18EB"/>
    <w:rsid w:val="002650DE"/>
    <w:rsid w:val="002801A3"/>
    <w:rsid w:val="00467FD2"/>
    <w:rsid w:val="0049245A"/>
    <w:rsid w:val="005A1989"/>
    <w:rsid w:val="00602CBD"/>
    <w:rsid w:val="0060364C"/>
    <w:rsid w:val="00876C1D"/>
    <w:rsid w:val="00997B2B"/>
    <w:rsid w:val="00AA6949"/>
    <w:rsid w:val="00AE6A64"/>
    <w:rsid w:val="00B9126B"/>
    <w:rsid w:val="00BA44EC"/>
    <w:rsid w:val="00C01293"/>
    <w:rsid w:val="00CF33D4"/>
    <w:rsid w:val="00D05147"/>
    <w:rsid w:val="00D16D3D"/>
    <w:rsid w:val="00D76924"/>
    <w:rsid w:val="00E74749"/>
    <w:rsid w:val="00F7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44E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44E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BA44EC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A44E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BA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A4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A44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44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4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44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44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0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2CBD"/>
  </w:style>
  <w:style w:type="character" w:customStyle="1" w:styleId="FontStyle43">
    <w:name w:val="Font Style43"/>
    <w:rsid w:val="00602CB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02CBD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02CBD"/>
    <w:rPr>
      <w:rFonts w:ascii="Times New Roman" w:hAnsi="Times New Roman" w:cs="Times New Roman"/>
      <w:b/>
      <w:bCs/>
      <w:sz w:val="20"/>
      <w:szCs w:val="20"/>
    </w:rPr>
  </w:style>
  <w:style w:type="character" w:styleId="aa">
    <w:name w:val="Hyperlink"/>
    <w:uiPriority w:val="99"/>
    <w:unhideWhenUsed/>
    <w:rsid w:val="00602CB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02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1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2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44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5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0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6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4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7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1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9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8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7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2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9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9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0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2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5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9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8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55189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9913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30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898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654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6074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5278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89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49600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035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5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9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7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8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54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3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2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9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4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8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8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5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3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2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8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9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9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60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1274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8863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5695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55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8100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2726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9696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934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42949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31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BB8F969EF7EBEADB4962204FB737AB3C0328899DB68CB7C88FB0BC515975B815C9128D015D31380E2294F621E71B066s7J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25C0A-9855-4545-899D-D83B75DF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3716</Words>
  <Characters>21186</Characters>
  <Application>Microsoft Office Word</Application>
  <DocSecurity>0</DocSecurity>
  <Lines>176</Lines>
  <Paragraphs>49</Paragraphs>
  <ScaleCrop>false</ScaleCrop>
  <Company>Hewlett-Packard Company</Company>
  <LinksUpToDate>false</LinksUpToDate>
  <CharactersWithSpaces>24853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Hewlett-Packard Company</cp:lastModifiedBy>
  <cp:revision>2</cp:revision>
  <cp:lastPrinted>2016-08-31T06:56:00Z</cp:lastPrinted>
  <dcterms:created xsi:type="dcterms:W3CDTF">2021-03-15T06:36:00Z</dcterms:created>
  <dcterms:modified xsi:type="dcterms:W3CDTF">2021-03-15T06:36:00Z</dcterms:modified>
</cp:coreProperties>
</file>