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F4" w:rsidRPr="00D651CB" w:rsidRDefault="00C51BF4" w:rsidP="00CE1F58">
      <w:pPr>
        <w:pStyle w:val="3"/>
        <w:keepNext/>
        <w:keepLines/>
        <w:shd w:val="clear" w:color="auto" w:fill="FFFFFF"/>
        <w:spacing w:before="240" w:beforeAutospacing="0" w:after="0" w:afterAutospacing="0" w:line="276" w:lineRule="auto"/>
        <w:ind w:left="-142" w:firstLine="2410"/>
        <w:jc w:val="center"/>
        <w:rPr>
          <w:rFonts w:eastAsiaTheme="majorEastAsia"/>
          <w:bCs w:val="0"/>
          <w:caps/>
          <w:color w:val="1F497D" w:themeColor="text2"/>
          <w:sz w:val="30"/>
          <w:szCs w:val="30"/>
        </w:rPr>
      </w:pPr>
      <w:r w:rsidRPr="00D651CB">
        <w:rPr>
          <w:rFonts w:eastAsiaTheme="majorEastAsia"/>
          <w:bCs w:val="0"/>
          <w:caps/>
          <w:color w:val="1F497D" w:themeColor="text2"/>
          <w:sz w:val="28"/>
          <w:szCs w:val="30"/>
        </w:rPr>
        <w:t>Уважаемы</w:t>
      </w:r>
      <w:r w:rsidR="002D0F9F" w:rsidRPr="00D651CB">
        <w:rPr>
          <w:rFonts w:eastAsiaTheme="majorEastAsia"/>
          <w:bCs w:val="0"/>
          <w:caps/>
          <w:color w:val="1F497D" w:themeColor="text2"/>
          <w:sz w:val="28"/>
          <w:szCs w:val="30"/>
        </w:rPr>
        <w:t>й Страхователь!</w:t>
      </w:r>
    </w:p>
    <w:p w:rsidR="00062E3C" w:rsidRDefault="00D651CB" w:rsidP="00CE1F58">
      <w:pPr>
        <w:pStyle w:val="a3"/>
        <w:tabs>
          <w:tab w:val="left" w:pos="4395"/>
          <w:tab w:val="left" w:pos="4536"/>
        </w:tabs>
        <w:spacing w:before="240" w:beforeAutospacing="0" w:after="0" w:afterAutospacing="0" w:line="360" w:lineRule="auto"/>
        <w:jc w:val="both"/>
        <w:rPr>
          <w:bCs/>
          <w:color w:val="1F497D" w:themeColor="text2"/>
          <w:sz w:val="26"/>
          <w:szCs w:val="26"/>
          <w:u w:val="single"/>
        </w:rPr>
      </w:pPr>
      <w:r w:rsidRPr="00D651CB">
        <w:rPr>
          <w:rFonts w:eastAsiaTheme="majorEastAsia"/>
          <w:bCs/>
          <w:caps/>
          <w:noProof/>
          <w:color w:val="1F497D" w:themeColor="text2"/>
          <w:sz w:val="28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40640</wp:posOffset>
            </wp:positionH>
            <wp:positionV relativeFrom="paragraph">
              <wp:posOffset>186055</wp:posOffset>
            </wp:positionV>
            <wp:extent cx="1571625" cy="1219200"/>
            <wp:effectExtent l="0" t="0" r="9525" b="0"/>
            <wp:wrapThrough wrapText="bothSides">
              <wp:wrapPolygon edited="0">
                <wp:start x="0" y="0"/>
                <wp:lineTo x="0" y="21263"/>
                <wp:lineTo x="21469" y="21263"/>
                <wp:lineTo x="2146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618" w:rsidRPr="00710618">
        <w:rPr>
          <w:bCs/>
          <w:color w:val="1F497D" w:themeColor="text2"/>
          <w:sz w:val="26"/>
          <w:szCs w:val="26"/>
        </w:rPr>
        <w:t>В соответствии с Постановлением Правительства РФ от 13.03.</w:t>
      </w:r>
      <w:r w:rsidR="00CE1F58">
        <w:rPr>
          <w:bCs/>
          <w:color w:val="1F497D" w:themeColor="text2"/>
          <w:sz w:val="26"/>
          <w:szCs w:val="26"/>
        </w:rPr>
        <w:t>20</w:t>
      </w:r>
      <w:r w:rsidR="00710618" w:rsidRPr="00710618">
        <w:rPr>
          <w:bCs/>
          <w:color w:val="1F497D" w:themeColor="text2"/>
          <w:sz w:val="26"/>
          <w:szCs w:val="26"/>
        </w:rPr>
        <w:t>21 №362 «О государственной поддержке в 2021 юридических лиц и индивидуальных предпринимателей при трудоустройстве безработных граждан»</w:t>
      </w:r>
      <w:r w:rsidR="00710618">
        <w:rPr>
          <w:bCs/>
          <w:color w:val="1F497D" w:themeColor="text2"/>
          <w:sz w:val="26"/>
          <w:szCs w:val="26"/>
        </w:rPr>
        <w:t xml:space="preserve"> </w:t>
      </w:r>
      <w:r w:rsidR="00CE1F58">
        <w:rPr>
          <w:bCs/>
          <w:color w:val="1F497D" w:themeColor="text2"/>
          <w:sz w:val="26"/>
          <w:szCs w:val="26"/>
        </w:rPr>
        <w:t xml:space="preserve">на </w:t>
      </w:r>
      <w:r w:rsidR="00710618">
        <w:rPr>
          <w:bCs/>
          <w:color w:val="1F497D" w:themeColor="text2"/>
          <w:sz w:val="26"/>
          <w:szCs w:val="26"/>
        </w:rPr>
        <w:t xml:space="preserve">Фонд социального страхования </w:t>
      </w:r>
      <w:r w:rsidR="009F036D">
        <w:rPr>
          <w:bCs/>
          <w:color w:val="1F497D" w:themeColor="text2"/>
          <w:sz w:val="26"/>
          <w:szCs w:val="26"/>
        </w:rPr>
        <w:t xml:space="preserve">Российской Федерации </w:t>
      </w:r>
      <w:r w:rsidR="00CE1F58">
        <w:rPr>
          <w:bCs/>
          <w:color w:val="1F497D" w:themeColor="text2"/>
          <w:sz w:val="26"/>
          <w:szCs w:val="26"/>
        </w:rPr>
        <w:t xml:space="preserve">возложена обязанность по </w:t>
      </w:r>
      <w:r w:rsidRPr="00710618">
        <w:rPr>
          <w:bCs/>
          <w:color w:val="1F497D" w:themeColor="text2"/>
          <w:sz w:val="26"/>
          <w:szCs w:val="26"/>
          <w:u w:val="single"/>
        </w:rPr>
        <w:t>возмещ</w:t>
      </w:r>
      <w:r w:rsidR="00CE1F58">
        <w:rPr>
          <w:bCs/>
          <w:color w:val="1F497D" w:themeColor="text2"/>
          <w:sz w:val="26"/>
          <w:szCs w:val="26"/>
          <w:u w:val="single"/>
        </w:rPr>
        <w:t>ению</w:t>
      </w:r>
      <w:r w:rsidRPr="00710618">
        <w:rPr>
          <w:bCs/>
          <w:color w:val="1F497D" w:themeColor="text2"/>
          <w:sz w:val="26"/>
          <w:szCs w:val="26"/>
          <w:u w:val="single"/>
        </w:rPr>
        <w:t xml:space="preserve"> </w:t>
      </w:r>
      <w:r w:rsidR="00CE1F58">
        <w:rPr>
          <w:bCs/>
          <w:color w:val="1F497D" w:themeColor="text2"/>
          <w:sz w:val="26"/>
          <w:szCs w:val="26"/>
          <w:u w:val="single"/>
        </w:rPr>
        <w:t>работодателям</w:t>
      </w:r>
      <w:r w:rsidRPr="00710618">
        <w:rPr>
          <w:bCs/>
          <w:color w:val="1F497D" w:themeColor="text2"/>
          <w:sz w:val="26"/>
          <w:szCs w:val="26"/>
          <w:u w:val="single"/>
        </w:rPr>
        <w:t xml:space="preserve"> затрат, связанны</w:t>
      </w:r>
      <w:r w:rsidR="00CE1F58">
        <w:rPr>
          <w:bCs/>
          <w:color w:val="1F497D" w:themeColor="text2"/>
          <w:sz w:val="26"/>
          <w:szCs w:val="26"/>
          <w:u w:val="single"/>
        </w:rPr>
        <w:t xml:space="preserve">х </w:t>
      </w:r>
      <w:r w:rsidRPr="00710618">
        <w:rPr>
          <w:bCs/>
          <w:color w:val="1F497D" w:themeColor="text2"/>
          <w:sz w:val="26"/>
          <w:szCs w:val="26"/>
          <w:u w:val="single"/>
        </w:rPr>
        <w:t>с трудоустройством безработных граждан</w:t>
      </w:r>
      <w:r w:rsidR="00710618">
        <w:rPr>
          <w:bCs/>
          <w:color w:val="1F497D" w:themeColor="text2"/>
          <w:sz w:val="26"/>
          <w:szCs w:val="26"/>
          <w:u w:val="single"/>
        </w:rPr>
        <w:t>.</w:t>
      </w:r>
    </w:p>
    <w:p w:rsidR="00823C15" w:rsidRPr="009F036D" w:rsidRDefault="00CE1F58" w:rsidP="00CE1F58">
      <w:pPr>
        <w:pStyle w:val="a6"/>
        <w:numPr>
          <w:ilvl w:val="0"/>
          <w:numId w:val="42"/>
        </w:numPr>
        <w:spacing w:before="75" w:after="75" w:line="360" w:lineRule="auto"/>
        <w:jc w:val="both"/>
        <w:rPr>
          <w:rStyle w:val="a5"/>
          <w:color w:val="1F497D" w:themeColor="text2"/>
          <w:sz w:val="26"/>
          <w:szCs w:val="26"/>
          <w:u w:val="none"/>
        </w:rPr>
      </w:pPr>
      <w:r>
        <w:rPr>
          <w:rStyle w:val="a5"/>
          <w:color w:val="1F497D" w:themeColor="text2"/>
          <w:sz w:val="26"/>
          <w:szCs w:val="26"/>
          <w:u w:val="none"/>
        </w:rPr>
        <w:t xml:space="preserve">Получить субсидию </w:t>
      </w:r>
      <w:r w:rsidR="00D651CB" w:rsidRPr="009F036D">
        <w:rPr>
          <w:rStyle w:val="a5"/>
          <w:color w:val="1F497D" w:themeColor="text2"/>
          <w:sz w:val="26"/>
          <w:szCs w:val="26"/>
          <w:u w:val="none"/>
        </w:rPr>
        <w:t xml:space="preserve">может работодатель, официально зарегистрированный </w:t>
      </w:r>
      <w:r w:rsidR="00D651CB" w:rsidRPr="009F036D">
        <w:rPr>
          <w:rStyle w:val="a5"/>
          <w:b/>
          <w:color w:val="1F497D" w:themeColor="text2"/>
          <w:sz w:val="26"/>
          <w:szCs w:val="26"/>
          <w:u w:val="none"/>
        </w:rPr>
        <w:t>до 1 января 2021 года</w:t>
      </w:r>
      <w:r w:rsidR="00D651CB" w:rsidRPr="009F036D">
        <w:rPr>
          <w:rStyle w:val="a5"/>
          <w:color w:val="1F497D" w:themeColor="text2"/>
          <w:sz w:val="26"/>
          <w:szCs w:val="26"/>
          <w:u w:val="none"/>
        </w:rPr>
        <w:t xml:space="preserve">, вне зависимости от формы и типа организации, если он примет в штат неработающего гражданина, зарегистрированного в органах службы занятости в качестве безработного по состоянию </w:t>
      </w:r>
      <w:r w:rsidR="00D651CB" w:rsidRPr="009F036D">
        <w:rPr>
          <w:rStyle w:val="a5"/>
          <w:b/>
          <w:color w:val="1F497D" w:themeColor="text2"/>
          <w:sz w:val="26"/>
          <w:szCs w:val="26"/>
          <w:u w:val="none"/>
        </w:rPr>
        <w:t>на 1 января 2021 года.</w:t>
      </w:r>
    </w:p>
    <w:p w:rsidR="009F036D" w:rsidRPr="009F036D" w:rsidRDefault="009F036D" w:rsidP="00CE1F58">
      <w:pPr>
        <w:pStyle w:val="a6"/>
        <w:numPr>
          <w:ilvl w:val="0"/>
          <w:numId w:val="42"/>
        </w:numPr>
        <w:spacing w:before="75" w:after="75" w:line="360" w:lineRule="auto"/>
        <w:jc w:val="both"/>
        <w:rPr>
          <w:rStyle w:val="a5"/>
          <w:color w:val="1F497D" w:themeColor="text2"/>
          <w:sz w:val="26"/>
          <w:szCs w:val="26"/>
          <w:u w:val="none"/>
        </w:rPr>
      </w:pPr>
      <w:r w:rsidRPr="006145F5">
        <w:rPr>
          <w:rStyle w:val="a5"/>
          <w:b/>
          <w:color w:val="1F497D" w:themeColor="text2"/>
          <w:sz w:val="26"/>
          <w:szCs w:val="26"/>
          <w:u w:val="none"/>
        </w:rPr>
        <w:t xml:space="preserve">Размер </w:t>
      </w:r>
      <w:r w:rsidRPr="009F036D">
        <w:rPr>
          <w:rStyle w:val="a5"/>
          <w:color w:val="1F497D" w:themeColor="text2"/>
          <w:sz w:val="26"/>
          <w:szCs w:val="26"/>
          <w:u w:val="none"/>
        </w:rPr>
        <w:t xml:space="preserve">субсидии определяется как произведение величины МРОТ, увеличенной на сумму страховых взносов и районный коэффициент, на фактическую численность трудоустроенных безработных граждан, соответствующих установленным критериям, по истечении </w:t>
      </w:r>
      <w:r w:rsidRPr="006145F5">
        <w:rPr>
          <w:rStyle w:val="a5"/>
          <w:b/>
          <w:color w:val="1F497D" w:themeColor="text2"/>
          <w:sz w:val="26"/>
          <w:szCs w:val="26"/>
          <w:u w:val="none"/>
        </w:rPr>
        <w:t>1-го, 3-го и 6-го</w:t>
      </w:r>
      <w:r w:rsidRPr="009F036D">
        <w:rPr>
          <w:rStyle w:val="a5"/>
          <w:color w:val="1F497D" w:themeColor="text2"/>
          <w:sz w:val="26"/>
          <w:szCs w:val="26"/>
          <w:u w:val="none"/>
        </w:rPr>
        <w:t xml:space="preserve"> месяцев с даты их трудоустройства.</w:t>
      </w:r>
    </w:p>
    <w:p w:rsidR="00D651CB" w:rsidRPr="009F036D" w:rsidRDefault="00D651CB" w:rsidP="00CE1F58">
      <w:pPr>
        <w:pStyle w:val="a6"/>
        <w:numPr>
          <w:ilvl w:val="0"/>
          <w:numId w:val="42"/>
        </w:numPr>
        <w:spacing w:before="75" w:after="75" w:line="360" w:lineRule="auto"/>
        <w:jc w:val="both"/>
        <w:rPr>
          <w:rStyle w:val="a5"/>
          <w:color w:val="1F497D" w:themeColor="text2"/>
          <w:sz w:val="26"/>
          <w:szCs w:val="26"/>
          <w:u w:val="none"/>
        </w:rPr>
      </w:pPr>
      <w:r w:rsidRPr="009F036D">
        <w:rPr>
          <w:rStyle w:val="a5"/>
          <w:color w:val="1F497D" w:themeColor="text2"/>
          <w:sz w:val="26"/>
          <w:szCs w:val="26"/>
          <w:u w:val="none"/>
        </w:rPr>
        <w:t xml:space="preserve">Заявление на участие в мероприятии направляется через портал «Работа в России» </w:t>
      </w:r>
      <w:hyperlink r:id="rId7" w:history="1">
        <w:r w:rsidRPr="006145F5">
          <w:rPr>
            <w:rStyle w:val="a5"/>
            <w:b/>
            <w:color w:val="1F497D" w:themeColor="text2"/>
            <w:sz w:val="26"/>
            <w:szCs w:val="26"/>
          </w:rPr>
          <w:t>https://trudvsem.ru/information/pages/support-program</w:t>
        </w:r>
      </w:hyperlink>
      <w:r w:rsidRPr="006145F5">
        <w:rPr>
          <w:rStyle w:val="a5"/>
          <w:b/>
          <w:color w:val="1F497D" w:themeColor="text2"/>
          <w:sz w:val="26"/>
          <w:szCs w:val="26"/>
          <w:u w:val="none"/>
        </w:rPr>
        <w:t xml:space="preserve"> </w:t>
      </w:r>
      <w:r w:rsidRPr="009F036D">
        <w:rPr>
          <w:rStyle w:val="a5"/>
          <w:color w:val="1F497D" w:themeColor="text2"/>
          <w:sz w:val="26"/>
          <w:szCs w:val="26"/>
          <w:u w:val="none"/>
        </w:rPr>
        <w:t>с указанием перечня свободных рабочих мест и вакантных должностей. Органы службы занятости свяжутся с работодателем, проведут подбор и направление подходящих кандидатов. После их трудоустройства работодатель для подтверждения должен предоставить в органы службы занятости приказ о приеме на работу. Принятые на работу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 Заработная плата принятых на работу в рамках программы безработных граждан не должна быть ниже величины МРОТ.</w:t>
      </w:r>
    </w:p>
    <w:p w:rsidR="00D651CB" w:rsidRDefault="00D651CB" w:rsidP="00CE1F58">
      <w:pPr>
        <w:pStyle w:val="a6"/>
        <w:numPr>
          <w:ilvl w:val="0"/>
          <w:numId w:val="42"/>
        </w:numPr>
        <w:spacing w:before="75" w:after="75" w:line="360" w:lineRule="auto"/>
        <w:jc w:val="both"/>
        <w:rPr>
          <w:rStyle w:val="a5"/>
          <w:color w:val="1F497D" w:themeColor="text2"/>
          <w:sz w:val="26"/>
          <w:szCs w:val="26"/>
          <w:u w:val="none"/>
        </w:rPr>
      </w:pPr>
      <w:r w:rsidRPr="009F036D">
        <w:rPr>
          <w:rStyle w:val="a5"/>
          <w:b/>
          <w:color w:val="1F497D" w:themeColor="text2"/>
          <w:sz w:val="26"/>
          <w:szCs w:val="26"/>
          <w:u w:val="none"/>
        </w:rPr>
        <w:t>Не ранее через месяц после их трудоустройства</w:t>
      </w:r>
      <w:r w:rsidRPr="009F036D">
        <w:rPr>
          <w:rStyle w:val="a5"/>
          <w:color w:val="1F497D" w:themeColor="text2"/>
          <w:sz w:val="26"/>
          <w:szCs w:val="26"/>
          <w:u w:val="none"/>
        </w:rPr>
        <w:t xml:space="preserve">, но не позднее 1 ноября 2021 года, работодателю необходимо направить заявление на возмещение затрат в Фонд социального страхования </w:t>
      </w:r>
      <w:r w:rsidR="005F29EA" w:rsidRPr="009F036D">
        <w:rPr>
          <w:rStyle w:val="a5"/>
          <w:color w:val="1F497D" w:themeColor="text2"/>
          <w:sz w:val="26"/>
          <w:szCs w:val="26"/>
          <w:u w:val="none"/>
        </w:rPr>
        <w:t>РФ</w:t>
      </w:r>
      <w:r w:rsidRPr="009F036D">
        <w:rPr>
          <w:rStyle w:val="a5"/>
          <w:color w:val="1F497D" w:themeColor="text2"/>
          <w:sz w:val="26"/>
          <w:szCs w:val="26"/>
          <w:u w:val="none"/>
        </w:rPr>
        <w:t xml:space="preserve"> через федеральную информационную систему «Единая интегрированная информационная система «Соцстрах», с указанием данных трудоустроенных безработных граждан.</w:t>
      </w:r>
    </w:p>
    <w:p w:rsidR="006145F5" w:rsidRPr="00CE1F58" w:rsidRDefault="00CE1F58" w:rsidP="00CE1F58">
      <w:pPr>
        <w:pStyle w:val="a6"/>
        <w:numPr>
          <w:ilvl w:val="0"/>
          <w:numId w:val="42"/>
        </w:numPr>
        <w:spacing w:before="75" w:after="75" w:line="360" w:lineRule="auto"/>
        <w:jc w:val="both"/>
        <w:rPr>
          <w:b/>
          <w:color w:val="1F497D" w:themeColor="text2"/>
          <w:sz w:val="26"/>
          <w:szCs w:val="26"/>
        </w:rPr>
      </w:pPr>
      <w:r w:rsidRPr="00CE1F58">
        <w:rPr>
          <w:rStyle w:val="a5"/>
          <w:color w:val="1F497D" w:themeColor="text2"/>
          <w:sz w:val="26"/>
          <w:szCs w:val="26"/>
          <w:u w:val="none"/>
        </w:rPr>
        <w:t xml:space="preserve">По вопросам применения </w:t>
      </w:r>
      <w:r w:rsidR="009F036D" w:rsidRPr="00CE1F58">
        <w:rPr>
          <w:rStyle w:val="a5"/>
          <w:color w:val="1F497D" w:themeColor="text2"/>
          <w:sz w:val="26"/>
          <w:szCs w:val="26"/>
          <w:u w:val="none"/>
        </w:rPr>
        <w:t>Постановлени</w:t>
      </w:r>
      <w:r w:rsidRPr="00CE1F58">
        <w:rPr>
          <w:rStyle w:val="a5"/>
          <w:color w:val="1F497D" w:themeColor="text2"/>
          <w:sz w:val="26"/>
          <w:szCs w:val="26"/>
          <w:u w:val="none"/>
        </w:rPr>
        <w:t xml:space="preserve">я </w:t>
      </w:r>
      <w:r w:rsidR="009F036D" w:rsidRPr="00CE1F58">
        <w:rPr>
          <w:rStyle w:val="a5"/>
          <w:color w:val="1F497D" w:themeColor="text2"/>
          <w:sz w:val="26"/>
          <w:szCs w:val="26"/>
          <w:u w:val="none"/>
        </w:rPr>
        <w:t>Правительства РФ от 13.03.</w:t>
      </w:r>
      <w:r w:rsidRPr="00CE1F58">
        <w:rPr>
          <w:rStyle w:val="a5"/>
          <w:color w:val="1F497D" w:themeColor="text2"/>
          <w:sz w:val="26"/>
          <w:szCs w:val="26"/>
          <w:u w:val="none"/>
        </w:rPr>
        <w:t>20</w:t>
      </w:r>
      <w:r w:rsidR="009F036D" w:rsidRPr="00CE1F58">
        <w:rPr>
          <w:rStyle w:val="a5"/>
          <w:color w:val="1F497D" w:themeColor="text2"/>
          <w:sz w:val="26"/>
          <w:szCs w:val="26"/>
          <w:u w:val="none"/>
        </w:rPr>
        <w:t>21 №362</w:t>
      </w:r>
      <w:r w:rsidRPr="00CE1F58">
        <w:rPr>
          <w:rStyle w:val="a5"/>
          <w:color w:val="1F497D" w:themeColor="text2"/>
          <w:sz w:val="26"/>
          <w:szCs w:val="26"/>
          <w:u w:val="none"/>
        </w:rPr>
        <w:t xml:space="preserve"> обращаться в </w:t>
      </w:r>
      <w:r w:rsidR="006145F5" w:rsidRPr="00CE1F58">
        <w:rPr>
          <w:b/>
          <w:color w:val="1F497D" w:themeColor="text2"/>
          <w:sz w:val="26"/>
          <w:szCs w:val="26"/>
        </w:rPr>
        <w:t>Министерств</w:t>
      </w:r>
      <w:r w:rsidRPr="00CE1F58">
        <w:rPr>
          <w:b/>
          <w:color w:val="1F497D" w:themeColor="text2"/>
          <w:sz w:val="26"/>
          <w:szCs w:val="26"/>
        </w:rPr>
        <w:t>о</w:t>
      </w:r>
      <w:r w:rsidR="006145F5" w:rsidRPr="00CE1F58">
        <w:rPr>
          <w:b/>
          <w:color w:val="1F497D" w:themeColor="text2"/>
          <w:sz w:val="26"/>
          <w:szCs w:val="26"/>
        </w:rPr>
        <w:t xml:space="preserve"> труда и занятости населения Кузбасса</w:t>
      </w:r>
      <w:r>
        <w:rPr>
          <w:b/>
          <w:color w:val="1F497D" w:themeColor="text2"/>
          <w:sz w:val="26"/>
          <w:szCs w:val="26"/>
        </w:rPr>
        <w:t xml:space="preserve"> по телефонам:</w:t>
      </w:r>
    </w:p>
    <w:p w:rsidR="0064382B" w:rsidRDefault="006145F5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CE1F5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(3842) 35-64-80, 35-66-72</w:t>
      </w:r>
      <w:bookmarkStart w:id="0" w:name="_GoBack"/>
      <w:bookmarkEnd w:id="0"/>
    </w:p>
    <w:p w:rsidR="001206F0" w:rsidRDefault="001206F0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:rsidR="001206F0" w:rsidRPr="00CE1F58" w:rsidRDefault="001206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u w:val="single"/>
        </w:rPr>
        <w:lastRenderedPageBreak/>
        <w:drawing>
          <wp:inline distT="0" distB="0" distL="0" distR="0">
            <wp:extent cx="6657975" cy="9420225"/>
            <wp:effectExtent l="19050" t="0" r="9525" b="0"/>
            <wp:docPr id="2" name="Рисунок 2" descr="Z:\ПРИЛОЖЕНИЯ С ЭЛЕКТРОННОЙ ПОЧТЫ\2021г\апрель\1045\3МРОТ+инфо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РИЛОЖЕНИЯ С ЭЛЕКТРОННОЙ ПОЧТЫ\2021г\апрель\1045\3МРОТ+инфограф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6F0" w:rsidRPr="00CE1F58" w:rsidSect="005F29EA">
      <w:pgSz w:w="11906" w:h="16838"/>
      <w:pgMar w:top="567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6B6"/>
      </v:shape>
    </w:pict>
  </w:numPicBullet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549A7"/>
    <w:multiLevelType w:val="hybridMultilevel"/>
    <w:tmpl w:val="A834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E7AC0"/>
    <w:multiLevelType w:val="hybridMultilevel"/>
    <w:tmpl w:val="F90867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672846"/>
    <w:multiLevelType w:val="hybridMultilevel"/>
    <w:tmpl w:val="70F273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F7E4A"/>
    <w:multiLevelType w:val="hybridMultilevel"/>
    <w:tmpl w:val="4DA4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40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AC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8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44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A1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DA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C2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C7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9B68F2"/>
    <w:multiLevelType w:val="hybridMultilevel"/>
    <w:tmpl w:val="0BF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725D51"/>
    <w:multiLevelType w:val="hybridMultilevel"/>
    <w:tmpl w:val="63E6DA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2B3D55"/>
    <w:multiLevelType w:val="hybridMultilevel"/>
    <w:tmpl w:val="346682E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0121A"/>
    <w:multiLevelType w:val="hybridMultilevel"/>
    <w:tmpl w:val="20BE9F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476C8"/>
    <w:multiLevelType w:val="hybridMultilevel"/>
    <w:tmpl w:val="74E4D2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4024D"/>
    <w:multiLevelType w:val="hybridMultilevel"/>
    <w:tmpl w:val="D8827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05025E"/>
    <w:multiLevelType w:val="hybridMultilevel"/>
    <w:tmpl w:val="01520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2B63AE"/>
    <w:multiLevelType w:val="hybridMultilevel"/>
    <w:tmpl w:val="BB74D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1"/>
  </w:num>
  <w:num w:numId="3">
    <w:abstractNumId w:val="20"/>
  </w:num>
  <w:num w:numId="4">
    <w:abstractNumId w:val="9"/>
  </w:num>
  <w:num w:numId="5">
    <w:abstractNumId w:val="8"/>
  </w:num>
  <w:num w:numId="6">
    <w:abstractNumId w:val="13"/>
  </w:num>
  <w:num w:numId="7">
    <w:abstractNumId w:val="28"/>
  </w:num>
  <w:num w:numId="8">
    <w:abstractNumId w:val="37"/>
  </w:num>
  <w:num w:numId="9">
    <w:abstractNumId w:val="21"/>
  </w:num>
  <w:num w:numId="10">
    <w:abstractNumId w:val="34"/>
  </w:num>
  <w:num w:numId="11">
    <w:abstractNumId w:val="29"/>
  </w:num>
  <w:num w:numId="12">
    <w:abstractNumId w:val="26"/>
  </w:num>
  <w:num w:numId="13">
    <w:abstractNumId w:val="0"/>
  </w:num>
  <w:num w:numId="14">
    <w:abstractNumId w:val="3"/>
  </w:num>
  <w:num w:numId="15">
    <w:abstractNumId w:val="1"/>
  </w:num>
  <w:num w:numId="16">
    <w:abstractNumId w:val="39"/>
  </w:num>
  <w:num w:numId="17">
    <w:abstractNumId w:val="23"/>
  </w:num>
  <w:num w:numId="18">
    <w:abstractNumId w:val="10"/>
  </w:num>
  <w:num w:numId="19">
    <w:abstractNumId w:val="18"/>
  </w:num>
  <w:num w:numId="20">
    <w:abstractNumId w:val="15"/>
  </w:num>
  <w:num w:numId="21">
    <w:abstractNumId w:val="35"/>
  </w:num>
  <w:num w:numId="22">
    <w:abstractNumId w:val="22"/>
  </w:num>
  <w:num w:numId="23">
    <w:abstractNumId w:val="14"/>
  </w:num>
  <w:num w:numId="24">
    <w:abstractNumId w:val="16"/>
  </w:num>
  <w:num w:numId="25">
    <w:abstractNumId w:val="24"/>
  </w:num>
  <w:num w:numId="26">
    <w:abstractNumId w:val="27"/>
  </w:num>
  <w:num w:numId="27">
    <w:abstractNumId w:val="17"/>
  </w:num>
  <w:num w:numId="28">
    <w:abstractNumId w:val="11"/>
  </w:num>
  <w:num w:numId="29">
    <w:abstractNumId w:val="40"/>
  </w:num>
  <w:num w:numId="30">
    <w:abstractNumId w:val="25"/>
  </w:num>
  <w:num w:numId="31">
    <w:abstractNumId w:val="36"/>
  </w:num>
  <w:num w:numId="32">
    <w:abstractNumId w:val="7"/>
  </w:num>
  <w:num w:numId="33">
    <w:abstractNumId w:val="2"/>
  </w:num>
  <w:num w:numId="34">
    <w:abstractNumId w:val="12"/>
  </w:num>
  <w:num w:numId="35">
    <w:abstractNumId w:val="38"/>
  </w:num>
  <w:num w:numId="36">
    <w:abstractNumId w:val="33"/>
  </w:num>
  <w:num w:numId="37">
    <w:abstractNumId w:val="6"/>
  </w:num>
  <w:num w:numId="38">
    <w:abstractNumId w:val="31"/>
  </w:num>
  <w:num w:numId="39">
    <w:abstractNumId w:val="4"/>
  </w:num>
  <w:num w:numId="40">
    <w:abstractNumId w:val="19"/>
  </w:num>
  <w:num w:numId="41">
    <w:abstractNumId w:val="32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E3C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06F0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83B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33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E41"/>
    <w:rsid w:val="00203F95"/>
    <w:rsid w:val="002042C0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3ACB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1C8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1CD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9EA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5F5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82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618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3A2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15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709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81C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6D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37A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38A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14"/>
    <w:rsid w:val="00BA6170"/>
    <w:rsid w:val="00BA6367"/>
    <w:rsid w:val="00BA6446"/>
    <w:rsid w:val="00BA64EC"/>
    <w:rsid w:val="00BA6680"/>
    <w:rsid w:val="00BA6716"/>
    <w:rsid w:val="00BA6844"/>
    <w:rsid w:val="00BA6BC7"/>
    <w:rsid w:val="00BA6C2E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6B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8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5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999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1CB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C62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5A3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2713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47FDB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97DE5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A"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F62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trudvsem.ru/information/pages/support-pro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43CF-E986-4319-AF2D-FD8802D6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А.А. Симанихин</cp:lastModifiedBy>
  <cp:revision>3</cp:revision>
  <cp:lastPrinted>2021-04-06T09:34:00Z</cp:lastPrinted>
  <dcterms:created xsi:type="dcterms:W3CDTF">2021-04-06T11:20:00Z</dcterms:created>
  <dcterms:modified xsi:type="dcterms:W3CDTF">2021-04-16T09:42:00Z</dcterms:modified>
</cp:coreProperties>
</file>