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EC32CA" w:rsidRPr="00EC32CA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C32CA" w:rsidRPr="00EC32CA">
        <w:rPr>
          <w:rFonts w:ascii="Times New Roman" w:eastAsia="Times New Roman" w:hAnsi="Times New Roman" w:cs="Times New Roman"/>
          <w:sz w:val="28"/>
          <w:szCs w:val="28"/>
          <w:u w:val="single"/>
        </w:rPr>
        <w:t>июня 2021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EC32CA" w:rsidRPr="00EC32CA">
        <w:rPr>
          <w:rFonts w:ascii="Times New Roman" w:eastAsia="Times New Roman" w:hAnsi="Times New Roman" w:cs="Times New Roman"/>
          <w:sz w:val="28"/>
          <w:szCs w:val="28"/>
          <w:u w:val="single"/>
        </w:rPr>
        <w:t>1151-П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предпринимательства, осуществляющи</w:t>
      </w:r>
      <w:r w:rsidR="0045026B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 xml:space="preserve"> семе</w:t>
      </w:r>
      <w:r w:rsidR="0045026B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>ный бизнес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6C98" w:rsidRDefault="001A6C9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78 Бюджетного кодекса Российской Федерации, Федеральн</w:t>
      </w:r>
      <w:r w:rsidR="00147B9F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147B9F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24.07.2007 № 209-ФЗ «О развитии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малого и среднего предпринимательства в Российской Федерации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 w:rsidR="00454AF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Кемеровской области - Кузбасса от 31.03.2020 № 193 </w:t>
      </w:r>
      <w:r w:rsidR="005B3E4B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«О Порядке предоставления субсидии из бюджета Кемеровской области - Кузбасса бюджетам муниципальных образований Кемеровской области - Кузбасса на реализацию отдельных мероприятий муниципальных программ развития субъектов</w:t>
      </w:r>
      <w:r w:rsidR="004502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малого и среднего предпринимательства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постановлением администрации Промышленновского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</w:t>
      </w:r>
      <w:r w:rsidR="00454AF3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(в редакции постановлений: от 29.10.2018 № 1237-П, от 29.12.2018 № 1539-П, от 15.05.2019 № 577-П, </w:t>
      </w:r>
      <w:proofErr w:type="gramStart"/>
      <w:r w:rsidR="00CC02F6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CC02F6">
        <w:rPr>
          <w:rFonts w:ascii="Times New Roman" w:eastAsia="Times New Roman" w:hAnsi="Times New Roman" w:cs="Times New Roman"/>
          <w:sz w:val="28"/>
        </w:rPr>
        <w:t xml:space="preserve"> 21.10.2019 № 1280-П, от 30.12.2019 № 1624</w:t>
      </w:r>
      <w:r w:rsidR="00465046">
        <w:rPr>
          <w:rFonts w:ascii="Times New Roman" w:eastAsia="Times New Roman" w:hAnsi="Times New Roman" w:cs="Times New Roman"/>
          <w:sz w:val="28"/>
        </w:rPr>
        <w:t>-</w:t>
      </w:r>
      <w:r w:rsidR="00CC02F6">
        <w:rPr>
          <w:rFonts w:ascii="Times New Roman" w:eastAsia="Times New Roman" w:hAnsi="Times New Roman" w:cs="Times New Roman"/>
          <w:sz w:val="28"/>
        </w:rPr>
        <w:t>П</w:t>
      </w:r>
      <w:r w:rsidR="000D52A8">
        <w:rPr>
          <w:rFonts w:ascii="Times New Roman" w:eastAsia="Times New Roman" w:hAnsi="Times New Roman" w:cs="Times New Roman"/>
          <w:sz w:val="28"/>
        </w:rPr>
        <w:t xml:space="preserve">, </w:t>
      </w:r>
      <w:r w:rsidR="00F01A43">
        <w:rPr>
          <w:rFonts w:ascii="Times New Roman" w:eastAsia="Times New Roman" w:hAnsi="Times New Roman" w:cs="Times New Roman"/>
          <w:sz w:val="28"/>
        </w:rPr>
        <w:t>10.04.2020 № 671-П, 04.08.2020 № 1219-П</w:t>
      </w:r>
      <w:r w:rsidR="004A70C1">
        <w:rPr>
          <w:rFonts w:ascii="Times New Roman" w:eastAsia="Times New Roman" w:hAnsi="Times New Roman" w:cs="Times New Roman"/>
          <w:sz w:val="28"/>
        </w:rPr>
        <w:t xml:space="preserve">, от </w:t>
      </w:r>
      <w:r w:rsidR="00B04F9B">
        <w:rPr>
          <w:rFonts w:ascii="Times New Roman" w:eastAsia="Times New Roman" w:hAnsi="Times New Roman" w:cs="Times New Roman"/>
          <w:sz w:val="28"/>
        </w:rPr>
        <w:t>12.10.2020 № 1611-П, от 30.12.202</w:t>
      </w:r>
      <w:r w:rsidR="005B17CA">
        <w:rPr>
          <w:rFonts w:ascii="Times New Roman" w:eastAsia="Times New Roman" w:hAnsi="Times New Roman" w:cs="Times New Roman"/>
          <w:sz w:val="28"/>
        </w:rPr>
        <w:t>0</w:t>
      </w:r>
      <w:r w:rsidR="00B04F9B">
        <w:rPr>
          <w:rFonts w:ascii="Times New Roman" w:eastAsia="Times New Roman" w:hAnsi="Times New Roman" w:cs="Times New Roman"/>
          <w:sz w:val="28"/>
        </w:rPr>
        <w:t xml:space="preserve"> № 1243-П)</w:t>
      </w:r>
      <w:r w:rsidR="00C13137">
        <w:rPr>
          <w:rFonts w:ascii="Times New Roman" w:eastAsia="Times New Roman" w:hAnsi="Times New Roman" w:cs="Times New Roman"/>
          <w:sz w:val="28"/>
        </w:rPr>
        <w:t>:</w:t>
      </w:r>
    </w:p>
    <w:p w:rsidR="00B04F9B" w:rsidRDefault="00B04F9B" w:rsidP="00B04F9B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Порядок предоставления субсидий субъектам малого и среднего предпринимательства, осуществляющим семейный бизнес.</w:t>
      </w:r>
    </w:p>
    <w:p w:rsidR="00C61583" w:rsidRDefault="0034548E" w:rsidP="00B04F9B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3137" w:rsidRPr="00C13137" w:rsidRDefault="006136E5" w:rsidP="00C13137">
      <w:pPr>
        <w:tabs>
          <w:tab w:val="left" w:pos="-142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Признать утратившим силу постановление администрации Промышленновского муниципального </w:t>
      </w:r>
      <w:r w:rsidR="00C13137">
        <w:rPr>
          <w:rFonts w:ascii="Times New Roman" w:eastAsia="Times New Roman" w:hAnsi="Times New Roman" w:cs="Times New Roman"/>
          <w:sz w:val="28"/>
        </w:rPr>
        <w:t>округа от 25</w:t>
      </w:r>
      <w:r w:rsidR="00C13137" w:rsidRPr="00C13137">
        <w:rPr>
          <w:rFonts w:ascii="Times New Roman" w:eastAsia="Times New Roman" w:hAnsi="Times New Roman" w:cs="Times New Roman"/>
          <w:sz w:val="28"/>
        </w:rPr>
        <w:t>.0</w:t>
      </w:r>
      <w:r w:rsidR="00C13137">
        <w:rPr>
          <w:rFonts w:ascii="Times New Roman" w:eastAsia="Times New Roman" w:hAnsi="Times New Roman" w:cs="Times New Roman"/>
          <w:sz w:val="28"/>
        </w:rPr>
        <w:t>9.2020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 w:rsidR="00C13137">
        <w:rPr>
          <w:rFonts w:ascii="Times New Roman" w:eastAsia="Times New Roman" w:hAnsi="Times New Roman" w:cs="Times New Roman"/>
          <w:sz w:val="28"/>
        </w:rPr>
        <w:t>1514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-П «Об </w:t>
      </w:r>
      <w:r w:rsidR="00C13137" w:rsidRPr="00C13137">
        <w:rPr>
          <w:rFonts w:ascii="Times New Roman" w:eastAsia="Times New Roman" w:hAnsi="Times New Roman" w:cs="Times New Roman"/>
          <w:sz w:val="28"/>
        </w:rPr>
        <w:lastRenderedPageBreak/>
        <w:t>утверждении Порядка предоставления субсидий субъектам малого и среднего предпринимательства, осуществляющим семейный бизнес</w:t>
      </w:r>
      <w:r w:rsidR="00C13137">
        <w:rPr>
          <w:rFonts w:ascii="Times New Roman" w:eastAsia="Times New Roman" w:hAnsi="Times New Roman" w:cs="Times New Roman"/>
          <w:sz w:val="28"/>
        </w:rPr>
        <w:t>».</w:t>
      </w:r>
    </w:p>
    <w:p w:rsidR="00C61583" w:rsidRDefault="00C13137" w:rsidP="00C13137">
      <w:pPr>
        <w:tabs>
          <w:tab w:val="left" w:pos="-142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C131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C02F6" w:rsidRDefault="00C131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5B17CA" w:rsidRPr="005B17CA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 и распространяет свое действие на правоотношения, возникшие с 01.0</w:t>
      </w:r>
      <w:r w:rsidR="005B17CA">
        <w:rPr>
          <w:rFonts w:ascii="Times New Roman" w:eastAsia="Times New Roman" w:hAnsi="Times New Roman" w:cs="Times New Roman"/>
          <w:sz w:val="28"/>
        </w:rPr>
        <w:t>6.2021</w:t>
      </w:r>
      <w:r w:rsidR="005B17CA" w:rsidRPr="005B17CA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B17CA">
            <w:pPr>
              <w:tabs>
                <w:tab w:val="left" w:pos="180"/>
                <w:tab w:val="left" w:pos="9180"/>
              </w:tabs>
              <w:spacing w:after="0" w:line="240" w:lineRule="auto"/>
              <w:ind w:left="-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B17CA">
            <w:pPr>
              <w:tabs>
                <w:tab w:val="left" w:pos="-98"/>
                <w:tab w:val="left" w:pos="9180"/>
              </w:tabs>
              <w:spacing w:after="0" w:line="240" w:lineRule="auto"/>
              <w:ind w:left="-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Д.П. Ильин</w:t>
            </w:r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D06B9" w:rsidRDefault="006D06B9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D06B9" w:rsidRDefault="006D06B9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D06B9" w:rsidRDefault="006D06B9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D06B9" w:rsidRDefault="006D06B9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D06B9" w:rsidRDefault="006D06B9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EC32CA" w:rsidRDefault="00EC32CA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8299A" w:rsidRDefault="00F8299A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093CEA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093CEA">
              <w:rPr>
                <w:rFonts w:ascii="Times New Roman" w:eastAsia="Times New Roman" w:hAnsi="Times New Roman" w:cs="Times New Roman"/>
                <w:sz w:val="28"/>
                <w:u w:val="single"/>
              </w:rPr>
              <w:t>18.06.2021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№ </w:t>
            </w:r>
            <w:r w:rsidR="00093CEA">
              <w:rPr>
                <w:rFonts w:ascii="Times New Roman" w:eastAsia="Times New Roman" w:hAnsi="Times New Roman" w:cs="Times New Roman"/>
                <w:sz w:val="28"/>
                <w:u w:val="single"/>
              </w:rPr>
              <w:t>1151-П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предоставления субсидий субъектам малого и среднего предпринимательства, осуществляющим семейный бизнес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  <w:r w:rsidR="007A37E9">
        <w:rPr>
          <w:rFonts w:ascii="Times New Roman" w:eastAsia="Times New Roman" w:hAnsi="Times New Roman" w:cs="Times New Roman"/>
          <w:b/>
          <w:sz w:val="28"/>
        </w:rPr>
        <w:t xml:space="preserve"> о предоставлении субсидии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 предоставления субсидий субъектам малого и среднего предпринимательства, осуществляющим семейный бизнес (далее – порядок), разработан 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 (далее - Закон о развитии МСП),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</w:t>
      </w:r>
      <w:proofErr w:type="gramEnd"/>
      <w:r w:rsidR="00454AF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54AF3">
        <w:rPr>
          <w:rFonts w:ascii="Times New Roman" w:eastAsia="Times New Roman" w:hAnsi="Times New Roman" w:cs="Times New Roman"/>
          <w:sz w:val="28"/>
        </w:rPr>
        <w:t>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постановлением Правительства Кемеровской области - Кузбасса от 31.03.2020 № 193 «О Порядке предоставления субсидии из бюджета Кемеровской области - Кузбасса бюджетам муниципальных образований Кемеровской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области - Кузбасса на реализацию отдельных мероприятий муниципальных программ развития субъектов малого и среднего предпринимательства»</w:t>
      </w:r>
      <w:r w:rsidR="00147B9F">
        <w:rPr>
          <w:rFonts w:ascii="Times New Roman" w:eastAsia="Times New Roman" w:hAnsi="Times New Roman" w:cs="Times New Roman"/>
          <w:sz w:val="28"/>
        </w:rPr>
        <w:t>,</w:t>
      </w:r>
      <w:r w:rsidR="00147B9F" w:rsidRPr="00147B9F">
        <w:rPr>
          <w:rFonts w:ascii="Times New Roman" w:eastAsia="Times New Roman" w:hAnsi="Times New Roman" w:cs="Times New Roman"/>
          <w:sz w:val="28"/>
        </w:rPr>
        <w:t xml:space="preserve"> </w:t>
      </w:r>
      <w:r w:rsidR="00147B9F">
        <w:rPr>
          <w:rFonts w:ascii="Times New Roman" w:eastAsia="Times New Roman" w:hAnsi="Times New Roman" w:cs="Times New Roman"/>
          <w:sz w:val="28"/>
        </w:rPr>
        <w:t>постановлением 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2018-2022 годы (в редакции постановлений: от 29.10.2018 № 1237-П, от 29.12.2018 № 1539-П, от 15.05.2019 № 577-П, от 21.10.2019 № 1280-П, от 30.12.2019 № 1624-П, 10.04.2020 № 671-П, 04.08.2020 № 1219-П</w:t>
      </w:r>
      <w:proofErr w:type="gramEnd"/>
      <w:r w:rsidR="00454AF3">
        <w:rPr>
          <w:rFonts w:ascii="Times New Roman" w:eastAsia="Times New Roman" w:hAnsi="Times New Roman" w:cs="Times New Roman"/>
          <w:sz w:val="28"/>
        </w:rPr>
        <w:t>, от 12.10.2020 № 1611-П, от 30.12.202</w:t>
      </w:r>
      <w:r w:rsidR="009217BE">
        <w:rPr>
          <w:rFonts w:ascii="Times New Roman" w:eastAsia="Times New Roman" w:hAnsi="Times New Roman" w:cs="Times New Roman"/>
          <w:sz w:val="28"/>
        </w:rPr>
        <w:t>0</w:t>
      </w:r>
      <w:r w:rsidR="00454AF3">
        <w:rPr>
          <w:rFonts w:ascii="Times New Roman" w:eastAsia="Times New Roman" w:hAnsi="Times New Roman" w:cs="Times New Roman"/>
          <w:sz w:val="28"/>
        </w:rPr>
        <w:t xml:space="preserve"> № 1243-П</w:t>
      </w:r>
      <w:r w:rsidR="00147B9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предоставления субсидий является реализация мероприятий по созданию условий для развития малого и среднего предпринимательства в рамках </w:t>
      </w:r>
      <w:r w:rsidR="00454AF3">
        <w:rPr>
          <w:rFonts w:ascii="Times New Roman" w:eastAsia="Times New Roman" w:hAnsi="Times New Roman" w:cs="Times New Roman"/>
          <w:color w:val="000000"/>
          <w:sz w:val="28"/>
        </w:rPr>
        <w:t>национального проекта «</w:t>
      </w:r>
      <w:r w:rsidR="00454AF3" w:rsidRPr="00454AF3">
        <w:rPr>
          <w:rFonts w:ascii="Times New Roman" w:eastAsia="Times New Roman" w:hAnsi="Times New Roman" w:cs="Times New Roman"/>
          <w:color w:val="000000"/>
          <w:sz w:val="28"/>
        </w:rPr>
        <w:t>Малое и среднее предпринимательство и поддержка индивидуальной предпринимательской инициативы</w:t>
      </w:r>
      <w:r w:rsidR="00454AF3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007703">
        <w:rPr>
          <w:rFonts w:ascii="Times New Roman" w:eastAsia="Times New Roman" w:hAnsi="Times New Roman" w:cs="Times New Roman"/>
          <w:color w:val="000000"/>
          <w:sz w:val="28"/>
        </w:rPr>
        <w:t>, регионального проекта «Акселерация субъектов малого и среднего предпринимательства</w:t>
      </w:r>
      <w:r w:rsidR="00B37FEB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454AF3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07703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</w:t>
      </w:r>
      <w:r>
        <w:rPr>
          <w:rFonts w:ascii="Times New Roman" w:eastAsia="Times New Roman" w:hAnsi="Times New Roman" w:cs="Times New Roman"/>
          <w:sz w:val="28"/>
        </w:rPr>
        <w:lastRenderedPageBreak/>
        <w:t>2018-202</w:t>
      </w:r>
      <w:r w:rsidR="00454AF3">
        <w:rPr>
          <w:rFonts w:ascii="Times New Roman" w:eastAsia="Times New Roman" w:hAnsi="Times New Roman" w:cs="Times New Roman"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годы (да</w:t>
      </w:r>
      <w:r>
        <w:rPr>
          <w:rFonts w:ascii="Times New Roman" w:eastAsia="Times New Roman" w:hAnsi="Times New Roman" w:cs="Times New Roman"/>
          <w:color w:val="000000"/>
          <w:sz w:val="28"/>
        </w:rPr>
        <w:t>лее – муниципальная программа), посредством финансовой поддержки субъектов малого и среднего предпринимательства, осуществляющих семейный бизнес.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прием отчетности), обеспечивающих проведение конкурсного отбора на предоставление субсидий (далее - 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в соответствии со </w:t>
      </w:r>
      <w:r w:rsidRPr="00BD3D33">
        <w:rPr>
          <w:rFonts w:ascii="Times New Roman" w:eastAsia="Times New Roman" w:hAnsi="Times New Roman" w:cs="Times New Roman"/>
          <w:color w:val="000000"/>
          <w:sz w:val="28"/>
        </w:rPr>
        <w:t>следующими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конкурсного отбора: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молодежь в возрасте до 30 лет (включительно)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лица, воспитывающие детей в возрасте до трех лет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Высвобождаемые по сокращению работники, инвалиды, семьи, воспитывающие детей-инвалидов – 3 балла.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) к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оличество созданных рабочих мест </w:t>
      </w:r>
      <w:r>
        <w:rPr>
          <w:rFonts w:ascii="Times New Roman" w:eastAsia="Times New Roman" w:hAnsi="Times New Roman" w:cs="Times New Roman"/>
          <w:color w:val="000000"/>
          <w:sz w:val="28"/>
        </w:rPr>
        <w:t>за год, предшествующий году, в котором подано заявление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1 до 2 рабочих мест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3 до 5  рабочих мест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6 до 10 рабочих мест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- свыше 10 рабочих мест – 5 баллов. 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существление деятельности по следующим</w:t>
      </w:r>
      <w:r w:rsidR="00147B9F">
        <w:rPr>
          <w:rFonts w:ascii="Times New Roman" w:eastAsia="Times New Roman" w:hAnsi="Times New Roman" w:cs="Times New Roman"/>
          <w:color w:val="000000"/>
          <w:sz w:val="28"/>
        </w:rPr>
        <w:t xml:space="preserve"> приоритетным 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сельское хозяйство, производство пищевых продуктов – 5 баллов;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обработка древесины и производство изделий из дерева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текстильных изделий и одежды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изделий из кожи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lastRenderedPageBreak/>
        <w:t>- иные направления – 1 балл.</w:t>
      </w:r>
    </w:p>
    <w:p w:rsidR="008A03A2" w:rsidRPr="008A03A2" w:rsidRDefault="004963B5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равных условиях преимущество отдается тем субъектам, заявление и документы которых поступили в </w:t>
      </w:r>
      <w:r w:rsidR="008A03A2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>ектор ранее других.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2380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r w:rsidR="00DF2380">
        <w:rPr>
          <w:rFonts w:ascii="Times New Roman" w:eastAsia="Times New Roman" w:hAnsi="Times New Roman" w:cs="Times New Roman"/>
          <w:b/>
          <w:color w:val="000000"/>
          <w:sz w:val="28"/>
        </w:rPr>
        <w:t>Порядок проведения отбора</w:t>
      </w:r>
      <w:r w:rsidR="00DE210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получателей субсидий для предоставления субсидий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2380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Субсидии предоставляются по результатам конкурсного отбора.</w:t>
      </w:r>
    </w:p>
    <w:p w:rsidR="00DF2380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проведении конкурсного отбора, содержащая сроки, время, место приема заявлений и документов, указанных в 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A401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контактные данные для получения консультаций по вопросам проведения конкурсного отбора, </w:t>
      </w:r>
      <w:r w:rsidR="004B1336">
        <w:rPr>
          <w:rFonts w:ascii="Times New Roman" w:eastAsia="Times New Roman" w:hAnsi="Times New Roman" w:cs="Times New Roman"/>
          <w:color w:val="000000"/>
          <w:sz w:val="28"/>
        </w:rPr>
        <w:t xml:space="preserve">публикуется в районной  газете «Эхо», размещается </w:t>
      </w:r>
      <w:r>
        <w:rPr>
          <w:rFonts w:ascii="Times New Roman" w:eastAsia="Times New Roman" w:hAnsi="Times New Roman" w:cs="Times New Roman"/>
          <w:color w:val="000000"/>
          <w:sz w:val="28"/>
        </w:rPr>
        <w:t>на официальном сайте администрации Промышленновского муниципального округа в информационно-телекоммуникационной</w:t>
      </w:r>
      <w:r w:rsidR="004B1336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ети «Интернет» </w:t>
      </w:r>
      <w:r w:rsidRPr="00C05D34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9">
        <w:r w:rsidRPr="00C05D34">
          <w:rPr>
            <w:rFonts w:ascii="Times New Roman" w:eastAsia="Times New Roman" w:hAnsi="Times New Roman" w:cs="Times New Roman"/>
            <w:color w:val="000000"/>
            <w:sz w:val="28"/>
          </w:rPr>
          <w:t>www.admprom.ru</w:t>
        </w:r>
      </w:hyperlink>
      <w:r w:rsidRPr="00C05D34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Информация о проведении отбора содержит: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сроки проведения отбора (дата и время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наименование, место нахождения, почтовой адрес, адрес электронной почты главного распорядителя;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цели предоставления субсидии, а также результаты предоставления субсидии;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сетевой адрес страницы сайта в информационно-телекоммуникационной сети </w:t>
      </w:r>
      <w:r w:rsidR="004B1336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Интернет</w:t>
      </w:r>
      <w:r w:rsidR="004B1336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, на котором обеспечивается проведение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требования к участникам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порядок отзыва заявок участников отбора, порядка возврата предложений заявок участников отбора,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определяющего</w:t>
      </w:r>
      <w:proofErr w:type="gramEnd"/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правила рассмотрения и оценки заявок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срок, в течение которого победитель (победители) отбора должны подписать договор о предоставлении субсидии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92381" w:rsidRDefault="00520F77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условия признания победителя (победителей) отбора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уклони</w:t>
      </w:r>
      <w:r>
        <w:rPr>
          <w:rFonts w:ascii="Times New Roman" w:eastAsia="Times New Roman" w:hAnsi="Times New Roman" w:cs="Times New Roman"/>
          <w:color w:val="000000"/>
          <w:sz w:val="28"/>
        </w:rPr>
        <w:t>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заключения договора.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Не допускаются к участию в отборе субъекты малого и среднего  предпринимательства, которые на </w:t>
      </w:r>
      <w:r w:rsidR="007B6721" w:rsidRPr="005A401D">
        <w:rPr>
          <w:rFonts w:ascii="Times New Roman" w:eastAsia="Times New Roman" w:hAnsi="Times New Roman" w:cs="Times New Roman"/>
          <w:color w:val="000000"/>
          <w:sz w:val="28"/>
        </w:rPr>
        <w:t>дату</w:t>
      </w:r>
      <w:r w:rsidR="007B67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подачи заявки: </w:t>
      </w:r>
    </w:p>
    <w:p w:rsidR="007B6721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имеют неисполненную обязанность по уплате налогов, сборов, страховых взносов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пеней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, штрафов, процентов, подлежащих уплате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законодательством Российской Федерации о налогах и сборах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380" w:rsidRDefault="007B6721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F2380" w:rsidRPr="00F66C65">
        <w:rPr>
          <w:rFonts w:ascii="Times New Roman" w:eastAsia="Times New Roman" w:hAnsi="Times New Roman" w:cs="Times New Roman"/>
          <w:color w:val="000000"/>
          <w:sz w:val="28"/>
        </w:rPr>
        <w:t>имеют просроченную задолженность перед бюджетами всех уровней и внебюджетными фондами и (или) ее реструктуризацию;</w:t>
      </w:r>
      <w:r w:rsidR="00E92381" w:rsidRPr="00E92381">
        <w:rPr>
          <w:rFonts w:ascii="Arial" w:hAnsi="Arial" w:cs="Arial"/>
          <w:color w:val="444444"/>
        </w:rPr>
        <w:t xml:space="preserve"> </w:t>
      </w:r>
    </w:p>
    <w:p w:rsidR="00C151AE" w:rsidRPr="00F66C65" w:rsidRDefault="00C151AE" w:rsidP="00C151A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наход</w:t>
      </w:r>
      <w:r w:rsidR="004B1336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прекрати</w:t>
      </w:r>
      <w:r w:rsidR="00A2008D">
        <w:rPr>
          <w:rFonts w:ascii="Times New Roman" w:eastAsia="Times New Roman" w:hAnsi="Times New Roman" w:cs="Times New Roman"/>
          <w:color w:val="000000"/>
          <w:sz w:val="28"/>
        </w:rPr>
        <w:t>вшие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 качестве индивидуального предпринимателя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17B87" w:rsidRDefault="00C151AE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17B8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A17B8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A17B8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</w:t>
      </w:r>
      <w:proofErr w:type="gramEnd"/>
      <w:r w:rsidR="00A17B8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A0D3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421F2" w:rsidRDefault="00DF2380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предоставили неполный комплект документов, указанных в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br/>
        <w:t xml:space="preserve">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Порядка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900390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Комиссия формируется из числа сотрудников структурных подразделений главного распорядителя, сотрудников финансового управления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, депутатов Совета народных депутатов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, сотрудников Государственного казенного учреждения Центр занятости населения 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Промышленновского ра</w:t>
      </w:r>
      <w:r w:rsidR="002213B6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она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Заседание Комиссии проводит председатель, а в его отсутствие - заместитель председателя.</w:t>
      </w:r>
    </w:p>
    <w:p w:rsid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Целью деятельности Комиссии является рассмотрение и оценка заявок участников отбора на предоставление субсидий согласно установленным критериям отбора и формирование рекомендаций главному распорядителю.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 Оценка конкурсных заявок и принятие решения: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.1.  Члены комиссии заполняют оценочную ведомость по форме согласно приложению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 Порядку 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заявк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, рассматриваем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 заседании комиссии.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 xml:space="preserve"> (пункт 1.5. настоящего Порядка)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.4.  В случае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</w:t>
      </w:r>
      <w:proofErr w:type="gramStart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дств сл</w:t>
      </w:r>
      <w:proofErr w:type="gramEnd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едующим заявителям: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которых набрали наибольшее количество баллов;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при равном количестве баллов – ранее поданной заявке.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.5. Решение конкурсной комиссии должно быть вынесено в течение 30 рабочих дней со дня окончания приема конкурсной документации.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.6.  Решения комиссии оформляются протоколом (ответственный – секретарь комиссии). 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После принятия решения о предоставлении субсидии или об отказе (с указанием причины отк</w:t>
      </w:r>
      <w:r>
        <w:rPr>
          <w:rFonts w:ascii="Times New Roman" w:eastAsia="Times New Roman" w:hAnsi="Times New Roman" w:cs="Times New Roman"/>
          <w:color w:val="000000"/>
          <w:sz w:val="28"/>
        </w:rPr>
        <w:t>аза) в предоставлении субсидии 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ектор направляет в течение 5 рабочих дней заявителю письменное уведомление о принятии  такого решения.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.7. Выплата субсидии осуществляется через администрацию Промышленновского муниципального округа  на основании распоряжения администрации Промышленновского муниципального округа и договора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Основания отказа в предоставлении субсидии: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Конкурсный отбор признается несостоявшимся, если: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на конкурсный отбор поступило менее двух заявок;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все представленные заявки не соответствуют установленным требованиям.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Участник конкурсного отбора имеет право обратиться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ектор за получением разъяснений в отношении конкурсной документации в устной или письменной форме, а также по электронной почте.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Разъяснения можно получить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администрации Промышленновского муниципального округа, расположенной по адресу: пг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ул. Коммунистическая, 23а, кабинет 203, или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 тел. 7-47-79, адрес электронной почты </w:t>
      </w:r>
      <w:hyperlink r:id="rId10" w:history="1"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bem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305@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61583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Условия и порядок предоставления субсидий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.1. Получатель субсидии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предоставляет в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Сектор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>следующие документы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1);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2);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lastRenderedPageBreak/>
        <w:t>отработанного времени, работников представительств, филиалов и других обособленных подразделений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заверенная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 подписью руководителя и печатью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3);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4); </w:t>
      </w:r>
    </w:p>
    <w:p w:rsidR="00CE30F2" w:rsidRDefault="00CE30F2" w:rsidP="00CE30F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копии</w:t>
      </w:r>
      <w:r w:rsidRPr="00CE30F2">
        <w:rPr>
          <w:rFonts w:ascii="Times New Roman" w:eastAsia="Times New Roman" w:hAnsi="Times New Roman" w:cs="Times New Roman"/>
          <w:color w:val="000000"/>
          <w:sz w:val="28"/>
        </w:rPr>
        <w:t xml:space="preserve">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</w:t>
      </w:r>
      <w:r w:rsidR="0040111D" w:rsidRPr="0040111D">
        <w:rPr>
          <w:rFonts w:ascii="Times New Roman" w:eastAsia="Times New Roman" w:hAnsi="Times New Roman" w:cs="Times New Roman"/>
          <w:color w:val="000000"/>
          <w:sz w:val="28"/>
        </w:rPr>
        <w:t>Место нахождения  юридического лица или индивидуального предпринимателя</w:t>
      </w:r>
      <w:r w:rsidRPr="00CE30F2">
        <w:rPr>
          <w:rFonts w:ascii="Times New Roman" w:eastAsia="Times New Roman" w:hAnsi="Times New Roman" w:cs="Times New Roman"/>
          <w:color w:val="000000"/>
          <w:sz w:val="28"/>
        </w:rPr>
        <w:t>» с указанием срока оформления;</w:t>
      </w:r>
    </w:p>
    <w:p w:rsidR="006917F3" w:rsidRPr="00B24835" w:rsidRDefault="006917F3" w:rsidP="006917F3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24835">
        <w:rPr>
          <w:rFonts w:ascii="Times New Roman" w:hAnsi="Times New Roman" w:cs="Times New Roman"/>
          <w:sz w:val="28"/>
          <w:szCs w:val="28"/>
        </w:rPr>
        <w:t xml:space="preserve">копии договоров </w:t>
      </w:r>
      <w:r w:rsidRPr="00B24835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Pr="00B24835">
        <w:rPr>
          <w:rFonts w:ascii="Times New Roman" w:hAnsi="Times New Roman" w:cs="Times New Roman"/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4979EA" w:rsidRPr="004979EA" w:rsidRDefault="006917F3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копии </w:t>
      </w:r>
      <w:r w:rsidRPr="00B24835"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на приобретение товарно-материальных ценностей, оборудования, 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 участков, используемых исключительно для ведения предпринимательской деятельности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Pr="00B24835"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>поручения, инкассовые поручения, платежные требования, плат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ежные ордера, квитанции и чеки)</w:t>
      </w:r>
      <w:r w:rsidR="004979EA"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, заверенные подписью руководителя и печатью, с предъявлением оригиналов; </w:t>
      </w:r>
      <w:proofErr w:type="gramEnd"/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</w:t>
      </w:r>
      <w:r w:rsidR="00AA494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5);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технико-экономическое обоснование приобретения </w:t>
      </w:r>
      <w:r w:rsidR="006917F3" w:rsidRPr="00B24835">
        <w:rPr>
          <w:rFonts w:ascii="Times New Roman" w:hAnsi="Times New Roman" w:cs="Times New Roman"/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, заверенное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расчет суммы субсидии (</w:t>
      </w:r>
      <w:r w:rsidR="0047606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копия паспорта;</w:t>
      </w:r>
    </w:p>
    <w:p w:rsidR="0075724D" w:rsidRDefault="0075724D" w:rsidP="0075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B24835">
        <w:rPr>
          <w:rFonts w:ascii="Times New Roman" w:hAnsi="Times New Roman" w:cs="Times New Roman"/>
          <w:sz w:val="28"/>
          <w:szCs w:val="28"/>
        </w:rPr>
        <w:t>копий документов, подтверждающих осуществление</w:t>
      </w:r>
      <w:r w:rsidRPr="00A5160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совместно с членами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6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каждого члена семьи</w:t>
      </w:r>
      <w:r w:rsidRPr="00A5160A">
        <w:rPr>
          <w:rFonts w:ascii="Times New Roman" w:hAnsi="Times New Roman" w:cs="Times New Roman"/>
          <w:sz w:val="28"/>
          <w:szCs w:val="28"/>
        </w:rPr>
        <w:t xml:space="preserve"> согласно условиям,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111D" w:rsidRPr="005A401D">
        <w:rPr>
          <w:rFonts w:ascii="Times New Roman" w:hAnsi="Times New Roman" w:cs="Times New Roman"/>
          <w:sz w:val="28"/>
          <w:szCs w:val="28"/>
        </w:rPr>
        <w:t>5</w:t>
      </w:r>
      <w:r w:rsidRPr="005A401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A401D">
        <w:rPr>
          <w:rFonts w:ascii="Times New Roman" w:hAnsi="Times New Roman" w:cs="Times New Roman"/>
          <w:sz w:val="28"/>
          <w:szCs w:val="28"/>
        </w:rPr>
        <w:t>3.</w:t>
      </w:r>
      <w:r w:rsidR="009967E8">
        <w:rPr>
          <w:rFonts w:ascii="Times New Roman" w:hAnsi="Times New Roman" w:cs="Times New Roman"/>
          <w:sz w:val="28"/>
          <w:szCs w:val="28"/>
        </w:rPr>
        <w:t>3</w:t>
      </w:r>
      <w:r w:rsidR="00C0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16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24D" w:rsidRPr="0075724D" w:rsidRDefault="0075724D" w:rsidP="0075724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копий документов, подтверждающих, что члены семьи </w:t>
      </w:r>
      <w:r w:rsidRPr="00E11846">
        <w:rPr>
          <w:rFonts w:ascii="Times New Roman" w:hAnsi="Times New Roman" w:cs="Times New Roman"/>
          <w:sz w:val="28"/>
          <w:szCs w:val="28"/>
        </w:rPr>
        <w:t xml:space="preserve">составляют не менее </w:t>
      </w:r>
      <w:r>
        <w:rPr>
          <w:rFonts w:ascii="Times New Roman" w:hAnsi="Times New Roman" w:cs="Times New Roman"/>
          <w:sz w:val="28"/>
          <w:szCs w:val="28"/>
        </w:rPr>
        <w:t xml:space="preserve">20 процентов от всех работников либо не менее 50 процентов от общего количества учредителей согласно условиям, указанным </w:t>
      </w:r>
      <w:r w:rsidRPr="00A516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111D" w:rsidRPr="005A401D">
        <w:rPr>
          <w:rFonts w:ascii="Times New Roman" w:hAnsi="Times New Roman" w:cs="Times New Roman"/>
          <w:sz w:val="28"/>
          <w:szCs w:val="28"/>
        </w:rPr>
        <w:t>5</w:t>
      </w:r>
      <w:r w:rsidRPr="005A401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A401D">
        <w:rPr>
          <w:rFonts w:ascii="Times New Roman" w:hAnsi="Times New Roman" w:cs="Times New Roman"/>
          <w:sz w:val="28"/>
          <w:szCs w:val="28"/>
        </w:rPr>
        <w:t>3.</w:t>
      </w:r>
      <w:r w:rsidR="009967E8">
        <w:rPr>
          <w:rFonts w:ascii="Times New Roman" w:hAnsi="Times New Roman" w:cs="Times New Roman"/>
          <w:sz w:val="28"/>
          <w:szCs w:val="28"/>
        </w:rPr>
        <w:t>3</w:t>
      </w:r>
      <w:r w:rsidR="00C05D34">
        <w:rPr>
          <w:rFonts w:ascii="Times New Roman" w:hAnsi="Times New Roman" w:cs="Times New Roman"/>
          <w:sz w:val="28"/>
          <w:szCs w:val="28"/>
        </w:rPr>
        <w:t>.</w:t>
      </w:r>
      <w:r w:rsidRPr="00B24835">
        <w:rPr>
          <w:rFonts w:ascii="Times New Roman" w:hAnsi="Times New Roman" w:cs="Times New Roman"/>
          <w:sz w:val="28"/>
          <w:szCs w:val="28"/>
        </w:rPr>
        <w:t xml:space="preserve"> настоящего Порядка, с предъявлением оригинала;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копии иных документов, предоставленных в добровольном порядке.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осуществляет регистрацию заявлений и документов в день их поступления в журнале регистрации, который ведется в электронном виде, с указанием номера и даты регистрации, наименования получателя субсидий и суммы произведенных затрат.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составляет опись представленных документов, которая подписывается представителем получателя субсидии и сотрудником Сектора, принявшим документы.</w:t>
      </w:r>
    </w:p>
    <w:p w:rsidR="00BE264E" w:rsidRPr="00BE264E" w:rsidRDefault="000C4C37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Предоставленный пакет документов прошнуровывается и пронумеровывается, заверяется подписью и печатью.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</w:t>
      </w:r>
      <w:r w:rsidR="0038453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>). В иных случаях документы, предоставленные на конкурсный отбор, не возвращаются.</w:t>
      </w:r>
    </w:p>
    <w:p w:rsidR="00F66C65" w:rsidRPr="00F66C65" w:rsidRDefault="005A401D" w:rsidP="00476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</w:t>
      </w:r>
      <w:r w:rsidR="0047606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При поступлении заявок с предлагаемой суммой </w:t>
      </w:r>
      <w:proofErr w:type="gramStart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>менее плановой</w:t>
      </w:r>
      <w:proofErr w:type="gramEnd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суммы субсидирования, срок приема заявок может быть продлен на 15 дней.</w:t>
      </w:r>
    </w:p>
    <w:p w:rsidR="00C61583" w:rsidRDefault="005A401D" w:rsidP="00245889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9967E8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Субсидии предоставляются в случае соблюдения следующих</w:t>
      </w:r>
      <w:r w:rsidR="002458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получатель субсидии зарегистрирован на </w:t>
      </w:r>
      <w:r w:rsidRPr="00EA67CA">
        <w:rPr>
          <w:rFonts w:ascii="Times New Roman" w:eastAsia="Times New Roman" w:hAnsi="Times New Roman" w:cs="Times New Roman"/>
          <w:color w:val="000000"/>
          <w:sz w:val="28"/>
        </w:rPr>
        <w:t>территории Кемеровской области – Кузбасс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а, осуществляет деятельность и использует приобретенные товарно-материальные ценности, оборудование, программное обеспечение, указанные в подпункте </w:t>
      </w:r>
      <w:r w:rsidR="00AF5CD2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на территории Промышленновского </w:t>
      </w:r>
      <w:r w:rsidR="007E558E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округа;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получатель субсидии соответствует требованиям, установленным </w:t>
      </w:r>
      <w:r w:rsidRPr="006E0468">
        <w:rPr>
          <w:rFonts w:ascii="Times New Roman" w:eastAsia="Times New Roman" w:hAnsi="Times New Roman" w:cs="Times New Roman"/>
          <w:color w:val="000000"/>
          <w:sz w:val="28"/>
        </w:rPr>
        <w:t xml:space="preserve">пунктом </w:t>
      </w:r>
      <w:r w:rsidR="00476060">
        <w:rPr>
          <w:rFonts w:ascii="Times New Roman" w:eastAsia="Times New Roman" w:hAnsi="Times New Roman" w:cs="Times New Roman"/>
          <w:color w:val="000000"/>
          <w:sz w:val="28"/>
        </w:rPr>
        <w:t>2.5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261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Порядка;</w:t>
      </w:r>
    </w:p>
    <w:p w:rsidR="00AF5CD2" w:rsidRDefault="00AF5CD2" w:rsidP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размер субсидии составляет 85 процентов произведенных затрат, но не более 300 тыс. рублей на одного получателя субсидии.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 w:rsidRPr="007E558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 получатель субсидии соответствует критериям, </w:t>
      </w:r>
      <w:r w:rsidR="00D52E1F" w:rsidRPr="00D52E1F">
        <w:rPr>
          <w:rFonts w:ascii="Times New Roman" w:eastAsia="Times New Roman" w:hAnsi="Times New Roman" w:cs="Times New Roman"/>
          <w:color w:val="000000"/>
          <w:sz w:val="28"/>
        </w:rPr>
        <w:t>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) получатель субсидии осуществляет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членов семьи – работников (включая самого индивидуального предпринимателя, главу крестьянского (фермерского) хозяйства, учредителя (учредителей)) должно составлять не менее 20 процентов от всех работников;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учредителей - членов семьи должно составлять не менее 50 процентов от общего количества учредителей;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затраты, подлежащие возмещению, 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произведены 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начиная с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в порядке согласно действующему законодательству, в том числе об осуществлении наличных расчетов;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) затраты, подлежащие возмещению, связаны с приобретением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</w:t>
      </w:r>
      <w:r w:rsidR="004A66E9">
        <w:rPr>
          <w:rFonts w:ascii="Times New Roman" w:eastAsia="Times New Roman" w:hAnsi="Times New Roman" w:cs="Times New Roman"/>
          <w:color w:val="000000"/>
          <w:sz w:val="28"/>
        </w:rPr>
        <w:t>огов, выплату заработной платы).</w:t>
      </w:r>
      <w:proofErr w:type="gramEnd"/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9967E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Результатом предоставления субсидий является увеличение численности занятых в сфере малого и среднего предпринимательства, включая индивидуальных предпринимателей, в соответствии с муниципальной программой.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12FF">
        <w:rPr>
          <w:rFonts w:ascii="Times New Roman" w:eastAsia="Times New Roman" w:hAnsi="Times New Roman" w:cs="Times New Roman"/>
          <w:color w:val="000000"/>
          <w:sz w:val="28"/>
        </w:rPr>
        <w:t>Показател</w:t>
      </w:r>
      <w:r w:rsidR="00DB64F7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8412FF">
        <w:rPr>
          <w:rFonts w:ascii="Times New Roman" w:eastAsia="Times New Roman" w:hAnsi="Times New Roman" w:cs="Times New Roman"/>
          <w:color w:val="000000"/>
          <w:sz w:val="28"/>
        </w:rPr>
        <w:t>м, необходимыми для достижения результатов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являются</w:t>
      </w:r>
      <w:r w:rsidR="00DB64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сохранение </w:t>
      </w:r>
      <w:r>
        <w:rPr>
          <w:rFonts w:ascii="Times New Roman" w:eastAsia="Times New Roman" w:hAnsi="Times New Roman" w:cs="Times New Roman"/>
          <w:color w:val="000000"/>
          <w:sz w:val="28"/>
        </w:rPr>
        <w:t>количеств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трудоустроенных членов семьи с подтверждением на момент получения субсидии и далее в течение года, следующего за годом получения поддержки</w:t>
      </w:r>
      <w:r w:rsidR="00DB64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</w:t>
      </w:r>
      <w:r w:rsidR="00F8299A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показател</w:t>
      </w:r>
      <w:r w:rsidR="00F8299A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, необходим</w:t>
      </w:r>
      <w:r w:rsidR="00F8299A">
        <w:rPr>
          <w:rFonts w:ascii="Times New Roman" w:eastAsia="Times New Roman" w:hAnsi="Times New Roman" w:cs="Times New Roman"/>
          <w:color w:val="000000"/>
          <w:sz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достижения результатов предоставления субсидии, устанавлива</w:t>
      </w:r>
      <w:r w:rsidR="00F8299A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тся получателям субсидии в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договоре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47606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Порядок и сроки возврата субсидий в бюджет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главного распорядителя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нарушения условий их предоставления определены в разделе 5 настоящего Порядка.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направляется получателям субсидий одновременно с информацией о принятом главным распорядителем решении о предоставлении субсидий.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субсидии в срок, не превышающий 3 рабочих дней со дня получения информации и проекта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, подписывает его и передает главному распорядителю. В течение 3 рабочих дней со дня получения главный распорядитель подписывает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. Один экземпляр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остается у главного распорядителя, второй передается получателю субсидии.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При отказе победителя отбора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либо в случае не предоставления в установленный срок подписанного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главному распорядителю, он признается уклонившимся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. В 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таком случае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обязательств, предусмотренных на цели предоставления субсидий в бюджете на соответствующий финансовый год.</w:t>
      </w:r>
    </w:p>
    <w:p w:rsidR="00D8227D" w:rsidRPr="00D8227D" w:rsidRDefault="00D8227D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8227D">
        <w:rPr>
          <w:rFonts w:ascii="Times New Roman" w:eastAsia="Times New Roman" w:hAnsi="Times New Roman" w:cs="Times New Roman"/>
          <w:color w:val="000000"/>
          <w:sz w:val="28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D8227D" w:rsidRDefault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BC24F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. Требования к отчетности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C3AEF" w:rsidRP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8C5E21" w:rsidRDefault="008C5E21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Требования об осуществлении </w:t>
      </w:r>
      <w:proofErr w:type="gramStart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условий, целей и порядка предоставления субсидий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ответственность за их нарушени</w:t>
      </w:r>
      <w:r w:rsidR="004963B5"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.1. 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контроля.</w:t>
      </w:r>
    </w:p>
    <w:p w:rsidR="00BA7B51" w:rsidRDefault="005A401D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.2. В случае нарушения получателем субсидии условий, установленных при их предоставлении, выявленного по фактам проверок, проведенных главным распорядит</w:t>
      </w:r>
      <w:r w:rsidR="00BA7B51">
        <w:rPr>
          <w:rFonts w:ascii="Times New Roman" w:eastAsia="Times New Roman" w:hAnsi="Times New Roman" w:cs="Times New Roman"/>
          <w:color w:val="000000"/>
          <w:sz w:val="28"/>
        </w:rPr>
        <w:t>елем и уполномоченным органом муниципального финансового контроля, субсидия подлежит возврату в бюджет Промышленновского муниципального округа: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5.3.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результатов, показателей предоставления субсидий, субсидия подлежит возврату в бюджет Промышленновского муниципального округа: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7B51" w:rsidRDefault="00BA7B51" w:rsidP="00BA7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39"/>
        <w:tblW w:w="9547" w:type="dxa"/>
        <w:tblLook w:val="01E0"/>
      </w:tblPr>
      <w:tblGrid>
        <w:gridCol w:w="6373"/>
        <w:gridCol w:w="3174"/>
      </w:tblGrid>
      <w:tr w:rsidR="00BA7B51" w:rsidRPr="00492591" w:rsidTr="00AB2A79">
        <w:trPr>
          <w:trHeight w:val="706"/>
        </w:trPr>
        <w:tc>
          <w:tcPr>
            <w:tcW w:w="6373" w:type="dxa"/>
            <w:hideMark/>
          </w:tcPr>
          <w:p w:rsidR="00BA7B51" w:rsidRPr="00492591" w:rsidRDefault="00BA7B51" w:rsidP="00AB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Заместитель</w:t>
            </w: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BA7B51" w:rsidRPr="00492591" w:rsidRDefault="00BA7B51" w:rsidP="00AB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174" w:type="dxa"/>
          </w:tcPr>
          <w:p w:rsidR="00BA7B51" w:rsidRPr="00492591" w:rsidRDefault="00BA7B51" w:rsidP="00AB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B51" w:rsidRPr="00492591" w:rsidRDefault="00BA7B51" w:rsidP="00AB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Зарубина</w:t>
            </w:r>
          </w:p>
        </w:tc>
      </w:tr>
    </w:tbl>
    <w:p w:rsidR="00BA7B51" w:rsidRDefault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E0011" w:rsidRPr="00BA7B51" w:rsidRDefault="00BA7B51" w:rsidP="00BA7B5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tbl>
      <w:tblPr>
        <w:tblStyle w:val="ab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1" w:rsidRPr="008412FF" w:rsidTr="004E0011">
        <w:tc>
          <w:tcPr>
            <w:tcW w:w="4785" w:type="dxa"/>
          </w:tcPr>
          <w:p w:rsidR="004E0011" w:rsidRPr="008412FF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0011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:rsidR="004E0011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4E0011" w:rsidRPr="008412FF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BA7B51" w:rsidRDefault="00BA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осуществляющим семейный бизнес </w:t>
            </w:r>
          </w:p>
        </w:tc>
      </w:tr>
    </w:tbl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о предоставлении субсидии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(Ф.И.О., должность руководителя или доверенного лица (№ доверенности,</w:t>
      </w:r>
      <w:proofErr w:type="gramEnd"/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выдачи, срок действия)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Кем выдано________________________________________________________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нахождения  юридического лица или индивидуального предпринимателя: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реквизиты________________</w:t>
      </w:r>
    </w:p>
    <w:p w:rsidR="00C61583" w:rsidRDefault="006136E5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руководителя __________________ Телефакс________________</w:t>
      </w: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главного бухгалтера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</w:t>
      </w:r>
    </w:p>
    <w:p w:rsidR="00C61583" w:rsidRDefault="006136E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выделить субсидию на возмещение затрат субъект</w:t>
      </w:r>
      <w:r w:rsidR="006E0468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малого  и среднего предпринимательства, осуществляющим семейный бизнес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субсидии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Заявитель дает согласие сектору предпринимательства и потребительского рынка администрации Промышленновского муниципального округа (652380, Кемеровская область, пгт.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Настоящее согласие действует со дня его подписания до дня отзыва в письменной форме.</w:t>
      </w:r>
    </w:p>
    <w:p w:rsidR="008412FF" w:rsidRDefault="0084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МП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Дата регистрации заявки «_____»__________20__г.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Рег</w:t>
      </w:r>
      <w:proofErr w:type="spellEnd"/>
      <w:r>
        <w:rPr>
          <w:rFonts w:ascii="Times New Roman" w:eastAsia="Times New Roman" w:hAnsi="Times New Roman" w:cs="Times New Roman"/>
          <w:sz w:val="20"/>
        </w:rPr>
        <w:t>.  №_______</w:t>
      </w: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(заполняется должностным лицом администрации Промышленновского муниципального округа, принявшим заявку)</w:t>
      </w:r>
    </w:p>
    <w:p w:rsidR="004963B5" w:rsidRDefault="004963B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</w:p>
    <w:p w:rsidR="00F8299A" w:rsidRDefault="00F8299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</w:p>
    <w:p w:rsidR="008E588F" w:rsidRDefault="008E588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2FF" w:rsidRPr="008412FF" w:rsidTr="00FA3AC1">
        <w:tc>
          <w:tcPr>
            <w:tcW w:w="4785" w:type="dxa"/>
          </w:tcPr>
          <w:p w:rsidR="008412FF" w:rsidRP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8412FF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8412FF" w:rsidRDefault="008412FF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C61583" w:rsidRDefault="00C61583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688"/>
      </w:tblGrid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Настоящим заявляю, что 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ИНН: 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государственной регистрации: 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C61583" w:rsidRDefault="00C61583">
            <w:pPr>
              <w:spacing w:after="0"/>
              <w:ind w:right="-1"/>
              <w:jc w:val="both"/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подписавшего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должность)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 20__г.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F0D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b"/>
        <w:tblpPr w:leftFromText="180" w:rightFromText="180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F0D" w:rsidRPr="008412FF" w:rsidTr="00041F0D">
        <w:tc>
          <w:tcPr>
            <w:tcW w:w="4785" w:type="dxa"/>
          </w:tcPr>
          <w:p w:rsidR="00041F0D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041F0D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page" w:horzAnchor="margin" w:tblpY="3511"/>
        <w:tblW w:w="9606" w:type="dxa"/>
        <w:tblCellMar>
          <w:left w:w="10" w:type="dxa"/>
          <w:right w:w="10" w:type="dxa"/>
        </w:tblCellMar>
        <w:tblLook w:val="0000"/>
      </w:tblPr>
      <w:tblGrid>
        <w:gridCol w:w="4395"/>
        <w:gridCol w:w="5211"/>
      </w:tblGrid>
      <w:tr w:rsidR="00C018C6" w:rsidTr="00C018C6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018C6" w:rsidRDefault="00C018C6" w:rsidP="00C018C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C018C6" w:rsidRDefault="00C018C6" w:rsidP="00C0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018C6" w:rsidRDefault="00C018C6" w:rsidP="00C018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018C6" w:rsidRDefault="00C018C6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4963B5" w:rsidRDefault="0049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средней численности работников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61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1F0D" w:rsidRDefault="0004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0011" w:rsidRDefault="004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299A" w:rsidRDefault="00F8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299A" w:rsidRDefault="00F8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588F" w:rsidRDefault="008E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выручке от реализации товаров, продукции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F8299A" w:rsidRDefault="00F8299A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F8299A" w:rsidRDefault="00F8299A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5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сохранении существующих или создании новых рабочих мест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201_ году по состоянию на «____» ___________ 201  г.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численность работников _________________________________________________________________________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(наименование индивидуального предпринимателя, юридического лица, местонахождение)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 дату    подачи    заявления    на     предоставление   субсидии на возмещение</w:t>
      </w:r>
      <w:r>
        <w:rPr>
          <w:rFonts w:ascii="Times New Roman" w:eastAsia="Times New Roman" w:hAnsi="Times New Roman" w:cs="Times New Roman"/>
        </w:rPr>
        <w:t xml:space="preserve"> затрат субъектам  малого и среднего предпринимательства, осуществляющим семейный бизнес</w:t>
      </w:r>
      <w:r>
        <w:rPr>
          <w:rFonts w:ascii="Times New Roman" w:eastAsia="Times New Roman" w:hAnsi="Times New Roman" w:cs="Times New Roman"/>
          <w:sz w:val="24"/>
        </w:rPr>
        <w:t xml:space="preserve"> _______________ чел.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     ______________             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(должность заявителя)                                          (подпись)                              (Ф.И.О.)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99A" w:rsidRDefault="00F8299A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99A" w:rsidRDefault="00F8299A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99A" w:rsidRDefault="00F8299A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0011" w:rsidRDefault="004E0011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588F" w:rsidRDefault="008E588F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61583" w:rsidRDefault="00C61583">
            <w:pPr>
              <w:spacing w:after="0" w:line="240" w:lineRule="auto"/>
              <w:jc w:val="right"/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  <w:p w:rsidR="00041F0D" w:rsidRDefault="00041F0D">
            <w:pPr>
              <w:spacing w:after="0" w:line="240" w:lineRule="auto"/>
              <w:jc w:val="center"/>
            </w:pPr>
          </w:p>
        </w:tc>
      </w:tr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6136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C61583" w:rsidRDefault="00613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индивидуального предпринимателя, юридического лица, местонахождение)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 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банка __________________________________________________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БИК 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>. счет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деятельности организации по ОКВЭД _______________________________ </w:t>
      </w: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930"/>
        <w:gridCol w:w="3124"/>
        <w:gridCol w:w="3371"/>
      </w:tblGrid>
      <w:tr w:rsidR="00C61583">
        <w:trPr>
          <w:trHeight w:val="7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рублях)</w:t>
            </w:r>
          </w:p>
          <w:p w:rsidR="00C61583" w:rsidRDefault="00C61583">
            <w:pPr>
              <w:spacing w:after="0"/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предоставленной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субсидии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(графа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графа 2)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рублях)</w:t>
            </w:r>
          </w:p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 не более _____ тысяч рублей</w:t>
            </w:r>
          </w:p>
          <w:p w:rsidR="00C61583" w:rsidRDefault="00C61583">
            <w:pPr>
              <w:spacing w:after="0"/>
              <w:jc w:val="center"/>
            </w:pP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(</w:t>
      </w:r>
      <w:r>
        <w:rPr>
          <w:rFonts w:ascii="Times New Roman" w:eastAsia="Times New Roman" w:hAnsi="Times New Roman" w:cs="Times New Roman"/>
          <w:sz w:val="24"/>
        </w:rPr>
        <w:t>величина из графы 3</w:t>
      </w:r>
      <w:r>
        <w:rPr>
          <w:rFonts w:ascii="Times New Roman" w:eastAsia="Times New Roman" w:hAnsi="Times New Roman" w:cs="Times New Roman"/>
          <w:sz w:val="28"/>
        </w:rPr>
        <w:t>) составляет __________ __________________________________________________________ (рублей).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(цифрами и прописью)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:rsidR="00C61583" w:rsidRDefault="006136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(Ф.И.О.)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        (Ф.И.О.)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F8299A" w:rsidRDefault="00F8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8299A" w:rsidRDefault="00F8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E588F" w:rsidRDefault="008E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E588F" w:rsidRDefault="008E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tabs>
          <w:tab w:val="left" w:pos="360"/>
          <w:tab w:val="left" w:pos="540"/>
          <w:tab w:val="left" w:pos="990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Оценочная ведомость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512"/>
        <w:gridCol w:w="1970"/>
        <w:gridCol w:w="1970"/>
        <w:gridCol w:w="2309"/>
        <w:gridCol w:w="1118"/>
      </w:tblGrid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конкурса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группы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направления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новых рабочих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588F" w:rsidRDefault="008E58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99A" w:rsidRDefault="00F829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субсидий субъектам малого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Договор №_________________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предоставлении субсидии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пгт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ромышленная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«___ » ______________ 20    г.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Администрация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 именуемая в дальнейшем «Администрация» в лице главы Промышленновского муниципального округа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_________________, действующего на основании Устава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</w:t>
      </w:r>
      <w:r>
        <w:rPr>
          <w:rFonts w:ascii="Times New Roman" w:eastAsia="Times New Roman" w:hAnsi="Times New Roman" w:cs="Times New Roman"/>
        </w:rPr>
        <w:t xml:space="preserve">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C61583" w:rsidRDefault="00C6158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1.Предмет договора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Руководствуясь Федеральным законом от 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постановлением  администрации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 xml:space="preserve">округа </w:t>
      </w:r>
      <w:r>
        <w:rPr>
          <w:rFonts w:ascii="Times New Roman" w:eastAsia="Times New Roman" w:hAnsi="Times New Roman" w:cs="Times New Roman"/>
        </w:rPr>
        <w:t>от ________ № _____ «Об утверждении муниципальной программы «Поддержка малого и среднего предпринимательства в Промышленновском районе» на 2018-202</w:t>
      </w:r>
      <w:r w:rsidR="005A401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годы»,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Администрация предоставляет субсидию Получателю субсидии для возмещения части затрат, связанных </w:t>
      </w:r>
      <w:r w:rsidR="00587AC8">
        <w:rPr>
          <w:rFonts w:ascii="Times New Roman" w:eastAsia="Times New Roman" w:hAnsi="Times New Roman" w:cs="Times New Roman"/>
        </w:rPr>
        <w:t xml:space="preserve">с </w:t>
      </w:r>
      <w:r w:rsidR="00587AC8" w:rsidRPr="00587AC8">
        <w:rPr>
          <w:rFonts w:ascii="Times New Roman" w:eastAsia="Times New Roman" w:hAnsi="Times New Roman" w:cs="Times New Roman"/>
        </w:rPr>
        <w:t>приобретени</w:t>
      </w:r>
      <w:r w:rsidR="00587AC8">
        <w:rPr>
          <w:rFonts w:ascii="Times New Roman" w:eastAsia="Times New Roman" w:hAnsi="Times New Roman" w:cs="Times New Roman"/>
        </w:rPr>
        <w:t>ем</w:t>
      </w:r>
      <w:proofErr w:type="gramEnd"/>
      <w:r w:rsidR="00587AC8" w:rsidRPr="00587AC8">
        <w:rPr>
          <w:rFonts w:ascii="Times New Roman" w:eastAsia="Times New Roman" w:hAnsi="Times New Roman" w:cs="Times New Roman"/>
        </w:rPr>
        <w:t xml:space="preserve">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</w:t>
      </w:r>
      <w:r w:rsidR="00587A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сумме _________ рублей.</w:t>
      </w:r>
    </w:p>
    <w:p w:rsidR="00C61583" w:rsidRDefault="00C61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Права и обязанности сторон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rFonts w:ascii="Times New Roman" w:eastAsia="Times New Roman" w:hAnsi="Times New Roman" w:cs="Times New Roman"/>
        </w:rPr>
        <w:t xml:space="preserve"> _______ (__________ ) </w:t>
      </w:r>
      <w:proofErr w:type="gramEnd"/>
      <w:r>
        <w:rPr>
          <w:rFonts w:ascii="Times New Roman" w:eastAsia="Times New Roman" w:hAnsi="Times New Roman" w:cs="Times New Roman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 Получатель обязуется направить денежные средства на дальнейшее развитие и модернизацию производства и создать в </w:t>
      </w:r>
      <w:r w:rsidRPr="006E0468">
        <w:rPr>
          <w:rFonts w:ascii="Times New Roman" w:eastAsia="Times New Roman" w:hAnsi="Times New Roman" w:cs="Times New Roman"/>
        </w:rPr>
        <w:t xml:space="preserve">течение </w:t>
      </w:r>
      <w:r w:rsidR="005109C3">
        <w:rPr>
          <w:rFonts w:ascii="Times New Roman" w:eastAsia="Times New Roman" w:hAnsi="Times New Roman" w:cs="Times New Roman"/>
        </w:rPr>
        <w:t>двенадцати месяцев, со дня подписания договора</w:t>
      </w:r>
      <w:r>
        <w:rPr>
          <w:rFonts w:ascii="Times New Roman" w:eastAsia="Times New Roman" w:hAnsi="Times New Roman" w:cs="Times New Roman"/>
        </w:rPr>
        <w:t xml:space="preserve"> ____  рабочих мест.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 Получатель субсидии предоставляет отчетность о достижении показателей результативности</w:t>
      </w:r>
      <w:r w:rsidR="005A401D">
        <w:rPr>
          <w:rFonts w:ascii="Times New Roman" w:eastAsia="Times New Roman" w:hAnsi="Times New Roman" w:cs="Times New Roman"/>
          <w:color w:val="000000"/>
        </w:rPr>
        <w:t xml:space="preserve"> предоставления субсидии в срок до 12 января </w:t>
      </w:r>
      <w:r w:rsidR="00BA7B51">
        <w:rPr>
          <w:rFonts w:ascii="Times New Roman" w:eastAsia="Times New Roman" w:hAnsi="Times New Roman" w:cs="Times New Roman"/>
          <w:color w:val="000000"/>
        </w:rPr>
        <w:t>____</w:t>
      </w:r>
      <w:r w:rsidR="005A401D">
        <w:rPr>
          <w:rFonts w:ascii="Times New Roman" w:eastAsia="Times New Roman" w:hAnsi="Times New Roman" w:cs="Times New Roman"/>
          <w:color w:val="00000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</w:rPr>
        <w:t xml:space="preserve">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 Администрация имеет право проводить проверку исполнения  Получателем субсидии условий настоящего договора.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Проверка целевого и эффективного использования субсидии осуществляется </w:t>
      </w:r>
      <w:r>
        <w:rPr>
          <w:rFonts w:ascii="Times New Roman" w:eastAsia="Times New Roman" w:hAnsi="Times New Roman" w:cs="Times New Roman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041F0D">
        <w:rPr>
          <w:rFonts w:ascii="Times New Roman" w:eastAsia="Times New Roman" w:hAnsi="Times New Roman" w:cs="Times New Roman"/>
          <w:color w:val="000000"/>
        </w:rPr>
        <w:t xml:space="preserve">  2.5</w:t>
      </w:r>
      <w:proofErr w:type="gramStart"/>
      <w:r w:rsidR="00041F0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C61583" w:rsidRDefault="006136E5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2.6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случае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C61583" w:rsidRDefault="00C61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3.Действие договора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2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Ответственность сторон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tabs>
          <w:tab w:val="left" w:pos="1560"/>
        </w:tabs>
        <w:suppressAutoHyphens/>
        <w:spacing w:before="23" w:after="23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C61583" w:rsidRDefault="00C61583">
      <w:pPr>
        <w:tabs>
          <w:tab w:val="left" w:pos="1560"/>
        </w:tabs>
        <w:suppressAutoHyphens/>
        <w:spacing w:before="23" w:after="23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</w:rPr>
      </w:pPr>
    </w:p>
    <w:p w:rsidR="00C61583" w:rsidRDefault="006136E5">
      <w:pPr>
        <w:tabs>
          <w:tab w:val="left" w:pos="1560"/>
        </w:tabs>
        <w:suppressAutoHyphens/>
        <w:spacing w:before="23" w:after="23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. Разрешение споров</w:t>
      </w:r>
    </w:p>
    <w:p w:rsidR="00C61583" w:rsidRDefault="00C61583">
      <w:pPr>
        <w:tabs>
          <w:tab w:val="left" w:pos="1560"/>
        </w:tabs>
        <w:suppressAutoHyphens/>
        <w:spacing w:before="23" w:after="23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6. Заключительные положения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C61583" w:rsidRDefault="006136E5" w:rsidP="008E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Адреса и банковские реквизиты сторон: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000"/>
      </w:tblPr>
      <w:tblGrid>
        <w:gridCol w:w="4653"/>
        <w:gridCol w:w="4792"/>
      </w:tblGrid>
      <w:tr w:rsidR="00C61583" w:rsidTr="004B0C1C">
        <w:trPr>
          <w:trHeight w:val="339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1E6C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Администрация: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субсидии:</w:t>
            </w:r>
          </w:p>
        </w:tc>
      </w:tr>
      <w:tr w:rsidR="00C61583" w:rsidTr="004B0C1C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Промышленновского муниципального округа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211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652380, Кемеровская область,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пгт. Промышленная,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Коммунистическая, д. 23А,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(38442) 71145, 74514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4240004140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Тел.__________________________________</w:t>
            </w:r>
          </w:p>
        </w:tc>
      </w:tr>
      <w:tr w:rsidR="00C61583" w:rsidTr="004B0C1C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 424001001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___________________________________</w:t>
            </w:r>
          </w:p>
        </w:tc>
      </w:tr>
      <w:tr w:rsidR="00C61583" w:rsidTr="004B0C1C">
        <w:trPr>
          <w:trHeight w:val="257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4B0C1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(администрация Промышленновского                  </w:t>
            </w:r>
            <w:proofErr w:type="gramEnd"/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</w:t>
            </w:r>
            <w:r w:rsidR="00587AC8" w:rsidRPr="00587AC8">
              <w:rPr>
                <w:rFonts w:ascii="Times New Roman" w:eastAsia="Times New Roman" w:hAnsi="Times New Roman" w:cs="Times New Roman"/>
                <w:sz w:val="24"/>
              </w:rPr>
              <w:t>043930206820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587AC8" w:rsidP="00587AC8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40101810400000010007</w:t>
            </w:r>
            <w:r w:rsidR="006136E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4B0C1C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 w:rsidTr="004B0C1C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043207001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 w:rsidTr="004B0C1C">
        <w:trPr>
          <w:trHeight w:val="238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ОКТМО </w:t>
            </w:r>
            <w:r w:rsidR="00587AC8" w:rsidRPr="00587AC8">
              <w:rPr>
                <w:rFonts w:ascii="Times New Roman" w:eastAsia="Times New Roman" w:hAnsi="Times New Roman" w:cs="Times New Roman"/>
                <w:sz w:val="24"/>
              </w:rPr>
              <w:t>32525000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 w:rsidP="004B0C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8.Подписи сторон:</w:t>
      </w:r>
    </w:p>
    <w:p w:rsidR="00C61583" w:rsidRDefault="006136E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округа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олучатель субсидии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                                                                         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                                                                                                  М.П.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4715"/>
      </w:tblGrid>
      <w:tr w:rsidR="00C61583" w:rsidTr="00041F0D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Договору о предоставлении субсидии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______________№______________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 достижении значений показателей результативности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состоянию на 01 января 20___ года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Наименование получателя: 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"/>
        <w:gridCol w:w="2000"/>
        <w:gridCol w:w="1280"/>
        <w:gridCol w:w="1319"/>
        <w:gridCol w:w="1504"/>
        <w:gridCol w:w="1447"/>
        <w:gridCol w:w="1387"/>
      </w:tblGrid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выполнения плана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 отклонения</w:t>
            </w:r>
          </w:p>
        </w:tc>
      </w:tr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510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</w:t>
            </w:r>
            <w:r w:rsidR="005109C3">
              <w:rPr>
                <w:rFonts w:ascii="Times New Roman" w:eastAsia="Times New Roman" w:hAnsi="Times New Roman" w:cs="Times New Roman"/>
                <w:sz w:val="24"/>
              </w:rPr>
              <w:t>среднесписочной численности работников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2C02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510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трудоустроенных членов семьи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Приложение (содержит перечень документов, подтверждающих произведенные затраты):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Отчет представил: получатель субсидии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предприниматель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/ ФИО/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B5" w:rsidRDefault="00496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B5" w:rsidRDefault="00496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B5" w:rsidRDefault="00496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6C7C" w:rsidRDefault="001E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E588F" w:rsidRDefault="008E5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6C7C" w:rsidRDefault="001E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Состав конкурсной комиссии по проведению конкурсного отбора</w:t>
      </w: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целях предоставления субсидий субъектам малого и среднего предпринимательства, осуществляющим семейный бизнес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6946"/>
      </w:tblGrid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Зарубина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председатель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Шумкина О.Н.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заместитель председателя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Беккер Е.М.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округа, секретарь комиссии;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 w:rsidP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 w:rsidP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Овсянникова И.А.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 w:rsidP="00041F0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финансового управления  администрации Промышленновского муниципального округа (по согласованию);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Pr="005C4A51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51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 w:rsidP="00DB64F7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оперуполномоченный НЭБ и ПК Отдела МВД России по Промышленновскому </w:t>
            </w:r>
            <w:r w:rsidR="00DB64F7">
              <w:rPr>
                <w:rFonts w:ascii="Times New Roman" w:eastAsia="Times New Roman" w:hAnsi="Times New Roman" w:cs="Times New Roman"/>
                <w:sz w:val="28"/>
              </w:rPr>
              <w:t>муниципальному округу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(по согласованию);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Хасанова С.С.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юридического отдела администрации Промышленновского муниципального округа;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Анисимов В.А.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Мезюха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А.Ф.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4963B5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Удовиченко Н.В.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4963B5" w:rsidTr="00FA3AC1">
        <w:trPr>
          <w:trHeight w:val="1"/>
        </w:trPr>
        <w:tc>
          <w:tcPr>
            <w:tcW w:w="946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E6C7C" w:rsidRDefault="001E6C7C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B5" w:rsidRDefault="004963B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 w:rsidRPr="00725E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территориальных отделов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Управления по жизнеобеспечению и строительству администрации Промышленновского муниципального округа - по территориальной принадлежности участника конкурса.</w:t>
            </w:r>
          </w:p>
        </w:tc>
      </w:tr>
    </w:tbl>
    <w:p w:rsidR="00C61583" w:rsidRDefault="00C61583" w:rsidP="00DB64F7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61583" w:rsidSect="001A6C98">
      <w:pgSz w:w="11906" w:h="16838"/>
      <w:pgMar w:top="851" w:right="850" w:bottom="284" w:left="1701" w:header="68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CA" w:rsidRDefault="005B17CA" w:rsidP="00C05D34">
      <w:pPr>
        <w:spacing w:after="0" w:line="240" w:lineRule="auto"/>
      </w:pPr>
      <w:r>
        <w:separator/>
      </w:r>
    </w:p>
  </w:endnote>
  <w:endnote w:type="continuationSeparator" w:id="0">
    <w:p w:rsidR="005B17CA" w:rsidRDefault="005B17CA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CA" w:rsidRDefault="005B17CA" w:rsidP="00C05D34">
      <w:pPr>
        <w:spacing w:after="0" w:line="240" w:lineRule="auto"/>
      </w:pPr>
      <w:r>
        <w:separator/>
      </w:r>
    </w:p>
  </w:footnote>
  <w:footnote w:type="continuationSeparator" w:id="0">
    <w:p w:rsidR="005B17CA" w:rsidRDefault="005B17CA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7703"/>
    <w:rsid w:val="00013618"/>
    <w:rsid w:val="00041F0D"/>
    <w:rsid w:val="000429D3"/>
    <w:rsid w:val="00046E5C"/>
    <w:rsid w:val="000574C0"/>
    <w:rsid w:val="00080C79"/>
    <w:rsid w:val="00093CEA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A0D32"/>
    <w:rsid w:val="001A6C98"/>
    <w:rsid w:val="001B4B12"/>
    <w:rsid w:val="001C413D"/>
    <w:rsid w:val="001C7A57"/>
    <w:rsid w:val="001D040B"/>
    <w:rsid w:val="001E6C7C"/>
    <w:rsid w:val="001F3B0C"/>
    <w:rsid w:val="002121A6"/>
    <w:rsid w:val="002213B6"/>
    <w:rsid w:val="00245889"/>
    <w:rsid w:val="00247A1B"/>
    <w:rsid w:val="0027402F"/>
    <w:rsid w:val="002A004B"/>
    <w:rsid w:val="002A5DD9"/>
    <w:rsid w:val="002C0217"/>
    <w:rsid w:val="002D71AE"/>
    <w:rsid w:val="003217D0"/>
    <w:rsid w:val="0034548E"/>
    <w:rsid w:val="003655D5"/>
    <w:rsid w:val="003712CB"/>
    <w:rsid w:val="00384532"/>
    <w:rsid w:val="003B6FC6"/>
    <w:rsid w:val="0040111D"/>
    <w:rsid w:val="0044365F"/>
    <w:rsid w:val="0045026B"/>
    <w:rsid w:val="00454AF3"/>
    <w:rsid w:val="0045776B"/>
    <w:rsid w:val="00465046"/>
    <w:rsid w:val="00476060"/>
    <w:rsid w:val="00492591"/>
    <w:rsid w:val="004963B5"/>
    <w:rsid w:val="004979EA"/>
    <w:rsid w:val="004A66E9"/>
    <w:rsid w:val="004A70C1"/>
    <w:rsid w:val="004B0C1C"/>
    <w:rsid w:val="004B1336"/>
    <w:rsid w:val="004C2EA4"/>
    <w:rsid w:val="004D499B"/>
    <w:rsid w:val="004E0011"/>
    <w:rsid w:val="005109C3"/>
    <w:rsid w:val="00520F77"/>
    <w:rsid w:val="0055176D"/>
    <w:rsid w:val="00556C16"/>
    <w:rsid w:val="00562D29"/>
    <w:rsid w:val="00587AC8"/>
    <w:rsid w:val="00592B6A"/>
    <w:rsid w:val="0059314A"/>
    <w:rsid w:val="005A401D"/>
    <w:rsid w:val="005B17CA"/>
    <w:rsid w:val="005B3E4B"/>
    <w:rsid w:val="005C4A51"/>
    <w:rsid w:val="006079CD"/>
    <w:rsid w:val="006136E5"/>
    <w:rsid w:val="006325D4"/>
    <w:rsid w:val="006662D2"/>
    <w:rsid w:val="006917F3"/>
    <w:rsid w:val="006A2C9C"/>
    <w:rsid w:val="006D06B9"/>
    <w:rsid w:val="006E0468"/>
    <w:rsid w:val="006E0FC3"/>
    <w:rsid w:val="006F4E80"/>
    <w:rsid w:val="00725E67"/>
    <w:rsid w:val="007464DB"/>
    <w:rsid w:val="0075724D"/>
    <w:rsid w:val="00764A40"/>
    <w:rsid w:val="00773FF0"/>
    <w:rsid w:val="007A37E9"/>
    <w:rsid w:val="007B6721"/>
    <w:rsid w:val="007E558E"/>
    <w:rsid w:val="007E7C89"/>
    <w:rsid w:val="007F6F77"/>
    <w:rsid w:val="008412FF"/>
    <w:rsid w:val="008931C8"/>
    <w:rsid w:val="0089421D"/>
    <w:rsid w:val="008A03A2"/>
    <w:rsid w:val="008B2D0A"/>
    <w:rsid w:val="008C5E21"/>
    <w:rsid w:val="008E588F"/>
    <w:rsid w:val="008E6D6D"/>
    <w:rsid w:val="008F4193"/>
    <w:rsid w:val="00900390"/>
    <w:rsid w:val="00917658"/>
    <w:rsid w:val="009217BE"/>
    <w:rsid w:val="00951142"/>
    <w:rsid w:val="0099160D"/>
    <w:rsid w:val="009967E8"/>
    <w:rsid w:val="009A7AA6"/>
    <w:rsid w:val="009C1A7C"/>
    <w:rsid w:val="009C43D8"/>
    <w:rsid w:val="009D14E2"/>
    <w:rsid w:val="009E16CF"/>
    <w:rsid w:val="009F060E"/>
    <w:rsid w:val="009F5E93"/>
    <w:rsid w:val="009F79FC"/>
    <w:rsid w:val="00A13EF1"/>
    <w:rsid w:val="00A17B87"/>
    <w:rsid w:val="00A2008D"/>
    <w:rsid w:val="00A34199"/>
    <w:rsid w:val="00A36D97"/>
    <w:rsid w:val="00A437E9"/>
    <w:rsid w:val="00A43FB4"/>
    <w:rsid w:val="00A45FE5"/>
    <w:rsid w:val="00A477A5"/>
    <w:rsid w:val="00A6565F"/>
    <w:rsid w:val="00AA4942"/>
    <w:rsid w:val="00AB2A79"/>
    <w:rsid w:val="00AB4CE1"/>
    <w:rsid w:val="00AF5CD2"/>
    <w:rsid w:val="00B04F9B"/>
    <w:rsid w:val="00B12646"/>
    <w:rsid w:val="00B25A57"/>
    <w:rsid w:val="00B37BDE"/>
    <w:rsid w:val="00B37FEB"/>
    <w:rsid w:val="00BA7B51"/>
    <w:rsid w:val="00BC24F4"/>
    <w:rsid w:val="00BD3D33"/>
    <w:rsid w:val="00BE264E"/>
    <w:rsid w:val="00BF03F2"/>
    <w:rsid w:val="00BF6322"/>
    <w:rsid w:val="00C018C6"/>
    <w:rsid w:val="00C05D34"/>
    <w:rsid w:val="00C06A90"/>
    <w:rsid w:val="00C12299"/>
    <w:rsid w:val="00C13137"/>
    <w:rsid w:val="00C1334B"/>
    <w:rsid w:val="00C151AE"/>
    <w:rsid w:val="00C15B3B"/>
    <w:rsid w:val="00C26186"/>
    <w:rsid w:val="00C36B65"/>
    <w:rsid w:val="00C4096B"/>
    <w:rsid w:val="00C43719"/>
    <w:rsid w:val="00C50129"/>
    <w:rsid w:val="00C57508"/>
    <w:rsid w:val="00C61583"/>
    <w:rsid w:val="00CC02F6"/>
    <w:rsid w:val="00CC31CE"/>
    <w:rsid w:val="00CC486A"/>
    <w:rsid w:val="00CE30F2"/>
    <w:rsid w:val="00CF1333"/>
    <w:rsid w:val="00CF5081"/>
    <w:rsid w:val="00D121EE"/>
    <w:rsid w:val="00D126A7"/>
    <w:rsid w:val="00D40675"/>
    <w:rsid w:val="00D415F8"/>
    <w:rsid w:val="00D52E1F"/>
    <w:rsid w:val="00D6680A"/>
    <w:rsid w:val="00D80DA5"/>
    <w:rsid w:val="00D8227D"/>
    <w:rsid w:val="00DB64F7"/>
    <w:rsid w:val="00DE2105"/>
    <w:rsid w:val="00DF2380"/>
    <w:rsid w:val="00E421F2"/>
    <w:rsid w:val="00E45073"/>
    <w:rsid w:val="00E56433"/>
    <w:rsid w:val="00E65D6B"/>
    <w:rsid w:val="00E92381"/>
    <w:rsid w:val="00EA67CA"/>
    <w:rsid w:val="00EC32CA"/>
    <w:rsid w:val="00EC3AEF"/>
    <w:rsid w:val="00F01A43"/>
    <w:rsid w:val="00F66C65"/>
    <w:rsid w:val="00F8299A"/>
    <w:rsid w:val="00F92B67"/>
    <w:rsid w:val="00F94C1B"/>
    <w:rsid w:val="00FA3AC1"/>
    <w:rsid w:val="00FD50A0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0CB6-589B-44F4-84E2-44B83A1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23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58</cp:revision>
  <cp:lastPrinted>2021-06-17T01:43:00Z</cp:lastPrinted>
  <dcterms:created xsi:type="dcterms:W3CDTF">2020-08-03T02:00:00Z</dcterms:created>
  <dcterms:modified xsi:type="dcterms:W3CDTF">2021-06-21T02:00:00Z</dcterms:modified>
</cp:coreProperties>
</file>