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591846">
        <w:rPr>
          <w:b/>
          <w:sz w:val="24"/>
          <w:szCs w:val="24"/>
        </w:rPr>
        <w:t>87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591846">
        <w:rPr>
          <w:sz w:val="24"/>
          <w:szCs w:val="24"/>
        </w:rPr>
        <w:t xml:space="preserve">    14 сентября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591846">
        <w:rPr>
          <w:sz w:val="24"/>
          <w:szCs w:val="24"/>
        </w:rPr>
        <w:t>0</w:t>
      </w:r>
      <w:r w:rsidR="00323850">
        <w:rPr>
          <w:sz w:val="24"/>
          <w:szCs w:val="24"/>
        </w:rPr>
        <w:t xml:space="preserve">ч </w:t>
      </w:r>
      <w:r w:rsidR="001C0AC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81363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13638" w:rsidRPr="00813638">
        <w:rPr>
          <w:sz w:val="24"/>
          <w:szCs w:val="24"/>
        </w:rPr>
        <w:t xml:space="preserve"> </w:t>
      </w:r>
      <w:r w:rsidR="00813638">
        <w:rPr>
          <w:sz w:val="24"/>
          <w:szCs w:val="24"/>
        </w:rPr>
        <w:t>председатель</w:t>
      </w:r>
      <w:r w:rsidR="00813638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813638">
        <w:rPr>
          <w:sz w:val="24"/>
          <w:szCs w:val="24"/>
        </w:rPr>
        <w:t>енновского муниципального округа;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Pr="00A32814" w:rsidRDefault="001C0AC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- 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 w:rsidR="001C0AC1">
        <w:rPr>
          <w:sz w:val="24"/>
          <w:szCs w:val="24"/>
        </w:rPr>
        <w:t>учета и отчетности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591846">
        <w:rPr>
          <w:sz w:val="24"/>
          <w:szCs w:val="24"/>
          <w:u w:val="single"/>
        </w:rPr>
        <w:t>13</w:t>
      </w:r>
      <w:r w:rsidRPr="00E44E7E">
        <w:rPr>
          <w:color w:val="000000"/>
          <w:sz w:val="24"/>
          <w:szCs w:val="24"/>
          <w:u w:val="single"/>
        </w:rPr>
        <w:t>.</w:t>
      </w:r>
      <w:r w:rsidR="00591846">
        <w:rPr>
          <w:color w:val="000000"/>
          <w:sz w:val="24"/>
          <w:szCs w:val="24"/>
          <w:u w:val="single"/>
        </w:rPr>
        <w:t>08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591846" w:rsidRPr="00591846" w:rsidRDefault="003B6005" w:rsidP="00591846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591846">
        <w:rPr>
          <w:b/>
          <w:sz w:val="24"/>
          <w:szCs w:val="24"/>
        </w:rPr>
        <w:t xml:space="preserve">    </w:t>
      </w:r>
      <w:r w:rsidR="00D70245" w:rsidRPr="00591846">
        <w:rPr>
          <w:sz w:val="24"/>
          <w:szCs w:val="24"/>
        </w:rPr>
        <w:t xml:space="preserve"> </w:t>
      </w:r>
      <w:r w:rsidR="00677976" w:rsidRPr="00591846">
        <w:rPr>
          <w:b/>
          <w:sz w:val="24"/>
          <w:szCs w:val="24"/>
        </w:rPr>
        <w:t>Лот № 1</w:t>
      </w:r>
      <w:r w:rsidR="00677976" w:rsidRPr="00591846">
        <w:rPr>
          <w:rFonts w:eastAsia="MS Mincho"/>
          <w:sz w:val="24"/>
          <w:szCs w:val="24"/>
        </w:rPr>
        <w:t>:</w:t>
      </w:r>
      <w:r w:rsidR="001C0AC1" w:rsidRPr="00591846">
        <w:rPr>
          <w:sz w:val="24"/>
          <w:szCs w:val="24"/>
        </w:rPr>
        <w:t xml:space="preserve"> </w:t>
      </w:r>
      <w:r w:rsidR="00591846" w:rsidRPr="00591846">
        <w:rPr>
          <w:sz w:val="24"/>
          <w:szCs w:val="24"/>
        </w:rPr>
        <w:t xml:space="preserve">земельный участок с кадастровым номером 42:11:0116041:1426, площадью 36 +/- 2 кв.м., расположенный по адресу: Российская Федерация, Кемеровская область - Кузбасс, Промышленновский муниципальный округ, </w:t>
      </w:r>
      <w:proofErr w:type="spellStart"/>
      <w:r w:rsidR="00591846" w:rsidRPr="00591846">
        <w:rPr>
          <w:sz w:val="24"/>
          <w:szCs w:val="24"/>
        </w:rPr>
        <w:t>пгт</w:t>
      </w:r>
      <w:proofErr w:type="spellEnd"/>
      <w:r w:rsidR="00591846" w:rsidRPr="00591846">
        <w:rPr>
          <w:sz w:val="24"/>
          <w:szCs w:val="24"/>
        </w:rPr>
        <w:t>. Промышленная, ул. Лесная, 11-2.</w:t>
      </w:r>
    </w:p>
    <w:p w:rsidR="00591846" w:rsidRPr="00591846" w:rsidRDefault="00591846" w:rsidP="00591846">
      <w:pPr>
        <w:pStyle w:val="aa"/>
        <w:ind w:right="-2"/>
        <w:jc w:val="both"/>
        <w:rPr>
          <w:sz w:val="24"/>
          <w:szCs w:val="24"/>
        </w:rPr>
      </w:pPr>
      <w:r w:rsidRPr="00591846">
        <w:rPr>
          <w:sz w:val="24"/>
          <w:szCs w:val="24"/>
        </w:rPr>
        <w:t xml:space="preserve">        Категория земель: земли населенных пунктов.</w:t>
      </w:r>
    </w:p>
    <w:p w:rsidR="00591846" w:rsidRPr="00591846" w:rsidRDefault="00591846" w:rsidP="00591846">
      <w:pPr>
        <w:pStyle w:val="aa"/>
        <w:ind w:right="-2"/>
        <w:jc w:val="both"/>
        <w:rPr>
          <w:sz w:val="24"/>
          <w:szCs w:val="24"/>
        </w:rPr>
      </w:pPr>
      <w:r w:rsidRPr="00591846">
        <w:rPr>
          <w:rFonts w:eastAsia="MS Mincho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591846" w:rsidRPr="00591846" w:rsidRDefault="00591846" w:rsidP="00591846">
      <w:pPr>
        <w:pStyle w:val="ConsPlusNormal"/>
        <w:ind w:right="-2" w:firstLine="540"/>
        <w:jc w:val="both"/>
        <w:rPr>
          <w:sz w:val="24"/>
          <w:szCs w:val="24"/>
        </w:rPr>
      </w:pPr>
      <w:r w:rsidRPr="00591846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2 200 (две тысячи двести) рублей в год, шаг аукциона в размере 3 % - 66 (шестьдесят шесть) рублей, размер задатка 10 % - 220 (двести двадцать) рублей. Определить срок аренды </w:t>
      </w:r>
      <w:r>
        <w:rPr>
          <w:sz w:val="24"/>
          <w:szCs w:val="24"/>
        </w:rPr>
        <w:t xml:space="preserve"> </w:t>
      </w:r>
      <w:r w:rsidRPr="00591846">
        <w:rPr>
          <w:sz w:val="24"/>
          <w:szCs w:val="24"/>
        </w:rPr>
        <w:t>2 года 6 месяцев.</w:t>
      </w:r>
    </w:p>
    <w:p w:rsidR="001C0AC1" w:rsidRPr="001C0AC1" w:rsidRDefault="001C0AC1" w:rsidP="00591846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F22D7D" w:rsidRDefault="00677976" w:rsidP="001C0AC1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D5C79">
        <w:rPr>
          <w:sz w:val="24"/>
          <w:szCs w:val="24"/>
        </w:rPr>
        <w:t xml:space="preserve"> 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Default="009D5C79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Pr="00A74C6E" w:rsidRDefault="00813638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lastRenderedPageBreak/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91846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Черкаева</w:t>
            </w:r>
            <w:proofErr w:type="spellEnd"/>
            <w:r>
              <w:rPr>
                <w:sz w:val="24"/>
                <w:szCs w:val="24"/>
              </w:rPr>
              <w:t xml:space="preserve"> Анастасия Петровна 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91846">
              <w:rPr>
                <w:sz w:val="24"/>
                <w:szCs w:val="24"/>
              </w:rPr>
              <w:t>Новая,</w:t>
            </w:r>
          </w:p>
          <w:p w:rsidR="00531168" w:rsidRPr="004B030E" w:rsidRDefault="00531168" w:rsidP="009D5C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591846">
              <w:rPr>
                <w:sz w:val="24"/>
                <w:szCs w:val="24"/>
              </w:rPr>
              <w:t>7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591846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16.08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00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91846">
              <w:rPr>
                <w:color w:val="000000"/>
                <w:sz w:val="24"/>
                <w:szCs w:val="24"/>
              </w:rPr>
              <w:t>22</w:t>
            </w:r>
            <w:r w:rsidR="002706E0">
              <w:rPr>
                <w:color w:val="000000"/>
                <w:sz w:val="24"/>
                <w:szCs w:val="24"/>
              </w:rPr>
              <w:t>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591846">
        <w:rPr>
          <w:sz w:val="24"/>
          <w:szCs w:val="24"/>
        </w:rPr>
        <w:t>Черкаеву</w:t>
      </w:r>
      <w:proofErr w:type="spellEnd"/>
      <w:r w:rsidR="00591846">
        <w:rPr>
          <w:sz w:val="24"/>
          <w:szCs w:val="24"/>
        </w:rPr>
        <w:t xml:space="preserve"> Анастасию Петровну 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 w:rsidR="00591846">
        <w:rPr>
          <w:sz w:val="24"/>
          <w:szCs w:val="24"/>
        </w:rPr>
        <w:t>Черкаевой</w:t>
      </w:r>
      <w:proofErr w:type="spellEnd"/>
      <w:r w:rsidR="00591846">
        <w:rPr>
          <w:sz w:val="24"/>
          <w:szCs w:val="24"/>
        </w:rPr>
        <w:t xml:space="preserve"> А.П.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591846" w:rsidRDefault="00591846" w:rsidP="004B03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                                                          ___________ Н.В. Удовиченко</w:t>
      </w:r>
    </w:p>
    <w:p w:rsidR="00591846" w:rsidRPr="00A32814" w:rsidRDefault="00591846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Default="001C0AC1" w:rsidP="001C0AC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Е.С. </w:t>
      </w:r>
      <w:proofErr w:type="spellStart"/>
      <w:r>
        <w:rPr>
          <w:sz w:val="24"/>
          <w:szCs w:val="24"/>
        </w:rPr>
        <w:t>Чекалдина</w:t>
      </w:r>
      <w:proofErr w:type="spellEnd"/>
    </w:p>
    <w:p w:rsidR="001C0AC1" w:rsidRPr="00A32814" w:rsidRDefault="001C0AC1" w:rsidP="001C0AC1">
      <w:pPr>
        <w:tabs>
          <w:tab w:val="left" w:pos="6075"/>
        </w:tabs>
        <w:rPr>
          <w:sz w:val="24"/>
          <w:szCs w:val="24"/>
        </w:rPr>
      </w:pP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55998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55998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2021-09-14T08:57:00Z</cp:lastPrinted>
  <dcterms:created xsi:type="dcterms:W3CDTF">2021-09-14T09:05:00Z</dcterms:created>
  <dcterms:modified xsi:type="dcterms:W3CDTF">2021-09-14T09:05:00Z</dcterms:modified>
</cp:coreProperties>
</file>