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82" w:h="15507" w:hRule="exact" w:wrap="none" w:vAnchor="page" w:hAnchor="page" w:x="1125" w:y="783"/>
        <w:widowControl w:val="0"/>
        <w:keepNext w:val="0"/>
        <w:keepLines w:val="0"/>
        <w:shd w:val="clear" w:color="auto" w:fill="auto"/>
        <w:bidi w:val="0"/>
        <w:spacing w:before="0" w:after="0"/>
        <w:ind w:left="0" w:right="20" w:firstLine="0"/>
      </w:pPr>
      <w:r>
        <w:rPr>
          <w:lang w:val="ru-RU"/>
          <w:w w:val="100"/>
          <w:spacing w:val="0"/>
          <w:color w:val="000000"/>
          <w:position w:val="0"/>
        </w:rPr>
        <w:t>Информация о нормативном правовом регулировании обращения с твердыми коммунальными отходами (ТКО)</w:t>
      </w:r>
    </w:p>
    <w:p>
      <w:pPr>
        <w:pStyle w:val="Style3"/>
        <w:framePr w:w="9682" w:h="15507" w:hRule="exact" w:wrap="none" w:vAnchor="page" w:hAnchor="page" w:x="1125" w:y="783"/>
        <w:widowControl w:val="0"/>
        <w:keepNext w:val="0"/>
        <w:keepLines w:val="0"/>
        <w:shd w:val="clear" w:color="auto" w:fill="auto"/>
        <w:bidi w:val="0"/>
        <w:spacing w:before="0" w:after="0"/>
        <w:ind w:left="0" w:right="20" w:firstLine="0"/>
      </w:pPr>
      <w:r>
        <w:rPr>
          <w:lang w:val="ru-RU"/>
          <w:w w:val="100"/>
          <w:spacing w:val="0"/>
          <w:color w:val="000000"/>
          <w:position w:val="0"/>
        </w:rPr>
        <w:t>(подготовлено аппаратом уполномоченного по защите прав предпринимателей</w:t>
      </w:r>
    </w:p>
    <w:p>
      <w:pPr>
        <w:pStyle w:val="Style3"/>
        <w:framePr w:w="9682" w:h="15507" w:hRule="exact" w:wrap="none" w:vAnchor="page" w:hAnchor="page" w:x="1125" w:y="783"/>
        <w:widowControl w:val="0"/>
        <w:keepNext w:val="0"/>
        <w:keepLines w:val="0"/>
        <w:shd w:val="clear" w:color="auto" w:fill="auto"/>
        <w:bidi w:val="0"/>
        <w:spacing w:before="0" w:after="300"/>
        <w:ind w:left="0" w:right="20" w:firstLine="0"/>
      </w:pPr>
      <w:r>
        <w:rPr>
          <w:lang w:val="ru-RU"/>
          <w:w w:val="100"/>
          <w:spacing w:val="0"/>
          <w:color w:val="000000"/>
          <w:position w:val="0"/>
        </w:rPr>
        <w:t>в Кемеровской области - Кузбассе, исходя из норм законодательства, действующих по состоянию на 14.06.2022 г.)</w:t>
      </w:r>
    </w:p>
    <w:p>
      <w:pPr>
        <w:pStyle w:val="Style3"/>
        <w:numPr>
          <w:ilvl w:val="0"/>
          <w:numId w:val="1"/>
        </w:numPr>
        <w:framePr w:w="9682" w:h="15507" w:hRule="exact" w:wrap="none" w:vAnchor="page" w:hAnchor="page" w:x="1125" w:y="783"/>
        <w:tabs>
          <w:tab w:leader="none" w:pos="746" w:val="left"/>
        </w:tabs>
        <w:widowControl w:val="0"/>
        <w:keepNext w:val="0"/>
        <w:keepLines w:val="0"/>
        <w:shd w:val="clear" w:color="auto" w:fill="auto"/>
        <w:bidi w:val="0"/>
        <w:jc w:val="left"/>
        <w:spacing w:before="0" w:after="0"/>
        <w:ind w:left="400" w:right="0" w:firstLine="0"/>
      </w:pPr>
      <w:r>
        <w:rPr>
          <w:lang w:val="ru-RU"/>
          <w:w w:val="100"/>
          <w:spacing w:val="0"/>
          <w:color w:val="000000"/>
          <w:position w:val="0"/>
        </w:rPr>
        <w:t>Описание текущей ситуации.</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 xml:space="preserve">В соответствии со статьей 24.6. Федерального закона от 24.06.1998 </w:t>
      </w:r>
      <w:r>
        <w:rPr>
          <w:lang w:val="en-US"/>
          <w:w w:val="100"/>
          <w:spacing w:val="0"/>
          <w:color w:val="000000"/>
          <w:position w:val="0"/>
        </w:rPr>
        <w:t xml:space="preserve">N </w:t>
      </w:r>
      <w:r>
        <w:rPr>
          <w:lang w:val="ru-RU"/>
          <w:w w:val="100"/>
          <w:spacing w:val="0"/>
          <w:color w:val="000000"/>
          <w:position w:val="0"/>
        </w:rPr>
        <w:t>89- ФЗ "Об отходах производства и потребления" сбор, транспортирование, обработка, утилизация, обезвреживание, захоронение твердых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(п.1).</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 xml:space="preserve">Согласно территориальной схеме обращения с отходами производства и потребления, в том числе с ТКО Кемеровской области - Кузбасса, утвержденной Постановлением Коллегии Администрации Кемеровской области от 26.09.2016 </w:t>
      </w:r>
      <w:r>
        <w:rPr>
          <w:lang w:val="en-US"/>
          <w:w w:val="100"/>
          <w:spacing w:val="0"/>
          <w:color w:val="000000"/>
          <w:position w:val="0"/>
        </w:rPr>
        <w:t xml:space="preserve">N </w:t>
      </w:r>
      <w:r>
        <w:rPr>
          <w:lang w:val="ru-RU"/>
          <w:w w:val="100"/>
          <w:spacing w:val="0"/>
          <w:color w:val="000000"/>
          <w:position w:val="0"/>
        </w:rPr>
        <w:t xml:space="preserve">367 (в ред., Постановления Правительства Кузбасса от 10.12.2019 </w:t>
      </w:r>
      <w:r>
        <w:rPr>
          <w:lang w:val="en-US"/>
          <w:w w:val="100"/>
          <w:spacing w:val="0"/>
          <w:color w:val="000000"/>
          <w:position w:val="0"/>
        </w:rPr>
        <w:t xml:space="preserve">N </w:t>
      </w:r>
      <w:r>
        <w:rPr>
          <w:lang w:val="ru-RU"/>
          <w:w w:val="100"/>
          <w:spacing w:val="0"/>
          <w:color w:val="000000"/>
          <w:position w:val="0"/>
        </w:rPr>
        <w:t>713) Кузбасс поделен на две зоны «Юг» и «Север».</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В настоящее время на территории Кемеровской области - Кузбасса осуществляют деятельность два региональных оператора:</w:t>
      </w:r>
    </w:p>
    <w:p>
      <w:pPr>
        <w:pStyle w:val="Style3"/>
        <w:numPr>
          <w:ilvl w:val="0"/>
          <w:numId w:val="3"/>
        </w:numPr>
        <w:framePr w:w="9682" w:h="15507" w:hRule="exact" w:wrap="none" w:vAnchor="page" w:hAnchor="page" w:x="1125" w:y="783"/>
        <w:tabs>
          <w:tab w:leader="none" w:pos="1034" w:val="left"/>
        </w:tabs>
        <w:widowControl w:val="0"/>
        <w:keepNext w:val="0"/>
        <w:keepLines w:val="0"/>
        <w:shd w:val="clear" w:color="auto" w:fill="auto"/>
        <w:bidi w:val="0"/>
        <w:jc w:val="both"/>
        <w:spacing w:before="0" w:after="0"/>
        <w:ind w:left="40" w:right="20" w:firstLine="680"/>
      </w:pPr>
      <w:r>
        <w:rPr>
          <w:lang w:val="ru-RU"/>
          <w:w w:val="100"/>
          <w:spacing w:val="0"/>
          <w:color w:val="000000"/>
          <w:position w:val="0"/>
        </w:rPr>
        <w:t>ООО «Экологические технологии», срок начала деятельности - с 01.07.2018 г. зона «ЮГ» (соглашение об организации деятельности по обращению с ТКО на территории зоны «Юг» Кемеровской области» от</w:t>
      </w:r>
    </w:p>
    <w:p>
      <w:pPr>
        <w:pStyle w:val="Style3"/>
        <w:numPr>
          <w:ilvl w:val="0"/>
          <w:numId w:val="5"/>
        </w:numPr>
        <w:framePr w:w="9682" w:h="15507" w:hRule="exact" w:wrap="none" w:vAnchor="page" w:hAnchor="page" w:x="1125" w:y="783"/>
        <w:tabs>
          <w:tab w:leader="none" w:pos="1034" w:val="left"/>
          <w:tab w:leader="none" w:pos="1374" w:val="left"/>
        </w:tabs>
        <w:widowControl w:val="0"/>
        <w:keepNext w:val="0"/>
        <w:keepLines w:val="0"/>
        <w:shd w:val="clear" w:color="auto" w:fill="auto"/>
        <w:bidi w:val="0"/>
        <w:jc w:val="left"/>
        <w:spacing w:before="0" w:after="0"/>
        <w:ind w:left="40" w:right="0" w:firstLine="0"/>
      </w:pPr>
      <w:r>
        <w:rPr>
          <w:lang w:val="ru-RU"/>
          <w:w w:val="100"/>
          <w:spacing w:val="0"/>
          <w:color w:val="000000"/>
          <w:position w:val="0"/>
        </w:rPr>
        <w:t>г.);</w:t>
      </w:r>
    </w:p>
    <w:p>
      <w:pPr>
        <w:pStyle w:val="Style3"/>
        <w:numPr>
          <w:ilvl w:val="0"/>
          <w:numId w:val="3"/>
        </w:numPr>
        <w:framePr w:w="9682" w:h="15507" w:hRule="exact" w:wrap="none" w:vAnchor="page" w:hAnchor="page" w:x="1125" w:y="783"/>
        <w:tabs>
          <w:tab w:leader="none" w:pos="952" w:val="left"/>
        </w:tabs>
        <w:widowControl w:val="0"/>
        <w:keepNext w:val="0"/>
        <w:keepLines w:val="0"/>
        <w:shd w:val="clear" w:color="auto" w:fill="auto"/>
        <w:bidi w:val="0"/>
        <w:jc w:val="both"/>
        <w:spacing w:before="0" w:after="300"/>
        <w:ind w:left="40" w:right="20" w:firstLine="680"/>
      </w:pPr>
      <w:r>
        <w:rPr>
          <w:lang w:val="ru-RU"/>
          <w:w w:val="100"/>
          <w:spacing w:val="0"/>
          <w:color w:val="000000"/>
          <w:position w:val="0"/>
        </w:rPr>
        <w:t>ООО «Чистый город», срок начала деятельности - с 01.07.2019 г. зона «Север» (соглашение об организации деятельности по обращению с ТКО на территории зоны «Север» Кемеровской области» от 22.11.2018 г.).</w:t>
      </w:r>
    </w:p>
    <w:p>
      <w:pPr>
        <w:pStyle w:val="Style3"/>
        <w:numPr>
          <w:ilvl w:val="0"/>
          <w:numId w:val="1"/>
        </w:numPr>
        <w:framePr w:w="9682" w:h="15507" w:hRule="exact" w:wrap="none" w:vAnchor="page" w:hAnchor="page" w:x="1125" w:y="783"/>
        <w:tabs>
          <w:tab w:leader="none" w:pos="760" w:val="left"/>
        </w:tabs>
        <w:widowControl w:val="0"/>
        <w:keepNext w:val="0"/>
        <w:keepLines w:val="0"/>
        <w:shd w:val="clear" w:color="auto" w:fill="auto"/>
        <w:bidi w:val="0"/>
        <w:jc w:val="left"/>
        <w:spacing w:before="0" w:after="0"/>
        <w:ind w:left="400" w:right="0" w:firstLine="0"/>
      </w:pPr>
      <w:r>
        <w:rPr>
          <w:lang w:val="ru-RU"/>
          <w:w w:val="100"/>
          <w:spacing w:val="0"/>
          <w:color w:val="000000"/>
          <w:position w:val="0"/>
        </w:rPr>
        <w:t>Заключение договоров по обращению с ТКО.</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 xml:space="preserve">В соответствии со статьей 24.7 Федерального закона от 24.06.1998 </w:t>
      </w:r>
      <w:r>
        <w:rPr>
          <w:lang w:val="en-US"/>
          <w:w w:val="100"/>
          <w:spacing w:val="0"/>
          <w:color w:val="000000"/>
          <w:position w:val="0"/>
        </w:rPr>
        <w:t xml:space="preserve">N </w:t>
      </w:r>
      <w:r>
        <w:rPr>
          <w:lang w:val="ru-RU"/>
          <w:w w:val="100"/>
          <w:spacing w:val="0"/>
          <w:color w:val="000000"/>
          <w:position w:val="0"/>
        </w:rPr>
        <w:t>89- ФЗ региональные операторы заключают договоры на оказание услуг по обращению с ТКО с собственниками ТКО, если иное не предусмотрено законодательством Российской Федерации (пункт 1).</w:t>
      </w:r>
    </w:p>
    <w:p>
      <w:pPr>
        <w:pStyle w:val="Style5"/>
        <w:framePr w:w="9682" w:h="15507" w:hRule="exact" w:wrap="none" w:vAnchor="page" w:hAnchor="page" w:x="1125" w:y="783"/>
        <w:widowControl w:val="0"/>
        <w:keepNext w:val="0"/>
        <w:keepLines w:val="0"/>
        <w:shd w:val="clear" w:color="auto" w:fill="auto"/>
        <w:bidi w:val="0"/>
        <w:spacing w:before="0" w:after="0"/>
        <w:ind w:left="40" w:right="20"/>
      </w:pPr>
      <w:r>
        <w:rPr>
          <w:rStyle w:val="CharStyle7"/>
          <w:i w:val="0"/>
          <w:iCs w:val="0"/>
        </w:rPr>
        <w:t xml:space="preserve">Пунктом 4 статьи 24.7 Федерального закона от 24.06.1998 </w:t>
      </w:r>
      <w:r>
        <w:rPr>
          <w:rStyle w:val="CharStyle7"/>
          <w:lang w:val="en-US"/>
          <w:i w:val="0"/>
          <w:iCs w:val="0"/>
        </w:rPr>
        <w:t xml:space="preserve">N </w:t>
      </w:r>
      <w:r>
        <w:rPr>
          <w:rStyle w:val="CharStyle7"/>
          <w:i w:val="0"/>
          <w:iCs w:val="0"/>
        </w:rPr>
        <w:t xml:space="preserve">89-ФЗ предусмотрено, что </w:t>
      </w:r>
      <w:r>
        <w:rPr>
          <w:lang w:val="ru-RU"/>
          <w:w w:val="100"/>
          <w:spacing w:val="0"/>
          <w:color w:val="000000"/>
          <w:position w:val="0"/>
        </w:rPr>
        <w:t>собственники ТКО обязаны заключить договор на оказание услуг по обращению с ТКО с региональным оператором, в зоне деятельности которого образуются ТКО и находятся места их накопления.</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 xml:space="preserve">Порядок заключения договоров на оказание услуг по обращению с ТКО, и форма типового договора на оказание услуг по обращению с ТКО установлены Постановлением Правительства РФ от 12.11.2016 </w:t>
      </w:r>
      <w:r>
        <w:rPr>
          <w:lang w:val="en-US"/>
          <w:w w:val="100"/>
          <w:spacing w:val="0"/>
          <w:color w:val="000000"/>
          <w:position w:val="0"/>
        </w:rPr>
        <w:t xml:space="preserve">N </w:t>
      </w:r>
      <w:r>
        <w:rPr>
          <w:lang w:val="ru-RU"/>
          <w:w w:val="100"/>
          <w:spacing w:val="0"/>
          <w:color w:val="000000"/>
          <w:position w:val="0"/>
        </w:rPr>
        <w:t>1156 (далее - Правила № 1156).</w:t>
      </w:r>
    </w:p>
    <w:p>
      <w:pPr>
        <w:pStyle w:val="Style3"/>
        <w:framePr w:w="9682" w:h="15507" w:hRule="exact" w:wrap="none" w:vAnchor="page" w:hAnchor="page" w:x="1125" w:y="783"/>
        <w:widowControl w:val="0"/>
        <w:keepNext w:val="0"/>
        <w:keepLines w:val="0"/>
        <w:shd w:val="clear" w:color="auto" w:fill="auto"/>
        <w:bidi w:val="0"/>
        <w:jc w:val="both"/>
        <w:spacing w:before="0" w:after="0"/>
        <w:ind w:left="40" w:right="20" w:firstLine="680"/>
      </w:pPr>
      <w:r>
        <w:rPr>
          <w:lang w:val="ru-RU"/>
          <w:w w:val="100"/>
          <w:spacing w:val="0"/>
          <w:color w:val="000000"/>
          <w:position w:val="0"/>
        </w:rPr>
        <w:t>В соответствии с пунктом 8(4) Правил .№1156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01" w:h="250" w:hRule="exact" w:wrap="none" w:vAnchor="page" w:hAnchor="page" w:x="1115" w:y="551"/>
        <w:widowControl w:val="0"/>
        <w:keepNext w:val="0"/>
        <w:keepLines w:val="0"/>
        <w:shd w:val="clear" w:color="auto" w:fill="auto"/>
        <w:bidi w:val="0"/>
        <w:spacing w:before="0" w:after="0"/>
        <w:ind w:left="0" w:right="0" w:firstLine="0"/>
      </w:pPr>
      <w:r>
        <w:rPr>
          <w:lang w:val="ru-RU"/>
          <w:w w:val="100"/>
          <w:color w:val="000000"/>
          <w:position w:val="0"/>
        </w:rPr>
        <w:t>2</w:t>
      </w:r>
    </w:p>
    <w:p>
      <w:pPr>
        <w:pStyle w:val="Style3"/>
        <w:framePr w:w="9653" w:h="15473" w:hRule="exact" w:wrap="none" w:vAnchor="page" w:hAnchor="page" w:x="1139" w:y="774"/>
        <w:tabs>
          <w:tab w:leader="none" w:pos="7326" w:val="left"/>
          <w:tab w:leader="none" w:pos="8473" w:val="left"/>
        </w:tabs>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договора на оказание услуг по обращению</w:t>
        <w:tab/>
        <w:t>с</w:t>
        <w:tab/>
        <w:t>твердыми</w:t>
      </w:r>
    </w:p>
    <w:p>
      <w:pPr>
        <w:pStyle w:val="Style3"/>
        <w:framePr w:w="9653" w:h="15473" w:hRule="exact" w:wrap="none" w:vAnchor="page" w:hAnchor="page" w:x="1139" w:y="774"/>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коммунальными отходами.</w:t>
      </w:r>
    </w:p>
    <w:p>
      <w:pPr>
        <w:pStyle w:val="Style3"/>
        <w:framePr w:w="9653" w:h="15473" w:hRule="exact" w:wrap="none" w:vAnchor="page" w:hAnchor="page" w:x="1139" w:y="774"/>
        <w:widowControl w:val="0"/>
        <w:keepNext w:val="0"/>
        <w:keepLines w:val="0"/>
        <w:shd w:val="clear" w:color="auto" w:fill="auto"/>
        <w:bidi w:val="0"/>
        <w:jc w:val="both"/>
        <w:spacing w:before="0" w:after="296" w:line="317" w:lineRule="exact"/>
        <w:ind w:left="20" w:right="20" w:firstLine="700"/>
      </w:pPr>
      <w:r>
        <w:rPr>
          <w:lang w:val="ru-RU"/>
          <w:w w:val="100"/>
          <w:spacing w:val="0"/>
          <w:color w:val="000000"/>
          <w:position w:val="0"/>
        </w:rPr>
        <w:t xml:space="preserve">Требования к содержанию заявки, а также перечень документов установлены в пунктах 8(6) и 8(7) Правил </w:t>
      </w:r>
      <w:r>
        <w:rPr>
          <w:lang w:val="en-US"/>
          <w:w w:val="100"/>
          <w:spacing w:val="0"/>
          <w:color w:val="000000"/>
          <w:position w:val="0"/>
        </w:rPr>
        <w:t xml:space="preserve">N </w:t>
      </w:r>
      <w:r>
        <w:rPr>
          <w:lang w:val="ru-RU"/>
          <w:w w:val="100"/>
          <w:spacing w:val="0"/>
          <w:color w:val="000000"/>
          <w:position w:val="0"/>
        </w:rPr>
        <w:t>1156.</w:t>
      </w:r>
    </w:p>
    <w:p>
      <w:pPr>
        <w:pStyle w:val="Style10"/>
        <w:numPr>
          <w:ilvl w:val="0"/>
          <w:numId w:val="1"/>
        </w:numPr>
        <w:framePr w:w="9653" w:h="15473" w:hRule="exact" w:wrap="none" w:vAnchor="page" w:hAnchor="page" w:x="1139" w:y="774"/>
        <w:tabs>
          <w:tab w:leader="none" w:pos="720" w:val="left"/>
        </w:tabs>
        <w:widowControl w:val="0"/>
        <w:keepNext w:val="0"/>
        <w:keepLines w:val="0"/>
        <w:shd w:val="clear" w:color="auto" w:fill="auto"/>
        <w:bidi w:val="0"/>
        <w:jc w:val="left"/>
        <w:spacing w:before="0" w:after="0"/>
        <w:ind w:left="360" w:right="0" w:firstLine="0"/>
      </w:pPr>
      <w:bookmarkStart w:id="0" w:name="bookmark0"/>
      <w:r>
        <w:rPr>
          <w:lang w:val="ru-RU"/>
          <w:w w:val="100"/>
          <w:spacing w:val="0"/>
          <w:color w:val="000000"/>
          <w:position w:val="0"/>
        </w:rPr>
        <w:t>Заключение договора по заявке.</w:t>
      </w:r>
      <w:bookmarkEnd w:id="0"/>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 (пункт 8(8) Правил от </w:t>
      </w:r>
      <w:r>
        <w:rPr>
          <w:lang w:val="en-US"/>
          <w:w w:val="100"/>
          <w:spacing w:val="0"/>
          <w:color w:val="000000"/>
          <w:position w:val="0"/>
        </w:rPr>
        <w:t xml:space="preserve">N </w:t>
      </w:r>
      <w:r>
        <w:rPr>
          <w:lang w:val="ru-RU"/>
          <w:w w:val="100"/>
          <w:spacing w:val="0"/>
          <w:color w:val="000000"/>
          <w:position w:val="0"/>
        </w:rPr>
        <w:t>1156).</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ТКО. Проект указанного договора составляется в соответствии с типовым договором на оказание услуг по обращению с ТКО и может быть дополнен иными положениями, не противоречащими законодательству Российской Федерации (пункт 8(10) Правил </w:t>
      </w:r>
      <w:r>
        <w:rPr>
          <w:lang w:val="en-US"/>
          <w:w w:val="100"/>
          <w:spacing w:val="0"/>
          <w:color w:val="000000"/>
          <w:position w:val="0"/>
        </w:rPr>
        <w:t xml:space="preserve">N </w:t>
      </w:r>
      <w:r>
        <w:rPr>
          <w:lang w:val="ru-RU"/>
          <w:w w:val="100"/>
          <w:spacing w:val="0"/>
          <w:color w:val="000000"/>
          <w:position w:val="0"/>
        </w:rPr>
        <w:t>1156).</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Потребитель в течение 15 рабочих дней со дня поступления 2-х экземпляров проекта договора на оказание услуг по обращению с ТКО обязан их подписать и направить 1 экземпляр договора на оказание услуг по обращению с ТКО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(пункт 8(11) Правил </w:t>
      </w:r>
      <w:r>
        <w:rPr>
          <w:lang w:val="en-US"/>
          <w:w w:val="100"/>
          <w:spacing w:val="0"/>
          <w:color w:val="000000"/>
          <w:position w:val="0"/>
        </w:rPr>
        <w:t xml:space="preserve">N </w:t>
      </w:r>
      <w:r>
        <w:rPr>
          <w:lang w:val="ru-RU"/>
          <w:w w:val="100"/>
          <w:spacing w:val="0"/>
          <w:color w:val="000000"/>
          <w:position w:val="0"/>
        </w:rPr>
        <w:t>1156).</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Региональный оператор в течение 10 рабочих дней со дня получения мотивированного отказа и предложений рассматривает их, принимает меры по урегулированию разногласий.</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В случае, если разногласия по проекту договора на оказание услуг по обращению с ТКО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 (пункт 8(14) Правил </w:t>
      </w:r>
      <w:r>
        <w:rPr>
          <w:lang w:val="en-US"/>
          <w:w w:val="100"/>
          <w:spacing w:val="0"/>
          <w:color w:val="000000"/>
          <w:position w:val="0"/>
        </w:rPr>
        <w:t xml:space="preserve">N </w:t>
      </w:r>
      <w:r>
        <w:rPr>
          <w:lang w:val="ru-RU"/>
          <w:w w:val="100"/>
          <w:spacing w:val="0"/>
          <w:color w:val="000000"/>
          <w:position w:val="0"/>
        </w:rPr>
        <w:t>1156).</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ТКО потребитель не представил подписанный экземпляр договора на оказание услуг по обращению с ТКО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ТКО </w:t>
      </w:r>
      <w:r>
        <w:rPr>
          <w:rStyle w:val="CharStyle12"/>
        </w:rPr>
        <w:t>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w:t>
      </w:r>
      <w:r>
        <w:rPr>
          <w:lang w:val="ru-RU"/>
          <w:w w:val="100"/>
          <w:spacing w:val="0"/>
          <w:color w:val="000000"/>
          <w:position w:val="0"/>
        </w:rPr>
        <w:t xml:space="preserve"> 8(10) настоящих Правил (пункт 8(12) Правил </w:t>
      </w:r>
      <w:r>
        <w:rPr>
          <w:lang w:val="en-US"/>
          <w:w w:val="100"/>
          <w:spacing w:val="0"/>
          <w:color w:val="000000"/>
          <w:position w:val="0"/>
        </w:rPr>
        <w:t xml:space="preserve">NT </w:t>
      </w:r>
      <w:r>
        <w:rPr>
          <w:lang w:val="ru-RU"/>
          <w:w w:val="100"/>
          <w:spacing w:val="0"/>
          <w:color w:val="000000"/>
          <w:position w:val="0"/>
        </w:rPr>
        <w:t>1156) .</w:t>
      </w:r>
    </w:p>
    <w:p>
      <w:pPr>
        <w:pStyle w:val="Style3"/>
        <w:framePr w:w="9653" w:h="15473" w:hRule="exact" w:wrap="none" w:vAnchor="page" w:hAnchor="page" w:x="1139" w:y="774"/>
        <w:widowControl w:val="0"/>
        <w:keepNext w:val="0"/>
        <w:keepLines w:val="0"/>
        <w:shd w:val="clear" w:color="auto" w:fill="auto"/>
        <w:bidi w:val="0"/>
        <w:jc w:val="both"/>
        <w:spacing w:before="0" w:after="0"/>
        <w:ind w:left="20" w:right="20" w:firstLine="700"/>
      </w:pPr>
      <w:r>
        <w:rPr>
          <w:lang w:val="ru-RU"/>
          <w:w w:val="100"/>
          <w:spacing w:val="0"/>
          <w:color w:val="000000"/>
          <w:position w:val="0"/>
        </w:rPr>
        <w:t>Подписанный потребителем договор на оказание услуг по обращению с ТКО, мотивированный отказ от подписания проекта договора на оказание услуг по обращению с ТКО с приложением к нему предложений о внесении в</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06" w:h="229" w:hRule="exact" w:wrap="none" w:vAnchor="page" w:hAnchor="page" w:x="1111" w:y="551"/>
        <w:widowControl w:val="0"/>
        <w:keepNext w:val="0"/>
        <w:keepLines w:val="0"/>
        <w:shd w:val="clear" w:color="auto" w:fill="auto"/>
        <w:bidi w:val="0"/>
        <w:spacing w:before="0" w:after="0" w:line="210" w:lineRule="exact"/>
        <w:ind w:left="0" w:right="0" w:firstLine="0"/>
      </w:pPr>
      <w:r>
        <w:rPr>
          <w:lang w:val="ru-RU"/>
          <w:w w:val="100"/>
          <w:color w:val="000000"/>
          <w:position w:val="0"/>
        </w:rPr>
        <w:t>3</w:t>
      </w:r>
    </w:p>
    <w:p>
      <w:pPr>
        <w:pStyle w:val="Style3"/>
        <w:framePr w:w="9662" w:h="15489" w:hRule="exact" w:wrap="none" w:vAnchor="page" w:hAnchor="page" w:x="1135" w:y="764"/>
        <w:widowControl w:val="0"/>
        <w:keepNext w:val="0"/>
        <w:keepLines w:val="0"/>
        <w:shd w:val="clear" w:color="auto" w:fill="auto"/>
        <w:bidi w:val="0"/>
        <w:jc w:val="both"/>
        <w:spacing w:before="0" w:after="300"/>
        <w:ind w:left="20" w:right="20" w:firstLine="0"/>
      </w:pPr>
      <w:r>
        <w:rPr>
          <w:lang w:val="ru-RU"/>
          <w:w w:val="100"/>
          <w:spacing w:val="0"/>
          <w:color w:val="000000"/>
          <w:position w:val="0"/>
        </w:rPr>
        <w:t xml:space="preserve">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 (пункт 8(13) Правил от 12.11.2016 </w:t>
      </w:r>
      <w:r>
        <w:rPr>
          <w:lang w:val="en-US"/>
          <w:w w:val="100"/>
          <w:spacing w:val="0"/>
          <w:color w:val="000000"/>
          <w:position w:val="0"/>
        </w:rPr>
        <w:t xml:space="preserve">N </w:t>
      </w:r>
      <w:r>
        <w:rPr>
          <w:lang w:val="ru-RU"/>
          <w:w w:val="100"/>
          <w:spacing w:val="0"/>
          <w:color w:val="000000"/>
          <w:position w:val="0"/>
        </w:rPr>
        <w:t>1156).</w:t>
      </w:r>
    </w:p>
    <w:p>
      <w:pPr>
        <w:pStyle w:val="Style10"/>
        <w:numPr>
          <w:ilvl w:val="0"/>
          <w:numId w:val="1"/>
        </w:numPr>
        <w:framePr w:w="9662" w:h="15489" w:hRule="exact" w:wrap="none" w:vAnchor="page" w:hAnchor="page" w:x="1135" w:y="764"/>
        <w:tabs>
          <w:tab w:leader="none" w:pos="1071" w:val="left"/>
        </w:tabs>
        <w:widowControl w:val="0"/>
        <w:keepNext w:val="0"/>
        <w:keepLines w:val="0"/>
        <w:shd w:val="clear" w:color="auto" w:fill="auto"/>
        <w:bidi w:val="0"/>
        <w:jc w:val="both"/>
        <w:spacing w:before="0" w:after="0"/>
        <w:ind w:left="20" w:right="20" w:firstLine="700"/>
      </w:pPr>
      <w:bookmarkStart w:id="1" w:name="bookmark1"/>
      <w:r>
        <w:rPr>
          <w:lang w:val="ru-RU"/>
          <w:w w:val="100"/>
          <w:spacing w:val="0"/>
          <w:color w:val="000000"/>
          <w:position w:val="0"/>
        </w:rPr>
        <w:t>Заключение договора на основании предложения регионального оператора.</w:t>
      </w:r>
      <w:bookmarkEnd w:id="1"/>
    </w:p>
    <w:p>
      <w:pPr>
        <w:pStyle w:val="Style3"/>
        <w:framePr w:w="9662" w:h="15489"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Пунктом 8(17) Правил </w:t>
      </w:r>
      <w:r>
        <w:rPr>
          <w:lang w:val="en-US"/>
          <w:w w:val="100"/>
          <w:spacing w:val="0"/>
          <w:color w:val="000000"/>
          <w:position w:val="0"/>
        </w:rPr>
        <w:t xml:space="preserve">N </w:t>
      </w:r>
      <w:r>
        <w:rPr>
          <w:lang w:val="ru-RU"/>
          <w:w w:val="100"/>
          <w:spacing w:val="0"/>
          <w:color w:val="000000"/>
          <w:position w:val="0"/>
        </w:rPr>
        <w:t>1156 предусмотрено, что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ТКО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pPr>
        <w:pStyle w:val="Style3"/>
        <w:framePr w:w="9662" w:h="15489"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w:t>
        <w:softHyphen/>
        <w:t>телекоммуникационной сети "Интернет" адресованное потребителям предложение о заключении договора на оказание услуг по обращению с ТКО и текст типового договора.</w:t>
      </w:r>
    </w:p>
    <w:p>
      <w:pPr>
        <w:pStyle w:val="Style3"/>
        <w:framePr w:w="9662" w:h="15489"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Потребитель в течение 15 рабочих дней со дня размещения региональным оператором предложения о заключении договора на оказание услуг по обращению с ТКО направляет региональному оператору заявку потребителя и документы в соответствии с пунктами 8(5) - 8(7) настоящих Правил. Заявка потребителя рассматривается в порядке, предусмотренном пунктами 8(8) - 8(16) настоящих Правил.</w:t>
      </w:r>
    </w:p>
    <w:p>
      <w:pPr>
        <w:pStyle w:val="Style5"/>
        <w:framePr w:w="9662" w:h="15489" w:hRule="exact" w:wrap="none" w:vAnchor="page" w:hAnchor="page" w:x="1135" w:y="764"/>
        <w:widowControl w:val="0"/>
        <w:keepNext w:val="0"/>
        <w:keepLines w:val="0"/>
        <w:shd w:val="clear" w:color="auto" w:fill="auto"/>
        <w:bidi w:val="0"/>
        <w:spacing w:before="0" w:after="300"/>
        <w:ind w:left="20" w:right="20" w:firstLine="700"/>
      </w:pPr>
      <w:r>
        <w:rPr>
          <w:rStyle w:val="CharStyle7"/>
          <w:i w:val="0"/>
          <w:iCs w:val="0"/>
        </w:rPr>
        <w:t xml:space="preserve">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w:t>
      </w:r>
      <w:r>
        <w:rPr>
          <w:lang w:val="ru-RU"/>
          <w:w w:val="100"/>
          <w:spacing w:val="0"/>
          <w:color w:val="000000"/>
          <w:position w:val="0"/>
        </w:rPr>
        <w:t>договор на оказание услуг по обращению с ТКО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 - телекоммуникационной сети "Интернет".</w:t>
      </w:r>
    </w:p>
    <w:p>
      <w:pPr>
        <w:pStyle w:val="Style10"/>
        <w:numPr>
          <w:ilvl w:val="0"/>
          <w:numId w:val="1"/>
        </w:numPr>
        <w:framePr w:w="9662" w:h="15489" w:hRule="exact" w:wrap="none" w:vAnchor="page" w:hAnchor="page" w:x="1135" w:y="764"/>
        <w:tabs>
          <w:tab w:leader="none" w:pos="998" w:val="left"/>
        </w:tabs>
        <w:widowControl w:val="0"/>
        <w:keepNext w:val="0"/>
        <w:keepLines w:val="0"/>
        <w:shd w:val="clear" w:color="auto" w:fill="auto"/>
        <w:bidi w:val="0"/>
        <w:jc w:val="both"/>
        <w:spacing w:before="0" w:after="0"/>
        <w:ind w:left="20" w:right="0" w:firstLine="700"/>
      </w:pPr>
      <w:bookmarkStart w:id="2" w:name="bookmark2"/>
      <w:r>
        <w:rPr>
          <w:lang w:val="ru-RU"/>
          <w:w w:val="100"/>
          <w:spacing w:val="0"/>
          <w:color w:val="000000"/>
          <w:position w:val="0"/>
        </w:rPr>
        <w:t>Цена услуг (тариф) по обращению с ТКО.</w:t>
      </w:r>
      <w:bookmarkEnd w:id="2"/>
    </w:p>
    <w:p>
      <w:pPr>
        <w:pStyle w:val="Style3"/>
        <w:framePr w:w="9662" w:h="15489"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Пунктом 2 статьи 24.7 Федерального закона от 24.06.1998 </w:t>
      </w:r>
      <w:r>
        <w:rPr>
          <w:lang w:val="en-US"/>
          <w:w w:val="100"/>
          <w:spacing w:val="0"/>
          <w:color w:val="000000"/>
          <w:position w:val="0"/>
        </w:rPr>
        <w:t xml:space="preserve">N </w:t>
      </w:r>
      <w:r>
        <w:rPr>
          <w:lang w:val="ru-RU"/>
          <w:w w:val="100"/>
          <w:spacing w:val="0"/>
          <w:color w:val="000000"/>
          <w:position w:val="0"/>
        </w:rPr>
        <w:t>89-ФЗ предусмотрено, что по договору на оказание услуг по обращению с ТКО региональный оператор обязуется принимать ТКО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ТКО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686" w:h="251" w:hRule="exact" w:wrap="none" w:vAnchor="page" w:hAnchor="page" w:x="1120" w:y="551"/>
        <w:widowControl w:val="0"/>
        <w:keepNext w:val="0"/>
        <w:keepLines w:val="0"/>
        <w:shd w:val="clear" w:color="auto" w:fill="auto"/>
        <w:bidi w:val="0"/>
        <w:spacing w:before="0" w:after="0" w:line="322" w:lineRule="exact"/>
        <w:ind w:left="0" w:right="0" w:firstLine="0"/>
      </w:pPr>
      <w:r>
        <w:rPr>
          <w:lang w:val="ru-RU"/>
          <w:w w:val="100"/>
          <w:color w:val="000000"/>
          <w:position w:val="0"/>
        </w:rPr>
        <w:t>4</w:t>
      </w:r>
    </w:p>
    <w:p>
      <w:pPr>
        <w:pStyle w:val="Style3"/>
        <w:framePr w:w="9662" w:h="1646" w:hRule="exact" w:wrap="none" w:vAnchor="page" w:hAnchor="page" w:x="1135" w:y="765"/>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Постановлением РЭК Кузбасса от 09.12.2021 </w:t>
      </w:r>
      <w:r>
        <w:rPr>
          <w:lang w:val="en-US"/>
          <w:w w:val="100"/>
          <w:spacing w:val="0"/>
          <w:color w:val="000000"/>
          <w:position w:val="0"/>
        </w:rPr>
        <w:t xml:space="preserve">N </w:t>
      </w:r>
      <w:r>
        <w:rPr>
          <w:lang w:val="ru-RU"/>
          <w:w w:val="100"/>
          <w:spacing w:val="0"/>
          <w:color w:val="000000"/>
          <w:position w:val="0"/>
        </w:rPr>
        <w:t>653 "Об утверждении производственной программы в области обращения с твердыми коммунальными отходами и об утверждении предельных единых тарифов на услугу регионального оператора по обращению с твердыми коммунальными отходами ООО "Экологические технологии"</w:t>
      </w:r>
    </w:p>
    <w:tbl>
      <w:tblPr>
        <w:tblOverlap w:val="never"/>
        <w:tblLayout w:type="fixed"/>
        <w:jc w:val="left"/>
      </w:tblPr>
      <w:tblGrid>
        <w:gridCol w:w="470"/>
        <w:gridCol w:w="1234"/>
        <w:gridCol w:w="672"/>
        <w:gridCol w:w="792"/>
        <w:gridCol w:w="840"/>
        <w:gridCol w:w="792"/>
        <w:gridCol w:w="835"/>
        <w:gridCol w:w="835"/>
        <w:gridCol w:w="792"/>
        <w:gridCol w:w="840"/>
        <w:gridCol w:w="792"/>
        <w:gridCol w:w="758"/>
      </w:tblGrid>
      <w:tr>
        <w:trPr>
          <w:trHeight w:val="552" w:hRule="exact"/>
        </w:trPr>
        <w:tc>
          <w:tcPr>
            <w:shd w:val="clear" w:color="auto" w:fill="FFFFFF"/>
            <w:vMerge w:val="restart"/>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left"/>
              <w:spacing w:before="0" w:after="0" w:line="160" w:lineRule="exact"/>
              <w:ind w:left="160" w:right="0" w:firstLine="0"/>
            </w:pPr>
            <w:r>
              <w:rPr>
                <w:rStyle w:val="CharStyle13"/>
                <w:lang w:val="en-US"/>
              </w:rPr>
              <w:t>N</w:t>
            </w:r>
          </w:p>
          <w:p>
            <w:pPr>
              <w:pStyle w:val="Style3"/>
              <w:framePr w:w="9653" w:h="4286" w:wrap="none" w:vAnchor="page" w:hAnchor="page" w:x="1139" w:y="2697"/>
              <w:widowControl w:val="0"/>
              <w:keepNext w:val="0"/>
              <w:keepLines w:val="0"/>
              <w:shd w:val="clear" w:color="auto" w:fill="auto"/>
              <w:bidi w:val="0"/>
              <w:jc w:val="left"/>
              <w:spacing w:before="0" w:after="0" w:line="160" w:lineRule="exact"/>
              <w:ind w:left="160" w:right="0" w:firstLine="0"/>
            </w:pPr>
            <w:r>
              <w:rPr>
                <w:rStyle w:val="CharStyle13"/>
              </w:rPr>
              <w:t>п/п</w:t>
            </w:r>
          </w:p>
        </w:tc>
        <w:tc>
          <w:tcPr>
            <w:shd w:val="clear" w:color="auto" w:fill="FFFFFF"/>
            <w:vMerge w:val="restart"/>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Наименовани</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е</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потребителей</w:t>
            </w:r>
          </w:p>
        </w:tc>
        <w:tc>
          <w:tcPr>
            <w:shd w:val="clear" w:color="auto" w:fill="FFFFFF"/>
            <w:gridSpan w:val="10"/>
            <w:tcBorders>
              <w:left w:val="single" w:sz="4"/>
              <w:righ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Тариф, руб./м</w:t>
            </w:r>
            <w:r>
              <w:rPr>
                <w:rStyle w:val="CharStyle13"/>
                <w:vertAlign w:val="superscript"/>
              </w:rPr>
              <w:t>3</w:t>
            </w:r>
            <w:r>
              <w:rPr>
                <w:rStyle w:val="CharStyle13"/>
              </w:rPr>
              <w:t xml:space="preserve"> &lt;*&gt;</w:t>
            </w:r>
          </w:p>
        </w:tc>
      </w:tr>
      <w:tr>
        <w:trPr>
          <w:trHeight w:val="653" w:hRule="exact"/>
        </w:trPr>
        <w:tc>
          <w:tcPr>
            <w:shd w:val="clear" w:color="auto" w:fill="FFFFFF"/>
            <w:vMerge/>
            <w:tcBorders>
              <w:left w:val="single" w:sz="4"/>
            </w:tcBorders>
            <w:vAlign w:val="top"/>
          </w:tcPr>
          <w:p>
            <w:pPr>
              <w:framePr w:w="9653" w:h="4286" w:wrap="none" w:vAnchor="page" w:hAnchor="page" w:x="1139" w:y="2697"/>
            </w:pPr>
          </w:p>
        </w:tc>
        <w:tc>
          <w:tcPr>
            <w:shd w:val="clear" w:color="auto" w:fill="FFFFFF"/>
            <w:vMerge/>
            <w:tcBorders>
              <w:left w:val="single" w:sz="4"/>
            </w:tcBorders>
            <w:vAlign w:val="top"/>
          </w:tcPr>
          <w:p>
            <w:pPr>
              <w:framePr w:w="9653" w:h="4286" w:wrap="none" w:vAnchor="page" w:hAnchor="page" w:x="1139" w:y="2697"/>
            </w:pPr>
          </w:p>
        </w:tc>
        <w:tc>
          <w:tcPr>
            <w:shd w:val="clear" w:color="auto" w:fill="FFFFFF"/>
            <w:gridSpan w:val="2"/>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2022 год</w:t>
            </w:r>
          </w:p>
        </w:tc>
        <w:tc>
          <w:tcPr>
            <w:shd w:val="clear" w:color="auto" w:fill="FFFFFF"/>
            <w:gridSpan w:val="2"/>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2023 год</w:t>
            </w:r>
          </w:p>
        </w:tc>
        <w:tc>
          <w:tcPr>
            <w:shd w:val="clear" w:color="auto" w:fill="FFFFFF"/>
            <w:gridSpan w:val="2"/>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2024 год</w:t>
            </w:r>
          </w:p>
        </w:tc>
        <w:tc>
          <w:tcPr>
            <w:shd w:val="clear" w:color="auto" w:fill="FFFFFF"/>
            <w:gridSpan w:val="2"/>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2025 год</w:t>
            </w:r>
          </w:p>
        </w:tc>
        <w:tc>
          <w:tcPr>
            <w:shd w:val="clear" w:color="auto" w:fill="FFFFFF"/>
            <w:gridSpan w:val="2"/>
            <w:tcBorders>
              <w:left w:val="single" w:sz="4"/>
              <w:righ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2026 год</w:t>
            </w:r>
          </w:p>
        </w:tc>
      </w:tr>
      <w:tr>
        <w:trPr>
          <w:trHeight w:val="1042" w:hRule="exact"/>
        </w:trPr>
        <w:tc>
          <w:tcPr>
            <w:shd w:val="clear" w:color="auto" w:fill="FFFFFF"/>
            <w:vMerge/>
            <w:tcBorders>
              <w:left w:val="single" w:sz="4"/>
            </w:tcBorders>
            <w:vAlign w:val="top"/>
          </w:tcPr>
          <w:p>
            <w:pPr>
              <w:framePr w:w="9653" w:h="4286" w:wrap="none" w:vAnchor="page" w:hAnchor="page" w:x="1139" w:y="2697"/>
            </w:pPr>
          </w:p>
        </w:tc>
        <w:tc>
          <w:tcPr>
            <w:shd w:val="clear" w:color="auto" w:fill="FFFFFF"/>
            <w:vMerge/>
            <w:tcBorders>
              <w:left w:val="single" w:sz="4"/>
            </w:tcBorders>
            <w:vAlign w:val="top"/>
          </w:tcPr>
          <w:p>
            <w:pPr>
              <w:framePr w:w="9653" w:h="4286" w:wrap="none" w:vAnchor="page" w:hAnchor="page" w:x="1139" w:y="2697"/>
            </w:pP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01.01.</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30.06.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 01.07.</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31.12.</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206" w:lineRule="exact"/>
              <w:ind w:left="0" w:right="0" w:firstLine="0"/>
            </w:pPr>
            <w:r>
              <w:rPr>
                <w:rStyle w:val="CharStyle13"/>
              </w:rPr>
              <w:t>с 01.01. по 30.06.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 01.07.</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31.12.</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206" w:lineRule="exact"/>
              <w:ind w:left="0" w:right="0" w:firstLine="0"/>
            </w:pPr>
            <w:r>
              <w:rPr>
                <w:rStyle w:val="CharStyle13"/>
              </w:rPr>
              <w:t>с 01.01. по 30.06.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206" w:lineRule="exact"/>
              <w:ind w:left="0" w:right="0" w:firstLine="0"/>
            </w:pPr>
            <w:r>
              <w:rPr>
                <w:rStyle w:val="CharStyle13"/>
              </w:rPr>
              <w:t>с 01.07. по 31.12.</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 01.01.</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30.06.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206" w:lineRule="exact"/>
              <w:ind w:left="0" w:right="0" w:firstLine="0"/>
            </w:pPr>
            <w:r>
              <w:rPr>
                <w:rStyle w:val="CharStyle13"/>
              </w:rPr>
              <w:t>с 01.07. по 31.12.</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 01.01.</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30.06.</w:t>
            </w:r>
          </w:p>
        </w:tc>
        <w:tc>
          <w:tcPr>
            <w:shd w:val="clear" w:color="auto" w:fill="FFFFFF"/>
            <w:tcBorders>
              <w:left w:val="single" w:sz="4"/>
              <w:righ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с 01.07.</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по</w:t>
            </w:r>
          </w:p>
          <w:p>
            <w:pPr>
              <w:pStyle w:val="Style3"/>
              <w:framePr w:w="9653" w:h="4286" w:wrap="none" w:vAnchor="page" w:hAnchor="page" w:x="1139" w:y="2697"/>
              <w:widowControl w:val="0"/>
              <w:keepNext w:val="0"/>
              <w:keepLines w:val="0"/>
              <w:shd w:val="clear" w:color="auto" w:fill="auto"/>
              <w:bidi w:val="0"/>
              <w:spacing w:before="0" w:after="0" w:line="206" w:lineRule="exact"/>
              <w:ind w:left="0" w:right="0" w:firstLine="0"/>
            </w:pPr>
            <w:r>
              <w:rPr>
                <w:rStyle w:val="CharStyle13"/>
              </w:rPr>
              <w:t>31.12.</w:t>
            </w:r>
          </w:p>
        </w:tc>
      </w:tr>
      <w:tr>
        <w:trPr>
          <w:trHeight w:val="893" w:hRule="exact"/>
        </w:trPr>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left"/>
              <w:spacing w:before="0" w:after="0" w:line="160" w:lineRule="exact"/>
              <w:ind w:left="160" w:right="0" w:firstLine="0"/>
            </w:pPr>
            <w:r>
              <w:rPr>
                <w:rStyle w:val="CharStyle13"/>
              </w:rPr>
              <w:t>1.</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206" w:lineRule="exact"/>
              <w:ind w:left="0" w:right="0" w:firstLine="0"/>
            </w:pPr>
            <w:r>
              <w:rPr>
                <w:rStyle w:val="CharStyle13"/>
              </w:rPr>
              <w:t>Население (НДС не облагается)</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566,37</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591,85</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591,85</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598,36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598,36</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605,01</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605,01</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612,19</w:t>
            </w:r>
          </w:p>
        </w:tc>
        <w:tc>
          <w:tcPr>
            <w:shd w:val="clear" w:color="auto" w:fill="FFFFFF"/>
            <w:tcBorders>
              <w:lef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612,19</w:t>
            </w:r>
          </w:p>
        </w:tc>
        <w:tc>
          <w:tcPr>
            <w:shd w:val="clear" w:color="auto" w:fill="FFFFFF"/>
            <w:tcBorders>
              <w:left w:val="single" w:sz="4"/>
              <w:right w:val="single" w:sz="4"/>
              <w:top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635,12</w:t>
            </w:r>
          </w:p>
        </w:tc>
      </w:tr>
      <w:tr>
        <w:trPr>
          <w:trHeight w:val="1147" w:hRule="exact"/>
        </w:trPr>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left"/>
              <w:spacing w:before="0" w:after="0" w:line="160" w:lineRule="exact"/>
              <w:ind w:left="160" w:right="0" w:firstLine="0"/>
            </w:pPr>
            <w:r>
              <w:rPr>
                <w:rStyle w:val="CharStyle13"/>
              </w:rPr>
              <w:t>2.</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left"/>
              <w:spacing w:before="0" w:after="0" w:line="206" w:lineRule="exact"/>
              <w:ind w:left="80" w:right="0" w:firstLine="0"/>
            </w:pPr>
            <w:r>
              <w:rPr>
                <w:rStyle w:val="CharStyle13"/>
              </w:rPr>
              <w:t>Прочие потребители (НДС не облагается)</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566,37</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591,85</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591,85</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598,36</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598,36</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605,01</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605,01</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jc w:val="both"/>
              <w:spacing w:before="0" w:after="0" w:line="160" w:lineRule="exact"/>
              <w:ind w:left="0" w:right="0" w:firstLine="0"/>
            </w:pPr>
            <w:r>
              <w:rPr>
                <w:rStyle w:val="CharStyle13"/>
              </w:rPr>
              <w:t>612,19</w:t>
            </w:r>
          </w:p>
        </w:tc>
        <w:tc>
          <w:tcPr>
            <w:shd w:val="clear" w:color="auto" w:fill="FFFFFF"/>
            <w:tcBorders>
              <w:lef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612,19</w:t>
            </w:r>
          </w:p>
        </w:tc>
        <w:tc>
          <w:tcPr>
            <w:shd w:val="clear" w:color="auto" w:fill="FFFFFF"/>
            <w:tcBorders>
              <w:left w:val="single" w:sz="4"/>
              <w:right w:val="single" w:sz="4"/>
              <w:top w:val="single" w:sz="4"/>
              <w:bottom w:val="single" w:sz="4"/>
            </w:tcBorders>
            <w:vAlign w:val="top"/>
          </w:tcPr>
          <w:p>
            <w:pPr>
              <w:pStyle w:val="Style3"/>
              <w:framePr w:w="9653" w:h="4286" w:wrap="none" w:vAnchor="page" w:hAnchor="page" w:x="1139" w:y="2697"/>
              <w:widowControl w:val="0"/>
              <w:keepNext w:val="0"/>
              <w:keepLines w:val="0"/>
              <w:shd w:val="clear" w:color="auto" w:fill="auto"/>
              <w:bidi w:val="0"/>
              <w:spacing w:before="0" w:after="0" w:line="160" w:lineRule="exact"/>
              <w:ind w:left="0" w:right="0" w:firstLine="0"/>
            </w:pPr>
            <w:r>
              <w:rPr>
                <w:rStyle w:val="CharStyle13"/>
              </w:rPr>
              <w:t>635,12</w:t>
            </w:r>
          </w:p>
        </w:tc>
      </w:tr>
    </w:tbl>
    <w:p>
      <w:pPr>
        <w:pStyle w:val="Style3"/>
        <w:framePr w:w="9662" w:h="1344" w:hRule="exact" w:wrap="none" w:vAnchor="page" w:hAnchor="page" w:x="1135" w:y="7273"/>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Постановлением РЭК Кемеровской области от 20.12.2019 </w:t>
      </w:r>
      <w:r>
        <w:rPr>
          <w:lang w:val="en-US"/>
          <w:w w:val="100"/>
          <w:spacing w:val="0"/>
          <w:color w:val="000000"/>
          <w:position w:val="0"/>
        </w:rPr>
        <w:t xml:space="preserve">N </w:t>
      </w:r>
      <w:r>
        <w:rPr>
          <w:lang w:val="ru-RU"/>
          <w:w w:val="100"/>
          <w:spacing w:val="0"/>
          <w:color w:val="000000"/>
          <w:position w:val="0"/>
        </w:rPr>
        <w:t>691 утверждены единые тарифы на услугу регионального оператора ООО "Чистый Город Кемерово" по обращению с твердыми коммунальными отходами на период до 2022 г.</w:t>
      </w:r>
    </w:p>
    <w:tbl>
      <w:tblPr>
        <w:tblOverlap w:val="never"/>
        <w:tblLayout w:type="fixed"/>
        <w:jc w:val="left"/>
      </w:tblPr>
      <w:tblGrid>
        <w:gridCol w:w="576"/>
        <w:gridCol w:w="3115"/>
        <w:gridCol w:w="989"/>
        <w:gridCol w:w="994"/>
        <w:gridCol w:w="994"/>
        <w:gridCol w:w="994"/>
        <w:gridCol w:w="989"/>
        <w:gridCol w:w="1003"/>
      </w:tblGrid>
      <w:tr>
        <w:trPr>
          <w:trHeight w:val="451" w:hRule="exact"/>
        </w:trPr>
        <w:tc>
          <w:tcPr>
            <w:shd w:val="clear" w:color="auto" w:fill="FFFFFF"/>
            <w:tcBorders>
              <w:left w:val="single" w:sz="4"/>
              <w:top w:val="single" w:sz="4"/>
            </w:tcBorders>
            <w:vAlign w:val="top"/>
          </w:tcPr>
          <w:p>
            <w:pPr>
              <w:framePr w:w="9653" w:h="2698" w:wrap="none" w:vAnchor="page" w:hAnchor="page" w:x="1139" w:y="8817"/>
              <w:widowControl w:val="0"/>
              <w:rPr>
                <w:sz w:val="10"/>
                <w:szCs w:val="10"/>
              </w:rPr>
            </w:pPr>
          </w:p>
        </w:tc>
        <w:tc>
          <w:tcPr>
            <w:shd w:val="clear" w:color="auto" w:fill="FFFFFF"/>
            <w:tcBorders>
              <w:left w:val="single" w:sz="4"/>
              <w:top w:val="single" w:sz="4"/>
            </w:tcBorders>
            <w:vAlign w:val="top"/>
          </w:tcPr>
          <w:p>
            <w:pPr>
              <w:framePr w:w="9653" w:h="2698" w:wrap="none" w:vAnchor="page" w:hAnchor="page" w:x="1139" w:y="8817"/>
              <w:widowControl w:val="0"/>
              <w:rPr>
                <w:sz w:val="10"/>
                <w:szCs w:val="10"/>
              </w:rPr>
            </w:pPr>
          </w:p>
        </w:tc>
        <w:tc>
          <w:tcPr>
            <w:shd w:val="clear" w:color="auto" w:fill="FFFFFF"/>
            <w:gridSpan w:val="6"/>
            <w:tcBorders>
              <w:left w:val="single" w:sz="4"/>
              <w:right w:val="single" w:sz="4"/>
              <w:top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Тариф, руб./м</w:t>
            </w:r>
            <w:r>
              <w:rPr>
                <w:rStyle w:val="CharStyle14"/>
                <w:vertAlign w:val="superscript"/>
              </w:rPr>
              <w:t>3</w:t>
            </w:r>
            <w:r>
              <w:rPr>
                <w:rStyle w:val="CharStyle14"/>
              </w:rPr>
              <w:t xml:space="preserve"> &lt;*&gt;</w:t>
            </w:r>
          </w:p>
        </w:tc>
      </w:tr>
      <w:tr>
        <w:trPr>
          <w:trHeight w:val="442" w:hRule="exact"/>
        </w:trPr>
        <w:tc>
          <w:tcPr>
            <w:shd w:val="clear" w:color="auto" w:fill="FFFFFF"/>
            <w:vMerge w:val="restart"/>
            <w:tcBorders>
              <w:left w:val="single" w:sz="4"/>
            </w:tcBorders>
            <w:vAlign w:val="top"/>
          </w:tcPr>
          <w:p>
            <w:pPr>
              <w:pStyle w:val="Style3"/>
              <w:framePr w:w="9653" w:h="2698" w:wrap="none" w:vAnchor="page" w:hAnchor="page" w:x="1139" w:y="8817"/>
              <w:widowControl w:val="0"/>
              <w:keepNext w:val="0"/>
              <w:keepLines w:val="0"/>
              <w:shd w:val="clear" w:color="auto" w:fill="auto"/>
              <w:bidi w:val="0"/>
              <w:jc w:val="left"/>
              <w:spacing w:before="0" w:after="60" w:line="170" w:lineRule="exact"/>
              <w:ind w:left="220" w:right="0" w:firstLine="0"/>
            </w:pPr>
            <w:r>
              <w:rPr>
                <w:rStyle w:val="CharStyle14"/>
                <w:lang w:val="en-US"/>
              </w:rPr>
              <w:t>N</w:t>
            </w:r>
          </w:p>
          <w:p>
            <w:pPr>
              <w:pStyle w:val="Style3"/>
              <w:framePr w:w="9653" w:h="2698" w:wrap="none" w:vAnchor="page" w:hAnchor="page" w:x="1139" w:y="8817"/>
              <w:widowControl w:val="0"/>
              <w:keepNext w:val="0"/>
              <w:keepLines w:val="0"/>
              <w:shd w:val="clear" w:color="auto" w:fill="auto"/>
              <w:bidi w:val="0"/>
              <w:jc w:val="left"/>
              <w:spacing w:before="60" w:after="0" w:line="170" w:lineRule="exact"/>
              <w:ind w:left="220" w:right="0" w:firstLine="0"/>
            </w:pPr>
            <w:r>
              <w:rPr>
                <w:rStyle w:val="CharStyle14"/>
              </w:rPr>
              <w:t>п/п</w:t>
            </w:r>
          </w:p>
        </w:tc>
        <w:tc>
          <w:tcPr>
            <w:shd w:val="clear" w:color="auto" w:fill="FFFFFF"/>
            <w:vMerge w:val="restart"/>
            <w:tcBorders>
              <w:left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Наименование потребителей</w:t>
            </w:r>
          </w:p>
        </w:tc>
        <w:tc>
          <w:tcPr>
            <w:shd w:val="clear" w:color="auto" w:fill="FFFFFF"/>
            <w:gridSpan w:val="2"/>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2020 год</w:t>
            </w:r>
          </w:p>
        </w:tc>
        <w:tc>
          <w:tcPr>
            <w:shd w:val="clear" w:color="auto" w:fill="FFFFFF"/>
            <w:gridSpan w:val="2"/>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2021 год</w:t>
            </w:r>
          </w:p>
        </w:tc>
        <w:tc>
          <w:tcPr>
            <w:shd w:val="clear" w:color="auto" w:fill="FFFFFF"/>
            <w:gridSpan w:val="2"/>
            <w:tcBorders>
              <w:left w:val="single" w:sz="4"/>
              <w:right w:val="single" w:sz="4"/>
              <w:top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2022 год</w:t>
            </w:r>
          </w:p>
        </w:tc>
      </w:tr>
      <w:tr>
        <w:trPr>
          <w:trHeight w:val="677" w:hRule="exact"/>
        </w:trPr>
        <w:tc>
          <w:tcPr>
            <w:shd w:val="clear" w:color="auto" w:fill="FFFFFF"/>
            <w:vMerge/>
            <w:tcBorders>
              <w:left w:val="single" w:sz="4"/>
            </w:tcBorders>
            <w:vAlign w:val="top"/>
          </w:tcPr>
          <w:p>
            <w:pPr>
              <w:framePr w:w="9653" w:h="2698" w:wrap="none" w:vAnchor="page" w:hAnchor="page" w:x="1139" w:y="8817"/>
            </w:pPr>
          </w:p>
        </w:tc>
        <w:tc>
          <w:tcPr>
            <w:shd w:val="clear" w:color="auto" w:fill="FFFFFF"/>
            <w:vMerge/>
            <w:tcBorders>
              <w:left w:val="single" w:sz="4"/>
            </w:tcBorders>
            <w:vAlign w:val="top"/>
          </w:tcPr>
          <w:p>
            <w:pPr>
              <w:framePr w:w="9653" w:h="2698" w:wrap="none" w:vAnchor="page" w:hAnchor="page" w:x="1139" w:y="8817"/>
            </w:pP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01.01. по 30.06</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01.07. по 31.12.</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01.01. по 30.06</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01.07. по 31.12.</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01.01. по 30.06</w:t>
            </w:r>
          </w:p>
        </w:tc>
        <w:tc>
          <w:tcPr>
            <w:shd w:val="clear" w:color="auto" w:fill="FFFFFF"/>
            <w:tcBorders>
              <w:left w:val="single" w:sz="4"/>
              <w:righ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230" w:lineRule="exact"/>
              <w:ind w:left="0" w:right="0" w:firstLine="0"/>
            </w:pPr>
            <w:r>
              <w:rPr>
                <w:rStyle w:val="CharStyle14"/>
              </w:rPr>
              <w:t>с 01.07. по 31.12.</w:t>
            </w:r>
          </w:p>
        </w:tc>
      </w:tr>
      <w:tr>
        <w:trPr>
          <w:trHeight w:val="442" w:hRule="exact"/>
        </w:trPr>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left"/>
              <w:spacing w:before="0" w:after="0" w:line="170" w:lineRule="exact"/>
              <w:ind w:left="220" w:right="0" w:firstLine="0"/>
            </w:pPr>
            <w:r>
              <w:rPr>
                <w:rStyle w:val="CharStyle14"/>
              </w:rPr>
              <w:t>1.</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spacing w:before="0" w:after="0" w:line="170" w:lineRule="exact"/>
              <w:ind w:left="0" w:right="0" w:firstLine="0"/>
            </w:pPr>
            <w:r>
              <w:rPr>
                <w:rStyle w:val="CharStyle14"/>
              </w:rPr>
              <w:t>Население (НДС не облагается)</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332,43</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332,46</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332,46</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413,51</w:t>
            </w:r>
          </w:p>
        </w:tc>
        <w:tc>
          <w:tcPr>
            <w:shd w:val="clear" w:color="auto" w:fill="FFFFFF"/>
            <w:tcBorders>
              <w:lef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400,92</w:t>
            </w:r>
          </w:p>
        </w:tc>
        <w:tc>
          <w:tcPr>
            <w:shd w:val="clear" w:color="auto" w:fill="FFFFFF"/>
            <w:tcBorders>
              <w:left w:val="single" w:sz="4"/>
              <w:right w:val="single" w:sz="4"/>
              <w:top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400,92</w:t>
            </w:r>
          </w:p>
        </w:tc>
      </w:tr>
      <w:tr>
        <w:trPr>
          <w:trHeight w:val="686" w:hRule="exact"/>
        </w:trPr>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left"/>
              <w:spacing w:before="0" w:after="0" w:line="170" w:lineRule="exact"/>
              <w:ind w:left="220" w:right="0" w:firstLine="0"/>
            </w:pPr>
            <w:r>
              <w:rPr>
                <w:rStyle w:val="CharStyle14"/>
              </w:rPr>
              <w:t>2.</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left"/>
              <w:spacing w:before="0" w:after="0" w:line="235" w:lineRule="exact"/>
              <w:ind w:left="60" w:right="0" w:firstLine="0"/>
            </w:pPr>
            <w:r>
              <w:rPr>
                <w:rStyle w:val="CharStyle14"/>
              </w:rPr>
              <w:t>Прочие потребители (НДС не облагается)</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332,43</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332,46</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332,46</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413,51</w:t>
            </w:r>
          </w:p>
        </w:tc>
        <w:tc>
          <w:tcPr>
            <w:shd w:val="clear" w:color="auto" w:fill="FFFFFF"/>
            <w:tcBorders>
              <w:lef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400,92</w:t>
            </w:r>
          </w:p>
        </w:tc>
        <w:tc>
          <w:tcPr>
            <w:shd w:val="clear" w:color="auto" w:fill="FFFFFF"/>
            <w:tcBorders>
              <w:left w:val="single" w:sz="4"/>
              <w:right w:val="single" w:sz="4"/>
              <w:top w:val="single" w:sz="4"/>
              <w:bottom w:val="single" w:sz="4"/>
            </w:tcBorders>
            <w:vAlign w:val="top"/>
          </w:tcPr>
          <w:p>
            <w:pPr>
              <w:pStyle w:val="Style3"/>
              <w:framePr w:w="9653" w:h="2698" w:wrap="none" w:vAnchor="page" w:hAnchor="page" w:x="1139" w:y="8817"/>
              <w:widowControl w:val="0"/>
              <w:keepNext w:val="0"/>
              <w:keepLines w:val="0"/>
              <w:shd w:val="clear" w:color="auto" w:fill="auto"/>
              <w:bidi w:val="0"/>
              <w:jc w:val="both"/>
              <w:spacing w:before="0" w:after="0" w:line="170" w:lineRule="exact"/>
              <w:ind w:left="0" w:right="0" w:firstLine="0"/>
            </w:pPr>
            <w:r>
              <w:rPr>
                <w:rStyle w:val="CharStyle14"/>
              </w:rPr>
              <w:t>400,92</w:t>
            </w:r>
          </w:p>
        </w:tc>
      </w:tr>
    </w:tbl>
    <w:p>
      <w:pPr>
        <w:pStyle w:val="Style10"/>
        <w:numPr>
          <w:ilvl w:val="0"/>
          <w:numId w:val="1"/>
        </w:numPr>
        <w:framePr w:w="9662" w:h="3917" w:hRule="exact" w:wrap="none" w:vAnchor="page" w:hAnchor="page" w:x="1135" w:y="11804"/>
        <w:tabs>
          <w:tab w:leader="none" w:pos="1110" w:val="left"/>
        </w:tabs>
        <w:widowControl w:val="0"/>
        <w:keepNext w:val="0"/>
        <w:keepLines w:val="0"/>
        <w:shd w:val="clear" w:color="auto" w:fill="auto"/>
        <w:bidi w:val="0"/>
        <w:jc w:val="both"/>
        <w:spacing w:before="0" w:after="0"/>
        <w:ind w:left="20" w:right="20" w:firstLine="700"/>
      </w:pPr>
      <w:bookmarkStart w:id="3" w:name="bookmark3"/>
      <w:r>
        <w:rPr>
          <w:lang w:val="ru-RU"/>
          <w:w w:val="100"/>
          <w:spacing w:val="0"/>
          <w:color w:val="000000"/>
          <w:position w:val="0"/>
        </w:rPr>
        <w:t>Определение объема и (или) массы ТКО в целях расчетов по договорам.</w:t>
      </w:r>
      <w:bookmarkEnd w:id="3"/>
    </w:p>
    <w:p>
      <w:pPr>
        <w:pStyle w:val="Style3"/>
        <w:framePr w:w="9662" w:h="3917" w:hRule="exact" w:wrap="none" w:vAnchor="page" w:hAnchor="page" w:x="1135" w:y="11804"/>
        <w:widowControl w:val="0"/>
        <w:keepNext w:val="0"/>
        <w:keepLines w:val="0"/>
        <w:shd w:val="clear" w:color="auto" w:fill="auto"/>
        <w:bidi w:val="0"/>
        <w:jc w:val="both"/>
        <w:spacing w:before="0" w:after="0"/>
        <w:ind w:left="20" w:right="0" w:firstLine="700"/>
      </w:pPr>
      <w:r>
        <w:rPr>
          <w:lang w:val="ru-RU"/>
          <w:w w:val="100"/>
          <w:spacing w:val="0"/>
          <w:color w:val="000000"/>
          <w:position w:val="0"/>
        </w:rPr>
        <w:t>В соответствии с пунктом 1 статьи 24.10 Федерального закона от</w:t>
      </w:r>
    </w:p>
    <w:p>
      <w:pPr>
        <w:pStyle w:val="Style3"/>
        <w:numPr>
          <w:ilvl w:val="0"/>
          <w:numId w:val="7"/>
        </w:numPr>
        <w:framePr w:w="9662" w:h="3917" w:hRule="exact" w:wrap="none" w:vAnchor="page" w:hAnchor="page" w:x="1135" w:y="11804"/>
        <w:tabs>
          <w:tab w:leader="none" w:pos="1369" w:val="left"/>
        </w:tabs>
        <w:widowControl w:val="0"/>
        <w:keepNext w:val="0"/>
        <w:keepLines w:val="0"/>
        <w:shd w:val="clear" w:color="auto" w:fill="auto"/>
        <w:bidi w:val="0"/>
        <w:jc w:val="both"/>
        <w:spacing w:before="0" w:after="0"/>
        <w:ind w:left="20" w:right="20" w:firstLine="0"/>
      </w:pPr>
      <w:r>
        <w:rPr>
          <w:lang w:val="en-US"/>
          <w:w w:val="100"/>
          <w:spacing w:val="0"/>
          <w:color w:val="000000"/>
          <w:position w:val="0"/>
        </w:rPr>
        <w:t xml:space="preserve">N </w:t>
      </w:r>
      <w:r>
        <w:rPr>
          <w:lang w:val="ru-RU"/>
          <w:w w:val="100"/>
          <w:spacing w:val="0"/>
          <w:color w:val="000000"/>
          <w:position w:val="0"/>
        </w:rPr>
        <w:t>89-ФЗ, определение объема и (или) массы ТКО осуществляется в целях расчетов по договорам в области обращения с ТКО в соответствии с правилами коммерческого учета объема и (или) массы ТКО, утвержденными Правительством Российской Федерации.</w:t>
      </w:r>
    </w:p>
    <w:p>
      <w:pPr>
        <w:pStyle w:val="Style3"/>
        <w:framePr w:w="9662" w:h="3917" w:hRule="exact" w:wrap="none" w:vAnchor="page" w:hAnchor="page" w:x="1135" w:y="1180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Пунктом 2 статьи 24.10 Федерального закона от 24.06.1998 </w:t>
      </w:r>
      <w:r>
        <w:rPr>
          <w:lang w:val="en-US"/>
          <w:w w:val="100"/>
          <w:spacing w:val="0"/>
          <w:color w:val="000000"/>
          <w:position w:val="0"/>
        </w:rPr>
        <w:t xml:space="preserve">N </w:t>
      </w:r>
      <w:r>
        <w:rPr>
          <w:lang w:val="ru-RU"/>
          <w:w w:val="100"/>
          <w:spacing w:val="0"/>
          <w:color w:val="000000"/>
          <w:position w:val="0"/>
        </w:rPr>
        <w:t>89-ФЗ в случаях, определенных Правительством Российской Федерации, объем и (или) масса ТКО определяются исходя из нормативов накопления ТКО. Нормативы накопления ТКО утверждаются органами исполнительной власти субъектов Российской Федерации либо органом местного самоуправления поселения или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696" w:h="251" w:hRule="exact" w:wrap="none" w:vAnchor="page" w:hAnchor="page" w:x="1115" w:y="551"/>
        <w:widowControl w:val="0"/>
        <w:keepNext w:val="0"/>
        <w:keepLines w:val="0"/>
        <w:shd w:val="clear" w:color="auto" w:fill="auto"/>
        <w:bidi w:val="0"/>
        <w:spacing w:before="0" w:after="0" w:line="322" w:lineRule="exact"/>
        <w:ind w:left="0" w:right="0" w:firstLine="0"/>
      </w:pPr>
      <w:r>
        <w:rPr>
          <w:lang w:val="ru-RU"/>
          <w:w w:val="100"/>
          <w:color w:val="000000"/>
          <w:position w:val="0"/>
        </w:rPr>
        <w:t>5</w:t>
      </w:r>
    </w:p>
    <w:p>
      <w:pPr>
        <w:pStyle w:val="Style3"/>
        <w:framePr w:w="9662" w:h="3571" w:hRule="exact" w:wrap="none" w:vAnchor="page" w:hAnchor="page" w:x="1135" w:y="764"/>
        <w:widowControl w:val="0"/>
        <w:keepNext w:val="0"/>
        <w:keepLines w:val="0"/>
        <w:shd w:val="clear" w:color="auto" w:fill="auto"/>
        <w:bidi w:val="0"/>
        <w:jc w:val="both"/>
        <w:spacing w:before="0" w:after="0"/>
        <w:ind w:left="20" w:right="20" w:firstLine="0"/>
      </w:pPr>
      <w:r>
        <w:rPr>
          <w:lang w:val="ru-RU"/>
          <w:w w:val="100"/>
          <w:spacing w:val="0"/>
          <w:color w:val="000000"/>
          <w:position w:val="0"/>
        </w:rPr>
        <w:t>городского округа (в случае наделения его соответствующими полномочиями законом субъекта Российской Федерации).</w:t>
      </w:r>
    </w:p>
    <w:p>
      <w:pPr>
        <w:pStyle w:val="Style3"/>
        <w:framePr w:w="9662" w:h="3571"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 Правительства РФ от 04.04.2016 </w:t>
      </w:r>
      <w:r>
        <w:rPr>
          <w:lang w:val="en-US"/>
          <w:w w:val="100"/>
          <w:spacing w:val="0"/>
          <w:color w:val="000000"/>
          <w:position w:val="0"/>
        </w:rPr>
        <w:t xml:space="preserve">N </w:t>
      </w:r>
      <w:r>
        <w:rPr>
          <w:lang w:val="ru-RU"/>
          <w:w w:val="100"/>
          <w:spacing w:val="0"/>
          <w:color w:val="000000"/>
          <w:position w:val="0"/>
        </w:rPr>
        <w:t>269 утверждены Правил определения нормативов накопления ТКО (далее - Правила № 269).</w:t>
      </w:r>
    </w:p>
    <w:p>
      <w:pPr>
        <w:pStyle w:val="Style3"/>
        <w:framePr w:w="9662" w:h="3571"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Согласно подпунктам «б» и «в» пункта 4 Правил </w:t>
      </w:r>
      <w:r>
        <w:rPr>
          <w:lang w:val="en-US"/>
          <w:w w:val="100"/>
          <w:spacing w:val="0"/>
          <w:color w:val="000000"/>
          <w:position w:val="0"/>
        </w:rPr>
        <w:t xml:space="preserve">N </w:t>
      </w:r>
      <w:r>
        <w:rPr>
          <w:lang w:val="ru-RU"/>
          <w:w w:val="100"/>
          <w:spacing w:val="0"/>
          <w:color w:val="000000"/>
          <w:position w:val="0"/>
        </w:rPr>
        <w:t>269, нормативы могут устанавливаться дифференцированно в отношении: категорий потребителей услуги по обращению с отходами - физических и юридических лиц; и категорий объектов, на которых образуются отходы.</w:t>
      </w:r>
    </w:p>
    <w:p>
      <w:pPr>
        <w:pStyle w:val="Style3"/>
        <w:framePr w:w="9662" w:h="3571" w:hRule="exact" w:wrap="none" w:vAnchor="page" w:hAnchor="page" w:x="1135"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Постановлением РЭК Кемеровской области от 27.04.2017 </w:t>
      </w:r>
      <w:r>
        <w:rPr>
          <w:lang w:val="en-US"/>
          <w:w w:val="100"/>
          <w:spacing w:val="0"/>
          <w:color w:val="000000"/>
          <w:position w:val="0"/>
        </w:rPr>
        <w:t xml:space="preserve">N </w:t>
      </w:r>
      <w:r>
        <w:rPr>
          <w:lang w:val="ru-RU"/>
          <w:w w:val="100"/>
          <w:spacing w:val="0"/>
          <w:color w:val="000000"/>
          <w:position w:val="0"/>
        </w:rPr>
        <w:t>58 утверждены нормативы накопления ТКО по категориям потребителей и объектов образования ТКО.</w:t>
      </w:r>
    </w:p>
    <w:tbl>
      <w:tblPr>
        <w:tblOverlap w:val="never"/>
        <w:tblLayout w:type="fixed"/>
        <w:jc w:val="left"/>
      </w:tblPr>
      <w:tblGrid>
        <w:gridCol w:w="634"/>
        <w:gridCol w:w="4757"/>
        <w:gridCol w:w="2126"/>
        <w:gridCol w:w="2136"/>
      </w:tblGrid>
      <w:tr>
        <w:trPr>
          <w:trHeight w:val="1368"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lang w:val="en-US"/>
              </w:rPr>
              <w:t xml:space="preserve">N </w:t>
            </w:r>
            <w:r>
              <w:rPr>
                <w:rStyle w:val="CharStyle14"/>
              </w:rPr>
              <w:t>п/п</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Категории потребителей, объектов</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320" w:right="0" w:firstLine="0"/>
            </w:pPr>
            <w:r>
              <w:rPr>
                <w:rStyle w:val="CharStyle14"/>
              </w:rPr>
              <w:t>Норматив накопления, выраженный в количественных показателях объема</w:t>
            </w:r>
          </w:p>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5"/>
              </w:rPr>
              <w:t>&lt;*&gt;</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Норматив накопления, определенный исходя из массы</w:t>
            </w:r>
            <w:r>
              <w:rPr>
                <w:rStyle w:val="CharStyle14"/>
              </w:rPr>
              <w:t xml:space="preserve"> </w:t>
            </w:r>
            <w:r>
              <w:rPr>
                <w:rStyle w:val="CharStyle15"/>
              </w:rPr>
              <w:t>&lt;**&gt;</w:t>
            </w:r>
          </w:p>
        </w:tc>
      </w:tr>
      <w:tr>
        <w:trPr>
          <w:trHeight w:val="446"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1</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2</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3</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4</w:t>
            </w:r>
          </w:p>
        </w:tc>
      </w:tr>
      <w:tr>
        <w:trPr>
          <w:trHeight w:val="442" w:hRule="exact"/>
        </w:trPr>
        <w:tc>
          <w:tcPr>
            <w:shd w:val="clear" w:color="auto" w:fill="FFFFFF"/>
            <w:gridSpan w:val="4"/>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1. Физические лица</w:t>
            </w:r>
          </w:p>
        </w:tc>
      </w:tr>
      <w:tr>
        <w:trPr>
          <w:trHeight w:val="1363"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200" w:right="0" w:firstLine="0"/>
            </w:pPr>
            <w:r>
              <w:rPr>
                <w:rStyle w:val="CharStyle14"/>
              </w:rPr>
              <w:t>1.1.</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60" w:right="0" w:firstLine="0"/>
            </w:pPr>
            <w:r>
              <w:rPr>
                <w:rStyle w:val="CharStyle14"/>
              </w:rPr>
              <w:t>Собственники помещений в многоквартирных домах, жилых домов (домовладений), а также лица, пользующиеся на ином законном основании помещением в многоквартирном доме, жилым домом (домовладением)</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320" w:right="0" w:firstLine="540"/>
            </w:pPr>
            <w:r>
              <w:rPr>
                <w:rStyle w:val="CharStyle14"/>
              </w:rPr>
              <w:t>2,073 м</w:t>
            </w:r>
            <w:r>
              <w:rPr>
                <w:rStyle w:val="CharStyle14"/>
                <w:vertAlign w:val="superscript"/>
              </w:rPr>
              <w:t>3</w:t>
            </w:r>
            <w:r>
              <w:rPr>
                <w:rStyle w:val="CharStyle14"/>
              </w:rPr>
              <w:t>/1 проживающего человека в год</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0,247027 тонн/1 проживающего человека в год</w:t>
            </w:r>
          </w:p>
        </w:tc>
      </w:tr>
      <w:tr>
        <w:trPr>
          <w:trHeight w:val="446" w:hRule="exact"/>
        </w:trPr>
        <w:tc>
          <w:tcPr>
            <w:shd w:val="clear" w:color="auto" w:fill="FFFFFF"/>
            <w:gridSpan w:val="4"/>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2. Юридические лица, в том числе по категориям объектов</w:t>
            </w:r>
          </w:p>
        </w:tc>
      </w:tr>
      <w:tr>
        <w:trPr>
          <w:trHeight w:val="1594"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180" w:right="0" w:firstLine="0"/>
            </w:pPr>
            <w:r>
              <w:rPr>
                <w:rStyle w:val="CharStyle14"/>
              </w:rPr>
              <w:t>2.1.</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60" w:right="0" w:firstLine="0"/>
            </w:pPr>
            <w:r>
              <w:rPr>
                <w:rStyle w:val="CharStyle14"/>
              </w:rPr>
              <w:t>Предприятия торговли и торгово-развлекательные комплексы (аптеки, продовольственные и промтоварные магазины, супермаркеты, павильоны, киоски, рынки, оптовые базы), предприятия транспортной инфраструктуры (аэропорты, железнодорожные вокзалы, автовокзалы)</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0,319</w:t>
            </w:r>
          </w:p>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м</w:t>
            </w:r>
            <w:r>
              <w:rPr>
                <w:rStyle w:val="CharStyle14"/>
                <w:vertAlign w:val="superscript"/>
              </w:rPr>
              <w:t>3</w:t>
            </w:r>
            <w:r>
              <w:rPr>
                <w:rStyle w:val="CharStyle14"/>
              </w:rPr>
              <w:t>/1 м</w:t>
            </w:r>
            <w:r>
              <w:rPr>
                <w:rStyle w:val="CharStyle14"/>
                <w:vertAlign w:val="superscript"/>
              </w:rPr>
              <w:t>2</w:t>
            </w:r>
            <w:r>
              <w:rPr>
                <w:rStyle w:val="CharStyle14"/>
              </w:rPr>
              <w:t xml:space="preserve"> общей площади в год</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0,019766 тонн/1 м</w:t>
            </w:r>
            <w:r>
              <w:rPr>
                <w:rStyle w:val="CharStyle14"/>
                <w:vertAlign w:val="superscript"/>
              </w:rPr>
              <w:t>2</w:t>
            </w:r>
            <w:r>
              <w:rPr>
                <w:rStyle w:val="CharStyle14"/>
              </w:rPr>
              <w:t xml:space="preserve"> общей площади в год</w:t>
            </w:r>
          </w:p>
        </w:tc>
      </w:tr>
      <w:tr>
        <w:trPr>
          <w:trHeight w:val="2741"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180" w:right="0" w:firstLine="0"/>
            </w:pPr>
            <w:r>
              <w:rPr>
                <w:rStyle w:val="CharStyle14"/>
              </w:rPr>
              <w:t>2.2.</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26" w:lineRule="exact"/>
              <w:ind w:left="60" w:right="0" w:firstLine="0"/>
            </w:pPr>
            <w:r>
              <w:rPr>
                <w:rStyle w:val="CharStyle14"/>
              </w:rPr>
              <w:t>Образовательные учреждения (дошкольные и общеобразовательные учреждения, учреждения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 культурно - развлекательные и спортивные учреждения (клубы, кинотеатры, концертные залы, театры, цирки, выставочные залы, музеи, спортивные стадионы, арены, клубы, центры, комплексы, туристические базы, библиотеки)</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170" w:lineRule="exact"/>
              <w:ind w:left="0" w:right="0" w:firstLine="0"/>
            </w:pPr>
            <w:r>
              <w:rPr>
                <w:rStyle w:val="CharStyle14"/>
              </w:rPr>
              <w:t>0,341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0,032935 тонн/1 место в год</w:t>
            </w:r>
          </w:p>
        </w:tc>
      </w:tr>
      <w:tr>
        <w:trPr>
          <w:trHeight w:val="677"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180" w:right="0" w:firstLine="0"/>
            </w:pPr>
            <w:r>
              <w:rPr>
                <w:rStyle w:val="CharStyle14"/>
              </w:rPr>
              <w:t>2.3.</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5" w:lineRule="exact"/>
              <w:ind w:left="60" w:right="0" w:firstLine="0"/>
            </w:pPr>
            <w:r>
              <w:rPr>
                <w:rStyle w:val="CharStyle14"/>
              </w:rPr>
              <w:t>Предприятия общественного питания (кафе, рестораны, бары, закусочные, столовые)</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3,032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0,364452 тонн/1 место в год</w:t>
            </w:r>
          </w:p>
        </w:tc>
      </w:tr>
      <w:tr>
        <w:trPr>
          <w:trHeight w:val="1363" w:hRule="exact"/>
        </w:trPr>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180" w:right="0" w:firstLine="0"/>
            </w:pPr>
            <w:r>
              <w:rPr>
                <w:rStyle w:val="CharStyle14"/>
              </w:rPr>
              <w:t>2.4.</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60" w:right="0" w:firstLine="0"/>
            </w:pPr>
            <w:r>
              <w:rPr>
                <w:rStyle w:val="CharStyle14"/>
              </w:rPr>
              <w:t>Предприятия бытовой сферы обслуживания (АЗС, автомойки, парикмахерские, косметические салоны, салоны красоты, прачечные, химчистки, ремонтные мастерские, бани, сауны, ателье и иные предприятия службы быта)</w:t>
            </w:r>
          </w:p>
        </w:tc>
        <w:tc>
          <w:tcPr>
            <w:shd w:val="clear" w:color="auto" w:fill="FFFFFF"/>
            <w:tcBorders>
              <w:lef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0,227</w:t>
            </w:r>
          </w:p>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м</w:t>
            </w:r>
            <w:r>
              <w:rPr>
                <w:rStyle w:val="CharStyle14"/>
                <w:vertAlign w:val="superscript"/>
              </w:rPr>
              <w:t>3</w:t>
            </w:r>
            <w:r>
              <w:rPr>
                <w:rStyle w:val="CharStyle14"/>
              </w:rPr>
              <w:t>/1 м</w:t>
            </w:r>
            <w:r>
              <w:rPr>
                <w:rStyle w:val="CharStyle14"/>
                <w:vertAlign w:val="superscript"/>
              </w:rPr>
              <w:t>2</w:t>
            </w:r>
            <w:r>
              <w:rPr>
                <w:rStyle w:val="CharStyle14"/>
              </w:rPr>
              <w:t xml:space="preserve"> общей площади в год</w:t>
            </w:r>
          </w:p>
        </w:tc>
        <w:tc>
          <w:tcPr>
            <w:shd w:val="clear" w:color="auto" w:fill="FFFFFF"/>
            <w:tcBorders>
              <w:left w:val="single" w:sz="4"/>
              <w:right w:val="single" w:sz="4"/>
              <w:top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0,022133 тонн/1 м</w:t>
            </w:r>
            <w:r>
              <w:rPr>
                <w:rStyle w:val="CharStyle14"/>
                <w:vertAlign w:val="superscript"/>
              </w:rPr>
              <w:t>2</w:t>
            </w:r>
            <w:r>
              <w:rPr>
                <w:rStyle w:val="CharStyle14"/>
              </w:rPr>
              <w:t xml:space="preserve"> общей площади в год</w:t>
            </w:r>
          </w:p>
        </w:tc>
      </w:tr>
      <w:tr>
        <w:trPr>
          <w:trHeight w:val="682" w:hRule="exact"/>
        </w:trPr>
        <w:tc>
          <w:tcPr>
            <w:shd w:val="clear" w:color="auto" w:fill="FFFFFF"/>
            <w:tcBorders>
              <w:left w:val="single" w:sz="4"/>
              <w:top w:val="single" w:sz="4"/>
              <w:bottom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170" w:lineRule="exact"/>
              <w:ind w:left="180" w:right="0" w:firstLine="0"/>
            </w:pPr>
            <w:r>
              <w:rPr>
                <w:rStyle w:val="CharStyle14"/>
              </w:rPr>
              <w:t>2.5.</w:t>
            </w:r>
          </w:p>
        </w:tc>
        <w:tc>
          <w:tcPr>
            <w:shd w:val="clear" w:color="auto" w:fill="FFFFFF"/>
            <w:tcBorders>
              <w:left w:val="single" w:sz="4"/>
              <w:top w:val="single" w:sz="4"/>
              <w:bottom w:val="single" w:sz="4"/>
            </w:tcBorders>
            <w:vAlign w:val="top"/>
          </w:tcPr>
          <w:p>
            <w:pPr>
              <w:pStyle w:val="Style3"/>
              <w:framePr w:w="9653" w:h="11122" w:wrap="none" w:vAnchor="page" w:hAnchor="page" w:x="1139" w:y="4631"/>
              <w:widowControl w:val="0"/>
              <w:keepNext w:val="0"/>
              <w:keepLines w:val="0"/>
              <w:shd w:val="clear" w:color="auto" w:fill="auto"/>
              <w:bidi w:val="0"/>
              <w:jc w:val="left"/>
              <w:spacing w:before="0" w:after="0" w:line="230" w:lineRule="exact"/>
              <w:ind w:left="60" w:right="0" w:firstLine="0"/>
            </w:pPr>
            <w:r>
              <w:rPr>
                <w:rStyle w:val="CharStyle14"/>
              </w:rPr>
              <w:t>Медицинские учреждения (больницы, санатории, прочие лечебно-профилактические учреждения)</w:t>
            </w:r>
          </w:p>
        </w:tc>
        <w:tc>
          <w:tcPr>
            <w:shd w:val="clear" w:color="auto" w:fill="FFFFFF"/>
            <w:tcBorders>
              <w:left w:val="single" w:sz="4"/>
              <w:top w:val="single" w:sz="4"/>
              <w:bottom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4,913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bottom w:val="single" w:sz="4"/>
            </w:tcBorders>
            <w:vAlign w:val="top"/>
          </w:tcPr>
          <w:p>
            <w:pPr>
              <w:pStyle w:val="Style3"/>
              <w:framePr w:w="9653" w:h="11122" w:wrap="none" w:vAnchor="page" w:hAnchor="page" w:x="1139" w:y="4631"/>
              <w:widowControl w:val="0"/>
              <w:keepNext w:val="0"/>
              <w:keepLines w:val="0"/>
              <w:shd w:val="clear" w:color="auto" w:fill="auto"/>
              <w:bidi w:val="0"/>
              <w:spacing w:before="0" w:after="0" w:line="230" w:lineRule="exact"/>
              <w:ind w:left="0" w:right="0" w:firstLine="0"/>
            </w:pPr>
            <w:r>
              <w:rPr>
                <w:rStyle w:val="CharStyle14"/>
              </w:rPr>
              <w:t>0,463607 тонн/1 место в год</w:t>
            </w:r>
          </w:p>
        </w:tc>
      </w:tr>
    </w:tbl>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rap="none" w:vAnchor="page" w:hAnchor="page" w:x="5887" w:y="555"/>
        <w:widowControl w:val="0"/>
        <w:keepNext w:val="0"/>
        <w:keepLines w:val="0"/>
        <w:shd w:val="clear" w:color="auto" w:fill="auto"/>
        <w:bidi w:val="0"/>
        <w:jc w:val="left"/>
        <w:spacing w:before="0" w:after="0" w:line="210" w:lineRule="exact"/>
        <w:ind w:left="20" w:right="0" w:firstLine="0"/>
      </w:pPr>
      <w:r>
        <w:rPr>
          <w:lang w:val="ru-RU"/>
          <w:w w:val="100"/>
          <w:color w:val="000000"/>
          <w:position w:val="0"/>
        </w:rPr>
        <w:t>6</w:t>
      </w:r>
    </w:p>
    <w:tbl>
      <w:tblPr>
        <w:tblOverlap w:val="never"/>
        <w:tblLayout w:type="fixed"/>
        <w:jc w:val="left"/>
      </w:tblPr>
      <w:tblGrid>
        <w:gridCol w:w="634"/>
        <w:gridCol w:w="4757"/>
        <w:gridCol w:w="2126"/>
        <w:gridCol w:w="2136"/>
      </w:tblGrid>
      <w:tr>
        <w:trPr>
          <w:trHeight w:val="907"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2.6.</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30" w:lineRule="exact"/>
              <w:ind w:left="60" w:right="0" w:firstLine="0"/>
            </w:pPr>
            <w:r>
              <w:rPr>
                <w:rStyle w:val="CharStyle14"/>
              </w:rPr>
              <w:t>Административные здания, учреждения, организации, офисы</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0,126</w:t>
            </w:r>
          </w:p>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м</w:t>
            </w:r>
            <w:r>
              <w:rPr>
                <w:rStyle w:val="CharStyle14"/>
                <w:vertAlign w:val="superscript"/>
              </w:rPr>
              <w:t>3</w:t>
            </w:r>
            <w:r>
              <w:rPr>
                <w:rStyle w:val="CharStyle14"/>
              </w:rPr>
              <w:t>/1 м</w:t>
            </w:r>
            <w:r>
              <w:rPr>
                <w:rStyle w:val="CharStyle14"/>
                <w:vertAlign w:val="superscript"/>
              </w:rPr>
              <w:t>2</w:t>
            </w:r>
            <w:r>
              <w:rPr>
                <w:rStyle w:val="CharStyle14"/>
              </w:rPr>
              <w:t xml:space="preserve"> общей площади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30" w:lineRule="exact"/>
              <w:ind w:left="420" w:right="0" w:firstLine="280"/>
            </w:pPr>
            <w:r>
              <w:rPr>
                <w:rStyle w:val="CharStyle14"/>
              </w:rPr>
              <w:t>0,011243 тонн/1 м</w:t>
            </w:r>
            <w:r>
              <w:rPr>
                <w:rStyle w:val="CharStyle14"/>
                <w:vertAlign w:val="superscript"/>
              </w:rPr>
              <w:t>2</w:t>
            </w:r>
            <w:r>
              <w:rPr>
                <w:rStyle w:val="CharStyle14"/>
              </w:rPr>
              <w:t xml:space="preserve"> общей площади в год</w:t>
            </w:r>
          </w:p>
        </w:tc>
      </w:tr>
      <w:tr>
        <w:trPr>
          <w:trHeight w:val="677"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2.7.</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Медицинские учреждения (поликлиники)</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3,847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902"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2.8.</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Гаражи, парковки закрытого типа</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1,796</w:t>
            </w:r>
          </w:p>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м</w:t>
            </w:r>
            <w:r>
              <w:rPr>
                <w:rStyle w:val="CharStyle14"/>
                <w:vertAlign w:val="superscript"/>
              </w:rPr>
              <w:t>3</w:t>
            </w:r>
            <w:r>
              <w:rPr>
                <w:rStyle w:val="CharStyle14"/>
              </w:rPr>
              <w:t>/1 машино-место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907"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2.9.</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26" w:lineRule="exact"/>
              <w:ind w:left="60" w:right="0" w:firstLine="0"/>
            </w:pPr>
            <w:r>
              <w:rPr>
                <w:rStyle w:val="CharStyle14"/>
              </w:rPr>
              <w:t>Садоводческие кооперативы, садово-огородные товарищества</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2,360</w:t>
            </w:r>
          </w:p>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м</w:t>
            </w:r>
            <w:r>
              <w:rPr>
                <w:rStyle w:val="CharStyle14"/>
                <w:vertAlign w:val="superscript"/>
              </w:rPr>
              <w:t>3</w:t>
            </w:r>
            <w:r>
              <w:rPr>
                <w:rStyle w:val="CharStyle14"/>
              </w:rPr>
              <w:t>/1 участник (член)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672"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2.10.</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Гостиницы</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7,507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672"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2.11.</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Кладбища</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0,084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907"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2.12.</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Крематории</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30" w:lineRule="exact"/>
              <w:ind w:left="400" w:right="0" w:firstLine="460"/>
            </w:pPr>
            <w:r>
              <w:rPr>
                <w:rStyle w:val="CharStyle14"/>
              </w:rPr>
              <w:t>0,012 м</w:t>
            </w:r>
            <w:r>
              <w:rPr>
                <w:rStyle w:val="CharStyle14"/>
                <w:vertAlign w:val="superscript"/>
              </w:rPr>
              <w:t>3</w:t>
            </w:r>
            <w:r>
              <w:rPr>
                <w:rStyle w:val="CharStyle14"/>
              </w:rPr>
              <w:t>/1 метр общей площади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902"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2.13.</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Организация, оказывающая ритуальные услуги</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30" w:lineRule="exact"/>
              <w:ind w:left="400" w:right="0" w:firstLine="460"/>
            </w:pPr>
            <w:r>
              <w:rPr>
                <w:rStyle w:val="CharStyle14"/>
              </w:rPr>
              <w:t>0,250 м</w:t>
            </w:r>
            <w:r>
              <w:rPr>
                <w:rStyle w:val="CharStyle14"/>
                <w:vertAlign w:val="superscript"/>
              </w:rPr>
              <w:t>3</w:t>
            </w:r>
            <w:r>
              <w:rPr>
                <w:rStyle w:val="CharStyle14"/>
              </w:rPr>
              <w:t>/1 метр общей площади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902" w:hRule="exact"/>
        </w:trPr>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2.14.</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Религиозные учреждения (церкви, мечети, часовни)</w:t>
            </w:r>
          </w:p>
        </w:tc>
        <w:tc>
          <w:tcPr>
            <w:shd w:val="clear" w:color="auto" w:fill="FFFFFF"/>
            <w:tcBorders>
              <w:left w:val="single" w:sz="4"/>
              <w:top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230" w:lineRule="exact"/>
              <w:ind w:left="400" w:right="0" w:firstLine="460"/>
            </w:pPr>
            <w:r>
              <w:rPr>
                <w:rStyle w:val="CharStyle14"/>
              </w:rPr>
              <w:t>0,090 м</w:t>
            </w:r>
            <w:r>
              <w:rPr>
                <w:rStyle w:val="CharStyle14"/>
                <w:vertAlign w:val="superscript"/>
              </w:rPr>
              <w:t>3</w:t>
            </w:r>
            <w:r>
              <w:rPr>
                <w:rStyle w:val="CharStyle14"/>
              </w:rPr>
              <w:t>/1 метр общей площади в год</w:t>
            </w:r>
          </w:p>
        </w:tc>
        <w:tc>
          <w:tcPr>
            <w:shd w:val="clear" w:color="auto" w:fill="FFFFFF"/>
            <w:tcBorders>
              <w:left w:val="single" w:sz="4"/>
              <w:right w:val="single" w:sz="4"/>
              <w:top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r>
        <w:trPr>
          <w:trHeight w:val="686" w:hRule="exact"/>
        </w:trPr>
        <w:tc>
          <w:tcPr>
            <w:shd w:val="clear" w:color="auto" w:fill="FFFFFF"/>
            <w:tcBorders>
              <w:left w:val="single" w:sz="4"/>
              <w:top w:val="single" w:sz="4"/>
              <w:bottom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140" w:right="0" w:firstLine="0"/>
            </w:pPr>
            <w:r>
              <w:rPr>
                <w:rStyle w:val="CharStyle14"/>
              </w:rPr>
              <w:t>2.15.</w:t>
            </w:r>
          </w:p>
        </w:tc>
        <w:tc>
          <w:tcPr>
            <w:shd w:val="clear" w:color="auto" w:fill="FFFFFF"/>
            <w:tcBorders>
              <w:left w:val="single" w:sz="4"/>
              <w:top w:val="single" w:sz="4"/>
              <w:bottom w:val="single" w:sz="4"/>
            </w:tcBorders>
            <w:vAlign w:val="top"/>
          </w:tcPr>
          <w:p>
            <w:pPr>
              <w:pStyle w:val="Style3"/>
              <w:framePr w:w="9653" w:h="8136" w:wrap="none" w:vAnchor="page" w:hAnchor="page" w:x="1139" w:y="809"/>
              <w:widowControl w:val="0"/>
              <w:keepNext w:val="0"/>
              <w:keepLines w:val="0"/>
              <w:shd w:val="clear" w:color="auto" w:fill="auto"/>
              <w:bidi w:val="0"/>
              <w:jc w:val="left"/>
              <w:spacing w:before="0" w:after="0" w:line="170" w:lineRule="exact"/>
              <w:ind w:left="60" w:right="0" w:firstLine="0"/>
            </w:pPr>
            <w:r>
              <w:rPr>
                <w:rStyle w:val="CharStyle14"/>
              </w:rPr>
              <w:t>Овощехранилища (ячейка, погреб)</w:t>
            </w:r>
          </w:p>
        </w:tc>
        <w:tc>
          <w:tcPr>
            <w:shd w:val="clear" w:color="auto" w:fill="FFFFFF"/>
            <w:tcBorders>
              <w:left w:val="single" w:sz="4"/>
              <w:top w:val="single" w:sz="4"/>
              <w:bottom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230" w:lineRule="exact"/>
              <w:ind w:left="0" w:right="0" w:firstLine="0"/>
            </w:pPr>
            <w:r>
              <w:rPr>
                <w:rStyle w:val="CharStyle14"/>
              </w:rPr>
              <w:t>0,373 м</w:t>
            </w:r>
            <w:r>
              <w:rPr>
                <w:rStyle w:val="CharStyle14"/>
                <w:vertAlign w:val="superscript"/>
              </w:rPr>
              <w:t>3</w:t>
            </w:r>
            <w:r>
              <w:rPr>
                <w:rStyle w:val="CharStyle14"/>
              </w:rPr>
              <w:t>/1 место в год</w:t>
            </w:r>
          </w:p>
        </w:tc>
        <w:tc>
          <w:tcPr>
            <w:shd w:val="clear" w:color="auto" w:fill="FFFFFF"/>
            <w:tcBorders>
              <w:left w:val="single" w:sz="4"/>
              <w:right w:val="single" w:sz="4"/>
              <w:top w:val="single" w:sz="4"/>
              <w:bottom w:val="single" w:sz="4"/>
            </w:tcBorders>
            <w:vAlign w:val="top"/>
          </w:tcPr>
          <w:p>
            <w:pPr>
              <w:pStyle w:val="Style3"/>
              <w:framePr w:w="9653" w:h="8136" w:wrap="none" w:vAnchor="page" w:hAnchor="page" w:x="1139" w:y="809"/>
              <w:widowControl w:val="0"/>
              <w:keepNext w:val="0"/>
              <w:keepLines w:val="0"/>
              <w:shd w:val="clear" w:color="auto" w:fill="auto"/>
              <w:bidi w:val="0"/>
              <w:spacing w:before="0" w:after="0" w:line="170" w:lineRule="exact"/>
              <w:ind w:left="0" w:right="0" w:firstLine="0"/>
            </w:pPr>
            <w:r>
              <w:rPr>
                <w:rStyle w:val="CharStyle14"/>
              </w:rPr>
              <w:t>-</w:t>
            </w:r>
          </w:p>
        </w:tc>
      </w:tr>
    </w:tbl>
    <w:p>
      <w:pPr>
        <w:pStyle w:val="Style10"/>
        <w:numPr>
          <w:ilvl w:val="0"/>
          <w:numId w:val="1"/>
        </w:numPr>
        <w:framePr w:w="9662" w:h="6816" w:hRule="exact" w:wrap="none" w:vAnchor="page" w:hAnchor="page" w:x="1135" w:y="9236"/>
        <w:tabs>
          <w:tab w:leader="none" w:pos="1023" w:val="left"/>
        </w:tabs>
        <w:widowControl w:val="0"/>
        <w:keepNext w:val="0"/>
        <w:keepLines w:val="0"/>
        <w:shd w:val="clear" w:color="auto" w:fill="auto"/>
        <w:bidi w:val="0"/>
        <w:jc w:val="both"/>
        <w:spacing w:before="0" w:after="0"/>
        <w:ind w:left="20" w:right="40" w:firstLine="720"/>
      </w:pPr>
      <w:bookmarkStart w:id="4" w:name="bookmark4"/>
      <w:r>
        <w:rPr>
          <w:lang w:val="ru-RU"/>
          <w:w w:val="100"/>
          <w:spacing w:val="0"/>
          <w:color w:val="000000"/>
          <w:position w:val="0"/>
        </w:rPr>
        <w:t>Способы определения объема и (или) массы ТКО в целях расчетов по договорам в области обращения с ТКО.</w:t>
      </w:r>
      <w:bookmarkEnd w:id="4"/>
    </w:p>
    <w:p>
      <w:pPr>
        <w:pStyle w:val="Style3"/>
        <w:framePr w:w="9662" w:h="6816" w:hRule="exact" w:wrap="none" w:vAnchor="page" w:hAnchor="page" w:x="1135" w:y="9236"/>
        <w:widowControl w:val="0"/>
        <w:keepNext w:val="0"/>
        <w:keepLines w:val="0"/>
        <w:shd w:val="clear" w:color="auto" w:fill="auto"/>
        <w:bidi w:val="0"/>
        <w:jc w:val="both"/>
        <w:spacing w:before="0" w:after="0"/>
        <w:ind w:left="20" w:right="0" w:firstLine="720"/>
      </w:pPr>
      <w:r>
        <w:rPr>
          <w:lang w:val="ru-RU"/>
          <w:w w:val="100"/>
          <w:spacing w:val="0"/>
          <w:color w:val="000000"/>
          <w:position w:val="0"/>
        </w:rPr>
        <w:t>В соответствии с пунктом 1 статьи 24.10 Федерального закона от</w:t>
      </w:r>
    </w:p>
    <w:p>
      <w:pPr>
        <w:pStyle w:val="Style3"/>
        <w:numPr>
          <w:ilvl w:val="0"/>
          <w:numId w:val="9"/>
        </w:numPr>
        <w:framePr w:w="9662" w:h="6816" w:hRule="exact" w:wrap="none" w:vAnchor="page" w:hAnchor="page" w:x="1135" w:y="9236"/>
        <w:tabs>
          <w:tab w:leader="none" w:pos="1374" w:val="left"/>
        </w:tabs>
        <w:widowControl w:val="0"/>
        <w:keepNext w:val="0"/>
        <w:keepLines w:val="0"/>
        <w:shd w:val="clear" w:color="auto" w:fill="auto"/>
        <w:bidi w:val="0"/>
        <w:jc w:val="both"/>
        <w:spacing w:before="0" w:after="0"/>
        <w:ind w:left="20" w:right="40" w:firstLine="0"/>
      </w:pPr>
      <w:r>
        <w:rPr>
          <w:lang w:val="en-US"/>
          <w:w w:val="100"/>
          <w:spacing w:val="0"/>
          <w:color w:val="000000"/>
          <w:position w:val="0"/>
        </w:rPr>
        <w:t xml:space="preserve">N </w:t>
      </w:r>
      <w:r>
        <w:rPr>
          <w:lang w:val="ru-RU"/>
          <w:w w:val="100"/>
          <w:spacing w:val="0"/>
          <w:color w:val="000000"/>
          <w:position w:val="0"/>
        </w:rPr>
        <w:t>89-ФЗ определение объема и (или) массы ТКО осуществляется в целях расчетов по договорам в области обращения с ТКО в соответствии с правилами коммерческого учета объема и (или) массы ТКО, утвержденными Правительством Российской Федерации.</w:t>
      </w:r>
    </w:p>
    <w:p>
      <w:pPr>
        <w:pStyle w:val="Style3"/>
        <w:framePr w:w="9662" w:h="6816" w:hRule="exact" w:wrap="none" w:vAnchor="page" w:hAnchor="page" w:x="1135" w:y="9236"/>
        <w:widowControl w:val="0"/>
        <w:keepNext w:val="0"/>
        <w:keepLines w:val="0"/>
        <w:shd w:val="clear" w:color="auto" w:fill="auto"/>
        <w:bidi w:val="0"/>
        <w:jc w:val="both"/>
        <w:spacing w:before="0" w:after="0"/>
        <w:ind w:left="20" w:right="40" w:firstLine="720"/>
      </w:pPr>
      <w:r>
        <w:rPr>
          <w:lang w:val="ru-RU"/>
          <w:w w:val="100"/>
          <w:spacing w:val="0"/>
          <w:color w:val="000000"/>
          <w:position w:val="0"/>
        </w:rPr>
        <w:t>Постановлением Правительства РФ от 03.06.2016 № 505 утверждены Правила коммерческого учета объема и (или) массы ТКО (далее - Правила № 505).</w:t>
      </w:r>
    </w:p>
    <w:p>
      <w:pPr>
        <w:pStyle w:val="Style3"/>
        <w:framePr w:w="9662" w:h="6816" w:hRule="exact" w:wrap="none" w:vAnchor="page" w:hAnchor="page" w:x="1135" w:y="9236"/>
        <w:widowControl w:val="0"/>
        <w:keepNext w:val="0"/>
        <w:keepLines w:val="0"/>
        <w:shd w:val="clear" w:color="auto" w:fill="auto"/>
        <w:bidi w:val="0"/>
        <w:jc w:val="both"/>
        <w:spacing w:before="0" w:after="0"/>
        <w:ind w:left="20" w:right="0" w:firstLine="720"/>
      </w:pPr>
      <w:r>
        <w:rPr>
          <w:lang w:val="ru-RU"/>
          <w:w w:val="100"/>
          <w:spacing w:val="0"/>
          <w:color w:val="000000"/>
          <w:position w:val="0"/>
        </w:rPr>
        <w:t>Согласно пункту 5 Правил 505, коммерческий учет ТКО осуществляется:</w:t>
      </w:r>
    </w:p>
    <w:p>
      <w:pPr>
        <w:pStyle w:val="Style3"/>
        <w:framePr w:w="9662" w:h="6816" w:hRule="exact" w:wrap="none" w:vAnchor="page" w:hAnchor="page" w:x="1135" w:y="9236"/>
        <w:tabs>
          <w:tab w:leader="none" w:pos="1023" w:val="left"/>
        </w:tabs>
        <w:widowControl w:val="0"/>
        <w:keepNext w:val="0"/>
        <w:keepLines w:val="0"/>
        <w:shd w:val="clear" w:color="auto" w:fill="auto"/>
        <w:bidi w:val="0"/>
        <w:jc w:val="both"/>
        <w:spacing w:before="0" w:after="0"/>
        <w:ind w:left="20" w:right="0" w:firstLine="720"/>
      </w:pPr>
      <w:r>
        <w:rPr>
          <w:lang w:val="ru-RU"/>
          <w:w w:val="100"/>
          <w:spacing w:val="0"/>
          <w:color w:val="000000"/>
          <w:position w:val="0"/>
        </w:rPr>
        <w:t>а)</w:t>
        <w:tab/>
        <w:t>расчетным путем исходя из:</w:t>
      </w:r>
    </w:p>
    <w:p>
      <w:pPr>
        <w:pStyle w:val="Style3"/>
        <w:framePr w:w="9662" w:h="6816" w:hRule="exact" w:wrap="none" w:vAnchor="page" w:hAnchor="page" w:x="1135" w:y="9236"/>
        <w:widowControl w:val="0"/>
        <w:keepNext w:val="0"/>
        <w:keepLines w:val="0"/>
        <w:shd w:val="clear" w:color="auto" w:fill="auto"/>
        <w:bidi w:val="0"/>
        <w:jc w:val="both"/>
        <w:spacing w:before="0" w:after="0"/>
        <w:ind w:left="20" w:right="40" w:firstLine="720"/>
      </w:pPr>
      <w:r>
        <w:rPr>
          <w:lang w:val="ru-RU"/>
          <w:w w:val="100"/>
          <w:spacing w:val="0"/>
          <w:color w:val="000000"/>
          <w:position w:val="0"/>
        </w:rPr>
        <w:t>нормативов накопления твердых коммунальных отходов, выраженных в количественных показателях объема;</w:t>
      </w:r>
    </w:p>
    <w:p>
      <w:pPr>
        <w:pStyle w:val="Style3"/>
        <w:framePr w:w="9662" w:h="6816" w:hRule="exact" w:wrap="none" w:vAnchor="page" w:hAnchor="page" w:x="1135" w:y="9236"/>
        <w:widowControl w:val="0"/>
        <w:keepNext w:val="0"/>
        <w:keepLines w:val="0"/>
        <w:shd w:val="clear" w:color="auto" w:fill="auto"/>
        <w:bidi w:val="0"/>
        <w:jc w:val="both"/>
        <w:spacing w:before="0" w:after="0"/>
        <w:ind w:left="20" w:right="40" w:firstLine="0"/>
      </w:pPr>
      <w:r>
        <w:rPr>
          <w:lang w:val="ru-RU"/>
          <w:w w:val="100"/>
          <w:spacing w:val="0"/>
          <w:color w:val="000000"/>
          <w:position w:val="0"/>
        </w:rPr>
        <w:t>количества и объема контейнеров для накопления твердых коммунальных отходов, установленных в местах накопления твердых коммунальных отходов;</w:t>
      </w:r>
    </w:p>
    <w:p>
      <w:pPr>
        <w:pStyle w:val="Style3"/>
        <w:framePr w:w="9662" w:h="6816" w:hRule="exact" w:wrap="none" w:vAnchor="page" w:hAnchor="page" w:x="1135" w:y="9236"/>
        <w:tabs>
          <w:tab w:leader="none" w:pos="1167" w:val="left"/>
        </w:tabs>
        <w:widowControl w:val="0"/>
        <w:keepNext w:val="0"/>
        <w:keepLines w:val="0"/>
        <w:shd w:val="clear" w:color="auto" w:fill="auto"/>
        <w:bidi w:val="0"/>
        <w:jc w:val="both"/>
        <w:spacing w:before="0" w:after="0"/>
        <w:ind w:left="20" w:right="40" w:firstLine="720"/>
      </w:pPr>
      <w:r>
        <w:rPr>
          <w:lang w:val="ru-RU"/>
          <w:w w:val="100"/>
          <w:spacing w:val="0"/>
          <w:color w:val="000000"/>
          <w:position w:val="0"/>
        </w:rPr>
        <w:t>б)</w:t>
        <w:tab/>
        <w:t>исходя из массы ТКО, определенной с использованием средств измерения.</w:t>
      </w:r>
    </w:p>
    <w:p>
      <w:pPr>
        <w:pStyle w:val="Style3"/>
        <w:framePr w:w="9662" w:h="6816" w:hRule="exact" w:wrap="none" w:vAnchor="page" w:hAnchor="page" w:x="1135" w:y="9236"/>
        <w:widowControl w:val="0"/>
        <w:keepNext w:val="0"/>
        <w:keepLines w:val="0"/>
        <w:shd w:val="clear" w:color="auto" w:fill="auto"/>
        <w:bidi w:val="0"/>
        <w:jc w:val="both"/>
        <w:spacing w:before="0" w:after="0"/>
        <w:ind w:left="20" w:right="40" w:firstLine="720"/>
      </w:pPr>
      <w:r>
        <w:rPr>
          <w:lang w:val="ru-RU"/>
          <w:w w:val="100"/>
          <w:spacing w:val="0"/>
          <w:color w:val="000000"/>
          <w:position w:val="0"/>
        </w:rPr>
        <w:t>Пунктом 6 Правил № 505 предусмотрено, что в целях осуществления расчетов с собственниками ТКО коммерческий учет ТКО осуществляется в соответствии с подпунктом "а" пункта 5 Правил.</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30" w:h="251" w:hRule="exact" w:wrap="none" w:vAnchor="page" w:hAnchor="page" w:x="1101" w:y="551"/>
        <w:widowControl w:val="0"/>
        <w:keepNext w:val="0"/>
        <w:keepLines w:val="0"/>
        <w:shd w:val="clear" w:color="auto" w:fill="auto"/>
        <w:bidi w:val="0"/>
        <w:spacing w:before="0" w:after="0" w:line="322" w:lineRule="exact"/>
        <w:ind w:left="0" w:right="20" w:firstLine="0"/>
      </w:pPr>
      <w:r>
        <w:rPr>
          <w:lang w:val="ru-RU"/>
          <w:w w:val="100"/>
          <w:color w:val="000000"/>
          <w:position w:val="0"/>
        </w:rPr>
        <w:t>7</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20" w:firstLine="700"/>
      </w:pPr>
      <w:r>
        <w:rPr>
          <w:lang w:val="ru-RU"/>
          <w:w w:val="100"/>
          <w:spacing w:val="0"/>
          <w:color w:val="000000"/>
          <w:position w:val="0"/>
        </w:rPr>
        <w:t xml:space="preserve">Пунктом 8 Правил № 505 предусмотрено, что </w:t>
      </w:r>
      <w:r>
        <w:rPr>
          <w:rStyle w:val="CharStyle12"/>
        </w:rPr>
        <w:t>при раздельном накоплении ТКО</w:t>
      </w:r>
      <w:r>
        <w:rPr>
          <w:lang w:val="ru-RU"/>
          <w:w w:val="100"/>
          <w:spacing w:val="0"/>
          <w:color w:val="000000"/>
          <w:position w:val="0"/>
        </w:rPr>
        <w:t xml:space="preserve"> в целях осуществления расчетов по договорам в области обращения с ТКО </w:t>
      </w:r>
      <w:r>
        <w:rPr>
          <w:rStyle w:val="CharStyle12"/>
        </w:rPr>
        <w:t>коммерческий учет ТКО осуществляется в соответствии с абзацем третьим подпункта "а" пункта 5 настоящих Правил</w:t>
      </w:r>
      <w:r>
        <w:rPr>
          <w:lang w:val="ru-RU"/>
          <w:w w:val="100"/>
          <w:spacing w:val="0"/>
          <w:color w:val="000000"/>
          <w:position w:val="0"/>
        </w:rPr>
        <w:t xml:space="preserve"> (количества и объема контейнеров для накопления ТКО, установленных в местах накопления ТКО).</w:t>
      </w:r>
    </w:p>
    <w:p>
      <w:pPr>
        <w:pStyle w:val="Style5"/>
        <w:framePr w:w="9682" w:h="14193" w:hRule="exact" w:wrap="none" w:vAnchor="page" w:hAnchor="page" w:x="1125" w:y="769"/>
        <w:widowControl w:val="0"/>
        <w:keepNext w:val="0"/>
        <w:keepLines w:val="0"/>
        <w:shd w:val="clear" w:color="auto" w:fill="auto"/>
        <w:bidi w:val="0"/>
        <w:spacing w:before="0" w:after="0"/>
        <w:ind w:left="40" w:right="20" w:firstLine="700"/>
      </w:pPr>
      <w:r>
        <w:rPr>
          <w:rStyle w:val="CharStyle7"/>
          <w:i w:val="0"/>
          <w:iCs w:val="0"/>
        </w:rPr>
        <w:t xml:space="preserve">Согласно разъяснениям Минприроды России, изложенным в "Ответах на часто задаваемые вопросы "Горячей линии" системы обращения с твердыми коммунальными отходами (ТКО)", раздельное накопление сортированных ТКО следует считать организованным, </w:t>
      </w:r>
      <w:r>
        <w:rPr>
          <w:lang w:val="ru-RU"/>
          <w:w w:val="100"/>
          <w:spacing w:val="0"/>
          <w:color w:val="000000"/>
          <w:position w:val="0"/>
        </w:rPr>
        <w:t xml:space="preserve">в случае утверждения органом государственной власти субъекта Российской Федерации порядка раздельного накопления ТКО </w:t>
      </w:r>
      <w:r>
        <w:rPr>
          <w:rStyle w:val="CharStyle16"/>
          <w:i/>
          <w:iCs/>
        </w:rPr>
        <w:t>и фактического выполнения потребителями_разделения ТКО</w:t>
      </w:r>
      <w:r>
        <w:rPr>
          <w:lang w:val="ru-RU"/>
          <w:w w:val="100"/>
          <w:spacing w:val="0"/>
          <w:color w:val="000000"/>
          <w:position w:val="0"/>
        </w:rPr>
        <w:t xml:space="preserve"> по установленным нормативным правовым актом субъекта Российской Федерации видам отходов и складирование сортированных ТКО </w:t>
      </w:r>
      <w:r>
        <w:rPr>
          <w:rStyle w:val="CharStyle16"/>
          <w:i/>
          <w:iCs/>
        </w:rPr>
        <w:t>в отдельных</w:t>
      </w:r>
      <w:r>
        <w:rPr>
          <w:lang w:val="ru-RU"/>
          <w:w w:val="100"/>
          <w:spacing w:val="0"/>
          <w:color w:val="000000"/>
          <w:position w:val="0"/>
        </w:rPr>
        <w:t xml:space="preserve"> </w:t>
      </w:r>
      <w:r>
        <w:rPr>
          <w:rStyle w:val="CharStyle16"/>
          <w:i/>
          <w:iCs/>
        </w:rPr>
        <w:t>контейнерах для соответствующих видов ТКО</w:t>
      </w:r>
      <w:r>
        <w:rPr>
          <w:lang w:val="ru-RU"/>
          <w:w w:val="100"/>
          <w:spacing w:val="0"/>
          <w:color w:val="000000"/>
          <w:position w:val="0"/>
        </w:rPr>
        <w:t>.</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0" w:firstLine="700"/>
      </w:pPr>
      <w:r>
        <w:rPr>
          <w:lang w:val="ru-RU"/>
          <w:w w:val="100"/>
          <w:spacing w:val="0"/>
          <w:color w:val="000000"/>
          <w:position w:val="0"/>
        </w:rPr>
        <w:t>Постановлением Коллегии Администрации Кемеровской области от</w:t>
      </w:r>
    </w:p>
    <w:p>
      <w:pPr>
        <w:pStyle w:val="Style3"/>
        <w:numPr>
          <w:ilvl w:val="0"/>
          <w:numId w:val="11"/>
        </w:numPr>
        <w:framePr w:w="9682" w:h="14193" w:hRule="exact" w:wrap="none" w:vAnchor="page" w:hAnchor="page" w:x="1125" w:y="769"/>
        <w:tabs>
          <w:tab w:leader="none" w:pos="1389" w:val="left"/>
        </w:tabs>
        <w:widowControl w:val="0"/>
        <w:keepNext w:val="0"/>
        <w:keepLines w:val="0"/>
        <w:shd w:val="clear" w:color="auto" w:fill="auto"/>
        <w:bidi w:val="0"/>
        <w:jc w:val="both"/>
        <w:spacing w:before="0" w:after="0"/>
        <w:ind w:left="40" w:right="20" w:firstLine="0"/>
      </w:pPr>
      <w:r>
        <w:rPr>
          <w:lang w:val="en-US"/>
          <w:w w:val="100"/>
          <w:spacing w:val="0"/>
          <w:color w:val="000000"/>
          <w:position w:val="0"/>
        </w:rPr>
        <w:t xml:space="preserve">N </w:t>
      </w:r>
      <w:r>
        <w:rPr>
          <w:lang w:val="ru-RU"/>
          <w:w w:val="100"/>
          <w:spacing w:val="0"/>
          <w:color w:val="000000"/>
          <w:position w:val="0"/>
        </w:rPr>
        <w:t>132 утвержден Порядок сбора твердых коммунальных отходов (в том числе их раздельного сбора) на территории Кемеровской области (далее - Порядок от 27.03.2017г. № 132).</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20" w:firstLine="700"/>
      </w:pPr>
      <w:r>
        <w:rPr>
          <w:lang w:val="ru-RU"/>
          <w:w w:val="100"/>
          <w:spacing w:val="0"/>
          <w:color w:val="000000"/>
          <w:position w:val="0"/>
        </w:rPr>
        <w:t>В соответствии с Порядком от 27.03.2017 г. № 132 раздельное накопление ТКО на территории Кемеровской области - Кузбасса внедряется поэтапно в соответствии с действующим законодательством Российской Федерации, Кемеровской области - Кузбасса и целевыми показателями территориальной схемы обращения с отходами производства и потребления, в том числе с ТКО.</w:t>
      </w:r>
    </w:p>
    <w:p>
      <w:pPr>
        <w:pStyle w:val="Style5"/>
        <w:framePr w:w="9682" w:h="14193" w:hRule="exact" w:wrap="none" w:vAnchor="page" w:hAnchor="page" w:x="1125" w:y="769"/>
        <w:widowControl w:val="0"/>
        <w:keepNext w:val="0"/>
        <w:keepLines w:val="0"/>
        <w:shd w:val="clear" w:color="auto" w:fill="auto"/>
        <w:bidi w:val="0"/>
        <w:spacing w:before="0" w:after="0"/>
        <w:ind w:left="40" w:right="20" w:firstLine="700"/>
      </w:pPr>
      <w:r>
        <w:rPr>
          <w:rStyle w:val="CharStyle7"/>
          <w:i w:val="0"/>
          <w:iCs w:val="0"/>
        </w:rPr>
        <w:t xml:space="preserve">При раздельном накоплении из ТКО выделяются сухие отходы, подлежащие утилизации, - годные к вторичной переработке, не загрязненные пищевыми отходами (пункт 6.2). </w:t>
      </w:r>
      <w:r>
        <w:rPr>
          <w:lang w:val="ru-RU"/>
          <w:w w:val="100"/>
          <w:spacing w:val="0"/>
          <w:color w:val="000000"/>
          <w:position w:val="0"/>
        </w:rPr>
        <w:t>Раздельное накопление ТКО может организовываться органами местного самоуправления, региональным оператором, на территории которых осуществляется раздельное накопление ТКО (п.6.3).</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20" w:firstLine="700"/>
      </w:pPr>
      <w:r>
        <w:rPr>
          <w:lang w:val="ru-RU"/>
          <w:w w:val="100"/>
          <w:spacing w:val="0"/>
          <w:color w:val="000000"/>
          <w:position w:val="0"/>
        </w:rPr>
        <w:t>Пунктом 6.4. Порядка предусмотрено, что организация раздельного накопления ТКО на территории Кемеровской области - Кузбасса осуществляется с помощью контейнерной системы раздельного накопления ТКО, при которой сухие отходы размещаются в одном/нескольких контейнерах с определенной цветовой индикацией. Смешанные отходы размещаются в контейнере с отличающейся цветовой индикацией.</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20" w:firstLine="700"/>
      </w:pPr>
      <w:r>
        <w:rPr>
          <w:lang w:val="ru-RU"/>
          <w:w w:val="100"/>
          <w:spacing w:val="0"/>
          <w:color w:val="000000"/>
          <w:position w:val="0"/>
        </w:rPr>
        <w:t>Таким образом, для целей заключения договоров по обращению с ТКО, собственники ТКО (потребители) вправе определять объем ТКО исходя из норматива накопления ТКО или из количества и объема установленных контейнеров (фактического объёма) при условии раздельного накопления ТКО и выполнения требований раздела 6 Порядка от 27.03.2017 г. № 132.</w:t>
      </w:r>
    </w:p>
    <w:p>
      <w:pPr>
        <w:pStyle w:val="Style3"/>
        <w:framePr w:w="9682" w:h="14193" w:hRule="exact" w:wrap="none" w:vAnchor="page" w:hAnchor="page" w:x="1125" w:y="769"/>
        <w:widowControl w:val="0"/>
        <w:keepNext w:val="0"/>
        <w:keepLines w:val="0"/>
        <w:shd w:val="clear" w:color="auto" w:fill="auto"/>
        <w:bidi w:val="0"/>
        <w:jc w:val="both"/>
        <w:spacing w:before="0" w:after="0"/>
        <w:ind w:left="40" w:right="20" w:firstLine="700"/>
      </w:pPr>
      <w:r>
        <w:rPr>
          <w:lang w:val="ru-RU"/>
          <w:w w:val="100"/>
          <w:spacing w:val="0"/>
          <w:color w:val="000000"/>
          <w:position w:val="0"/>
        </w:rPr>
        <w:t xml:space="preserve">Аналогичные выводы следуют из судебной практики (Постановление Арбитражного суда Западно-Сибирского округа от 06.02.2020 </w:t>
      </w:r>
      <w:r>
        <w:rPr>
          <w:lang w:val="en-US"/>
          <w:w w:val="100"/>
          <w:spacing w:val="0"/>
          <w:color w:val="000000"/>
          <w:position w:val="0"/>
        </w:rPr>
        <w:t xml:space="preserve">N </w:t>
      </w:r>
      <w:r>
        <w:rPr>
          <w:lang w:val="ru-RU"/>
          <w:w w:val="100"/>
          <w:spacing w:val="0"/>
          <w:color w:val="000000"/>
          <w:position w:val="0"/>
        </w:rPr>
        <w:t xml:space="preserve">Ф04-7225/2019 по делу </w:t>
      </w:r>
      <w:r>
        <w:rPr>
          <w:lang w:val="en-US"/>
          <w:w w:val="100"/>
          <w:spacing w:val="0"/>
          <w:color w:val="000000"/>
          <w:position w:val="0"/>
        </w:rPr>
        <w:t xml:space="preserve">N </w:t>
      </w:r>
      <w:r>
        <w:rPr>
          <w:lang w:val="ru-RU"/>
          <w:w w:val="100"/>
          <w:spacing w:val="0"/>
          <w:color w:val="000000"/>
          <w:position w:val="0"/>
        </w:rPr>
        <w:t>А75-4430/2019).</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01" w:h="251" w:hRule="exact" w:wrap="none" w:vAnchor="page" w:hAnchor="page" w:x="1113" w:y="551"/>
        <w:widowControl w:val="0"/>
        <w:keepNext w:val="0"/>
        <w:keepLines w:val="0"/>
        <w:shd w:val="clear" w:color="auto" w:fill="auto"/>
        <w:bidi w:val="0"/>
        <w:spacing w:before="0" w:after="0" w:line="322" w:lineRule="exact"/>
        <w:ind w:left="0" w:right="0" w:firstLine="0"/>
      </w:pPr>
      <w:r>
        <w:rPr>
          <w:lang w:val="ru-RU"/>
          <w:w w:val="100"/>
          <w:color w:val="000000"/>
          <w:position w:val="0"/>
        </w:rPr>
        <w:t>8</w:t>
      </w:r>
    </w:p>
    <w:p>
      <w:pPr>
        <w:pStyle w:val="Style10"/>
        <w:numPr>
          <w:ilvl w:val="0"/>
          <w:numId w:val="1"/>
        </w:numPr>
        <w:framePr w:w="9658" w:h="15480" w:hRule="exact" w:wrap="none" w:vAnchor="page" w:hAnchor="page" w:x="1137" w:y="769"/>
        <w:tabs>
          <w:tab w:leader="none" w:pos="1042" w:val="left"/>
        </w:tabs>
        <w:widowControl w:val="0"/>
        <w:keepNext w:val="0"/>
        <w:keepLines w:val="0"/>
        <w:shd w:val="clear" w:color="auto" w:fill="auto"/>
        <w:bidi w:val="0"/>
        <w:jc w:val="both"/>
        <w:spacing w:before="0" w:after="0"/>
        <w:ind w:left="20" w:right="20" w:firstLine="700"/>
      </w:pPr>
      <w:bookmarkStart w:id="5" w:name="bookmark5"/>
      <w:r>
        <w:rPr>
          <w:lang w:val="ru-RU"/>
          <w:w w:val="100"/>
          <w:spacing w:val="0"/>
          <w:color w:val="000000"/>
          <w:position w:val="0"/>
        </w:rPr>
        <w:t>Устройство мест (площадок) накопления ТКО (контейнерных площадок).</w:t>
      </w:r>
      <w:bookmarkEnd w:id="5"/>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соответствии с пунктом 9 Правил № 1156 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если в схеме обращения с отходами отсутствует информация о местах (площадках) накопления ТКО, региональный оператор направляет информацию о выявленных местах (площадках) накопления ТКО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ТКО.</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соответствии с пунктом 9 Правил № 1156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В соответствии с частью 4 статьи 13.4 Федерального закона от 24.06.1998 </w:t>
      </w:r>
      <w:r>
        <w:rPr>
          <w:lang w:val="en-US"/>
          <w:w w:val="100"/>
          <w:spacing w:val="0"/>
          <w:color w:val="000000"/>
          <w:position w:val="0"/>
        </w:rPr>
        <w:t xml:space="preserve">N </w:t>
      </w:r>
      <w:r>
        <w:rPr>
          <w:lang w:val="ru-RU"/>
          <w:w w:val="100"/>
          <w:spacing w:val="0"/>
          <w:color w:val="000000"/>
          <w:position w:val="0"/>
        </w:rPr>
        <w:t>89-ФЗ,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правилами, утвержденными Правительством Российской Федерации.</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Постановлением Правительства РФ от 31.08.2018 </w:t>
      </w:r>
      <w:r>
        <w:rPr>
          <w:lang w:val="en-US"/>
          <w:w w:val="100"/>
          <w:spacing w:val="0"/>
          <w:color w:val="000000"/>
          <w:position w:val="0"/>
        </w:rPr>
        <w:t xml:space="preserve">N </w:t>
      </w:r>
      <w:r>
        <w:rPr>
          <w:lang w:val="ru-RU"/>
          <w:w w:val="100"/>
          <w:spacing w:val="0"/>
          <w:color w:val="000000"/>
          <w:position w:val="0"/>
        </w:rPr>
        <w:t xml:space="preserve">1039 утверждены Правила обустройства мест (площадок) накопления ТКО и ведения их реестра, (далее - Правила от 31.08.2018 </w:t>
      </w:r>
      <w:r>
        <w:rPr>
          <w:lang w:val="en-US"/>
          <w:w w:val="100"/>
          <w:spacing w:val="0"/>
          <w:color w:val="000000"/>
          <w:position w:val="0"/>
        </w:rPr>
        <w:t xml:space="preserve">N </w:t>
      </w:r>
      <w:r>
        <w:rPr>
          <w:lang w:val="ru-RU"/>
          <w:w w:val="100"/>
          <w:spacing w:val="0"/>
          <w:color w:val="000000"/>
          <w:position w:val="0"/>
        </w:rPr>
        <w:t>1039).</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Согласно пункту 3 Правил № 1039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ТКО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w:t>
        <w:softHyphen/>
        <w:t>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(пункт 4).</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В соответствии с пунктом 5 Правил от 31.08.2018 </w:t>
      </w:r>
      <w:r>
        <w:rPr>
          <w:lang w:val="en-US"/>
          <w:w w:val="100"/>
          <w:spacing w:val="0"/>
          <w:color w:val="000000"/>
          <w:position w:val="0"/>
        </w:rPr>
        <w:t xml:space="preserve">N </w:t>
      </w:r>
      <w:r>
        <w:rPr>
          <w:lang w:val="ru-RU"/>
          <w:w w:val="100"/>
          <w:spacing w:val="0"/>
          <w:color w:val="000000"/>
          <w:position w:val="0"/>
        </w:rPr>
        <w:t>1039 срок рассмотрения заявок не должен превышать 10 календарных дней со дня поступления.</w:t>
      </w:r>
    </w:p>
    <w:p>
      <w:pPr>
        <w:pStyle w:val="Style3"/>
        <w:framePr w:w="9658" w:h="15480" w:hRule="exact" w:wrap="none" w:vAnchor="page" w:hAnchor="page" w:x="1137"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целях оценки заявки на предмет соблюдения требований законодательства Российской Федерации в области санитарно</w:t>
        <w:softHyphen/>
        <w:t>эпидемиологического благополучия населения к местам (площадкам) накопления ТКО уполномоченный орган запрашивает позицию</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06" w:h="251" w:hRule="exact" w:wrap="none" w:vAnchor="page" w:hAnchor="page" w:x="1115" w:y="551"/>
        <w:widowControl w:val="0"/>
        <w:keepNext w:val="0"/>
        <w:keepLines w:val="0"/>
        <w:shd w:val="clear" w:color="auto" w:fill="auto"/>
        <w:bidi w:val="0"/>
        <w:spacing w:before="0" w:after="0" w:line="322" w:lineRule="exact"/>
        <w:ind w:left="0" w:right="0" w:firstLine="0"/>
      </w:pPr>
      <w:r>
        <w:rPr>
          <w:lang w:val="ru-RU"/>
          <w:w w:val="100"/>
          <w:color w:val="000000"/>
          <w:position w:val="0"/>
        </w:rPr>
        <w:t>9</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0"/>
      </w:pPr>
      <w:r>
        <w:rPr>
          <w:lang w:val="ru-RU"/>
          <w:w w:val="100"/>
          <w:spacing w:val="0"/>
          <w:color w:val="000000"/>
          <w:position w:val="0"/>
        </w:rPr>
        <w:t>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Пунктом 13(3) Правил № 1156 предусмотрено, что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ТКО,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
    <w:p>
      <w:pPr>
        <w:pStyle w:val="Style3"/>
        <w:framePr w:w="9662" w:h="15158" w:hRule="exact" w:wrap="none" w:vAnchor="page" w:hAnchor="page" w:x="1135" w:y="769"/>
        <w:widowControl w:val="0"/>
        <w:keepNext w:val="0"/>
        <w:keepLines w:val="0"/>
        <w:shd w:val="clear" w:color="auto" w:fill="auto"/>
        <w:bidi w:val="0"/>
        <w:jc w:val="both"/>
        <w:spacing w:before="0" w:after="300"/>
        <w:ind w:left="20" w:right="20" w:firstLine="700"/>
      </w:pPr>
      <w:r>
        <w:rPr>
          <w:lang w:val="ru-RU"/>
          <w:w w:val="100"/>
          <w:spacing w:val="0"/>
          <w:color w:val="000000"/>
          <w:position w:val="0"/>
        </w:rPr>
        <w:t xml:space="preserve">В соответствии в пунктом 90 Правил регулирования тарифов в сфере обращения с ТКО, утвержденных Постановлением Правительства РФ от 30.05.2016 </w:t>
      </w:r>
      <w:r>
        <w:rPr>
          <w:lang w:val="en-US"/>
          <w:w w:val="100"/>
          <w:spacing w:val="0"/>
          <w:color w:val="000000"/>
          <w:position w:val="0"/>
        </w:rPr>
        <w:t xml:space="preserve">N </w:t>
      </w:r>
      <w:r>
        <w:rPr>
          <w:lang w:val="ru-RU"/>
          <w:w w:val="100"/>
          <w:spacing w:val="0"/>
          <w:color w:val="000000"/>
          <w:position w:val="0"/>
        </w:rPr>
        <w:t>484, расходы на приобретение и содержание контейнеров и бункеров определяются в размере, не превышающем 1 % необходимой валовой выручки регионального оператора на очередной период регулирования.</w:t>
      </w:r>
    </w:p>
    <w:p>
      <w:pPr>
        <w:pStyle w:val="Style10"/>
        <w:numPr>
          <w:ilvl w:val="0"/>
          <w:numId w:val="1"/>
        </w:numPr>
        <w:framePr w:w="9662" w:h="15158" w:hRule="exact" w:wrap="none" w:vAnchor="page" w:hAnchor="page" w:x="1135" w:y="769"/>
        <w:tabs>
          <w:tab w:leader="none" w:pos="994" w:val="left"/>
        </w:tabs>
        <w:widowControl w:val="0"/>
        <w:keepNext w:val="0"/>
        <w:keepLines w:val="0"/>
        <w:shd w:val="clear" w:color="auto" w:fill="auto"/>
        <w:bidi w:val="0"/>
        <w:jc w:val="both"/>
        <w:spacing w:before="0" w:after="0"/>
        <w:ind w:left="20" w:right="0" w:firstLine="700"/>
      </w:pPr>
      <w:bookmarkStart w:id="6" w:name="bookmark6"/>
      <w:r>
        <w:rPr>
          <w:lang w:val="ru-RU"/>
          <w:w w:val="100"/>
          <w:spacing w:val="0"/>
          <w:color w:val="000000"/>
          <w:position w:val="0"/>
        </w:rPr>
        <w:t>Установка и содержание контейнеров для сбора ТКО.</w:t>
      </w:r>
      <w:bookmarkEnd w:id="6"/>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соответствии со статьей 210 ГК РФ собственник несет бремя содержания, принадлежащего ему имущества, если иное не предусмотрено законом или договором.</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В зависимости от выбранного способа управления многоквартирным домом (МКД), обязанность по содержанию общего имущества МКД по обеспечению оказания коммунальных услуг и услуг по обращению с ТКО возлагается на лиц, выполняющих работы по содержанию и ремонту общего имущества в многоквартирном доме (при непосредственном управлении), ТСЖ (ЖК, СПК) или управляющие компании (части 2, 2.1 - 2.3 статьи 161 ЖК РФ, часть 2 статьи 162 ЖК РФ).</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Постановлением Госстроя РФ от 27.09.2003 </w:t>
      </w:r>
      <w:r>
        <w:rPr>
          <w:lang w:val="en-US"/>
          <w:w w:val="100"/>
          <w:spacing w:val="0"/>
          <w:color w:val="000000"/>
          <w:position w:val="0"/>
        </w:rPr>
        <w:t xml:space="preserve">N </w:t>
      </w:r>
      <w:r>
        <w:rPr>
          <w:lang w:val="ru-RU"/>
          <w:w w:val="100"/>
          <w:spacing w:val="0"/>
          <w:color w:val="000000"/>
          <w:position w:val="0"/>
        </w:rPr>
        <w:t xml:space="preserve">170 утверждены Правила и нормы технической эксплуатации жилищного фонда" (далее - Правила от 27.09.2003 </w:t>
      </w:r>
      <w:r>
        <w:rPr>
          <w:lang w:val="en-US"/>
          <w:w w:val="100"/>
          <w:spacing w:val="0"/>
          <w:color w:val="000000"/>
          <w:position w:val="0"/>
        </w:rPr>
        <w:t xml:space="preserve">N </w:t>
      </w:r>
      <w:r>
        <w:rPr>
          <w:lang w:val="ru-RU"/>
          <w:w w:val="100"/>
          <w:spacing w:val="0"/>
          <w:color w:val="000000"/>
          <w:position w:val="0"/>
        </w:rPr>
        <w:t>170).</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Пунктом 3.7.1. Правил от 27.09.2003 </w:t>
      </w:r>
      <w:r>
        <w:rPr>
          <w:lang w:val="en-US"/>
          <w:w w:val="100"/>
          <w:spacing w:val="0"/>
          <w:color w:val="000000"/>
          <w:position w:val="0"/>
        </w:rPr>
        <w:t xml:space="preserve">N </w:t>
      </w:r>
      <w:r>
        <w:rPr>
          <w:lang w:val="ru-RU"/>
          <w:w w:val="100"/>
          <w:spacing w:val="0"/>
          <w:color w:val="000000"/>
          <w:position w:val="0"/>
        </w:rPr>
        <w:t>170 предусмотрено, что организации по обслуживанию жилищного фонда обязаны обеспечивать:</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своевременную уборку территории и систематическое наблюдение за ее санитарным состоянием;</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организацию вывоза отходов и контроль за выполнением графика удаления отходов;</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свободный подъезд и освещение около площадок под установку контейнеров и мусоросборников;</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Style3"/>
        <w:framePr w:w="9662" w:h="15158" w:hRule="exact" w:wrap="none" w:vAnchor="page" w:hAnchor="page" w:x="1135" w:y="769"/>
        <w:widowControl w:val="0"/>
        <w:keepNext w:val="0"/>
        <w:keepLines w:val="0"/>
        <w:shd w:val="clear" w:color="auto" w:fill="auto"/>
        <w:bidi w:val="0"/>
        <w:jc w:val="both"/>
        <w:spacing w:before="0" w:after="0"/>
        <w:ind w:left="20" w:right="20" w:firstLine="700"/>
      </w:pPr>
      <w:r>
        <w:rPr>
          <w:lang w:val="ru-RU"/>
          <w:w w:val="100"/>
          <w:spacing w:val="0"/>
          <w:color w:val="000000"/>
          <w:position w:val="0"/>
        </w:rPr>
        <w:t>проведение среди населения широкой разъяснительной работы по организации уборки территории.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8"/>
        <w:framePr w:w="9701" w:h="251" w:hRule="exact" w:wrap="none" w:vAnchor="page" w:hAnchor="page" w:x="1113" w:y="551"/>
        <w:widowControl w:val="0"/>
        <w:keepNext w:val="0"/>
        <w:keepLines w:val="0"/>
        <w:shd w:val="clear" w:color="auto" w:fill="auto"/>
        <w:bidi w:val="0"/>
        <w:spacing w:before="0" w:after="0" w:line="322" w:lineRule="exact"/>
        <w:ind w:left="0" w:right="20" w:firstLine="0"/>
      </w:pPr>
      <w:r>
        <w:rPr>
          <w:lang w:val="ru-RU"/>
          <w:w w:val="100"/>
          <w:color w:val="000000"/>
          <w:position w:val="0"/>
        </w:rPr>
        <w:t>10</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Постановлением Правительства РФ от 03.04.2013 № 290 утвержден минимальный перечень услуг и работ, необходимых для обеспечения надлежащего содержания общего имущества в многоквартирном доме, и порядок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(далее - Правила от 03.04.2013 № 290).</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Согласно пункту 26 (1) Правил от 03.04.2013 № 290 одним из видов услуг и работ, необходимых для обеспечения надлежащего содержания общего имущества в многоквартирном доме, являются работы по содержанию мест накопления ТКО, организация и содержание мест накопления ТКО, включая обслуживание и очистку мусоропроводов, мусороприемных камер, контейнерных площадок.</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Постановлением Правительства Российской Федерации от 13.08.2006 №491 утверждены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от 13.08.2006 № 491).</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Согласно подпункту «ж» пункта 2 Правил № 491 к общему имуществу МКД отнесены и иные объекты, предназначенные для обслуживания этого дома.</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Таким образом, обязанность по приобретению и установке контейнеров для сбора ТКО, а также по содержанию и уборке контейнерных площадок, в рамках исполнения обязанностей по оказанию услуг по содержанию общего имущества МКД, несут лица или организации, осуществляющие обслуживание МКД (УК, ТСЖ и т.д.).</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По решению общего собрания собственников помещений МКД лицо или организация, осуществляющие обслуживание МКД, имеют право от имени собственников заключать договоры с регоператором на оказание коммунальной услуги по обращению с отходами, а также приобретать контейнеры (Информация Минприроды России "Ответы на часто задаваемые вопросы "Горячей линии" системы обращения с твердыми коммунальными отходами (ТКО)").</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Требования к размещению контейнерных площадок для накопления ТКО, установлены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РФ от 28.01.2021 </w:t>
      </w:r>
      <w:r>
        <w:rPr>
          <w:lang w:val="en-US"/>
          <w:w w:val="100"/>
          <w:spacing w:val="0"/>
          <w:color w:val="000000"/>
          <w:position w:val="0"/>
        </w:rPr>
        <w:t xml:space="preserve">N </w:t>
      </w:r>
      <w:r>
        <w:rPr>
          <w:lang w:val="ru-RU"/>
          <w:w w:val="100"/>
          <w:spacing w:val="0"/>
          <w:color w:val="000000"/>
          <w:position w:val="0"/>
        </w:rPr>
        <w:t>3.</w:t>
      </w:r>
    </w:p>
    <w:p>
      <w:pPr>
        <w:pStyle w:val="Style3"/>
        <w:framePr w:w="9658" w:h="15485" w:hRule="exact" w:wrap="none" w:vAnchor="page" w:hAnchor="page" w:x="1137" w:y="764"/>
        <w:widowControl w:val="0"/>
        <w:keepNext w:val="0"/>
        <w:keepLines w:val="0"/>
        <w:shd w:val="clear" w:color="auto" w:fill="auto"/>
        <w:bidi w:val="0"/>
        <w:jc w:val="both"/>
        <w:spacing w:before="0" w:after="0"/>
        <w:ind w:left="20" w:right="20" w:firstLine="700"/>
      </w:pPr>
      <w:r>
        <w:rPr>
          <w:lang w:val="ru-RU"/>
          <w:w w:val="100"/>
          <w:spacing w:val="0"/>
          <w:color w:val="000000"/>
          <w:position w:val="0"/>
        </w:rPr>
        <w:t xml:space="preserve">Пунктом 8 СанПиН 2.1.3684-21 предусмотрено, что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lang w:val="en-US"/>
          <w:w w:val="100"/>
          <w:spacing w:val="0"/>
          <w:color w:val="000000"/>
          <w:position w:val="0"/>
        </w:rPr>
        <w:t xml:space="preserve">N </w:t>
      </w:r>
      <w:r>
        <w:rPr>
          <w:lang w:val="ru-RU"/>
          <w:w w:val="100"/>
          <w:spacing w:val="0"/>
          <w:color w:val="000000"/>
          <w:position w:val="0"/>
        </w:rPr>
        <w:t>1 к Санитарным правилам.</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2017"/>
      <w:numFmt w:val="decimal"/>
      <w:lvlText w:val="27.10.%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998"/>
      <w:numFmt w:val="decimal"/>
      <w:lvlText w:val="24.06.%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998"/>
      <w:numFmt w:val="decimal"/>
      <w:lvlText w:val="24.06.%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2017"/>
      <w:numFmt w:val="decimal"/>
      <w:lvlText w:val="27.03.%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iCs/>
      <w:u w:val="none"/>
      <w:strike w:val="0"/>
      <w:smallCaps w:val="0"/>
      <w:sz w:val="26"/>
      <w:szCs w:val="26"/>
      <w:rFonts w:ascii="Times New Roman" w:eastAsia="Times New Roman" w:hAnsi="Times New Roman" w:cs="Times New Roman"/>
    </w:rPr>
  </w:style>
  <w:style w:type="character" w:customStyle="1" w:styleId="CharStyle7">
    <w:name w:val="Основной текст (2) + Не курсив"/>
    <w:basedOn w:val="CharStyle6"/>
    <w:rPr>
      <w:lang w:val="ru-RU"/>
      <w:i/>
      <w:iCs/>
      <w:w w:val="100"/>
      <w:spacing w:val="0"/>
      <w:color w:val="000000"/>
      <w:position w:val="0"/>
    </w:rPr>
  </w:style>
  <w:style w:type="character" w:customStyle="1" w:styleId="CharStyle9">
    <w:name w:val="Колонтитул_"/>
    <w:basedOn w:val="DefaultParagraphFont"/>
    <w:link w:val="Style8"/>
    <w:rPr>
      <w:b w:val="0"/>
      <w:bCs w:val="0"/>
      <w:i w:val="0"/>
      <w:iCs w:val="0"/>
      <w:u w:val="none"/>
      <w:strike w:val="0"/>
      <w:smallCaps w:val="0"/>
      <w:sz w:val="21"/>
      <w:szCs w:val="21"/>
      <w:rFonts w:ascii="Times New Roman" w:eastAsia="Times New Roman" w:hAnsi="Times New Roman" w:cs="Times New Roman"/>
      <w:spacing w:val="5"/>
    </w:rPr>
  </w:style>
  <w:style w:type="character" w:customStyle="1" w:styleId="CharStyle11">
    <w:name w:val="Заголовок №1_"/>
    <w:basedOn w:val="DefaultParagraphFont"/>
    <w:link w:val="Style10"/>
    <w:rPr>
      <w:b w:val="0"/>
      <w:bCs w:val="0"/>
      <w:i w:val="0"/>
      <w:iCs w:val="0"/>
      <w:u w:val="none"/>
      <w:strike w:val="0"/>
      <w:smallCaps w:val="0"/>
      <w:sz w:val="26"/>
      <w:szCs w:val="26"/>
      <w:rFonts w:ascii="Times New Roman" w:eastAsia="Times New Roman" w:hAnsi="Times New Roman" w:cs="Times New Roman"/>
    </w:rPr>
  </w:style>
  <w:style w:type="character" w:customStyle="1" w:styleId="CharStyle12">
    <w:name w:val="Основной текст + Курсив"/>
    <w:basedOn w:val="CharStyle4"/>
    <w:rPr>
      <w:lang w:val="ru-RU"/>
      <w:i/>
      <w:iCs/>
      <w:w w:val="100"/>
      <w:spacing w:val="0"/>
      <w:color w:val="000000"/>
      <w:position w:val="0"/>
    </w:rPr>
  </w:style>
  <w:style w:type="character" w:customStyle="1" w:styleId="CharStyle13">
    <w:name w:val="Основной текст + 8 pt,Интервал 0 pt"/>
    <w:basedOn w:val="CharStyle4"/>
    <w:rPr>
      <w:lang w:val="ru-RU"/>
      <w:sz w:val="16"/>
      <w:szCs w:val="16"/>
      <w:w w:val="100"/>
      <w:spacing w:val="1"/>
      <w:color w:val="000000"/>
      <w:position w:val="0"/>
    </w:rPr>
  </w:style>
  <w:style w:type="character" w:customStyle="1" w:styleId="CharStyle14">
    <w:name w:val="Основной текст + 8,5 pt,Полужирный,Интервал 0 pt"/>
    <w:basedOn w:val="CharStyle4"/>
    <w:rPr>
      <w:lang w:val="ru-RU"/>
      <w:b/>
      <w:bCs/>
      <w:sz w:val="17"/>
      <w:szCs w:val="17"/>
      <w:w w:val="100"/>
      <w:spacing w:val="-2"/>
      <w:color w:val="000000"/>
      <w:position w:val="0"/>
    </w:rPr>
  </w:style>
  <w:style w:type="character" w:customStyle="1" w:styleId="CharStyle15">
    <w:name w:val="Основной текст + 8,5 pt,Полужирный,Интервал 0 pt"/>
    <w:basedOn w:val="CharStyle4"/>
    <w:rPr>
      <w:lang w:val="ru-RU"/>
      <w:b/>
      <w:bCs/>
      <w:sz w:val="17"/>
      <w:szCs w:val="17"/>
      <w:w w:val="100"/>
      <w:spacing w:val="-2"/>
      <w:color w:val="000000"/>
      <w:position w:val="0"/>
    </w:rPr>
  </w:style>
  <w:style w:type="character" w:customStyle="1" w:styleId="CharStyle16">
    <w:name w:val="Основной текст (2)"/>
    <w:basedOn w:val="CharStyle6"/>
    <w:rPr>
      <w:lang w:val="ru-RU"/>
      <w:u w:val="single"/>
      <w:w w:val="100"/>
      <w:spacing w:val="0"/>
      <w:color w:val="000000"/>
      <w:position w:val="0"/>
    </w:rPr>
  </w:style>
  <w:style w:type="paragraph" w:customStyle="1" w:styleId="Style3">
    <w:name w:val="Основной текст"/>
    <w:basedOn w:val="Normal"/>
    <w:link w:val="CharStyle4"/>
    <w:pPr>
      <w:widowControl w:val="0"/>
      <w:shd w:val="clear" w:color="auto" w:fill="FFFFFF"/>
      <w:jc w:val="center"/>
      <w:spacing w:line="32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line="322" w:lineRule="exact"/>
      <w:ind w:firstLine="680"/>
    </w:pPr>
    <w:rPr>
      <w:b w:val="0"/>
      <w:bCs w:val="0"/>
      <w:i/>
      <w:iCs/>
      <w:u w:val="none"/>
      <w:strike w:val="0"/>
      <w:smallCaps w:val="0"/>
      <w:sz w:val="26"/>
      <w:szCs w:val="26"/>
      <w:rFonts w:ascii="Times New Roman" w:eastAsia="Times New Roman" w:hAnsi="Times New Roman" w:cs="Times New Roman"/>
    </w:rPr>
  </w:style>
  <w:style w:type="paragraph" w:customStyle="1" w:styleId="Style8">
    <w:name w:val="Колонтитул"/>
    <w:basedOn w:val="Normal"/>
    <w:link w:val="CharStyle9"/>
    <w:pPr>
      <w:widowControl w:val="0"/>
      <w:shd w:val="clear" w:color="auto" w:fill="FFFFFF"/>
      <w:jc w:val="center"/>
      <w:spacing w:line="317" w:lineRule="exact"/>
    </w:pPr>
    <w:rPr>
      <w:b w:val="0"/>
      <w:bCs w:val="0"/>
      <w:i w:val="0"/>
      <w:iCs w:val="0"/>
      <w:u w:val="none"/>
      <w:strike w:val="0"/>
      <w:smallCaps w:val="0"/>
      <w:sz w:val="21"/>
      <w:szCs w:val="21"/>
      <w:rFonts w:ascii="Times New Roman" w:eastAsia="Times New Roman" w:hAnsi="Times New Roman" w:cs="Times New Roman"/>
      <w:spacing w:val="5"/>
    </w:rPr>
  </w:style>
  <w:style w:type="paragraph" w:customStyle="1" w:styleId="Style10">
    <w:name w:val="Заголовок №1"/>
    <w:basedOn w:val="Normal"/>
    <w:link w:val="CharStyle11"/>
    <w:pPr>
      <w:widowControl w:val="0"/>
      <w:shd w:val="clear" w:color="auto" w:fill="FFFFFF"/>
      <w:outlineLvl w:val="0"/>
      <w:spacing w:before="300" w:line="322" w:lineRule="exact"/>
    </w:pPr>
    <w:rPr>
      <w:b w:val="0"/>
      <w:bCs w:val="0"/>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Департамент</dc:title>
  <dc:subject/>
  <dc:creator>sia1</dc:creator>
  <cp:keywords/>
</cp:coreProperties>
</file>