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55398">
        <w:rPr>
          <w:sz w:val="28"/>
          <w:szCs w:val="28"/>
        </w:rPr>
        <w:t xml:space="preserve"> «27</w:t>
      </w:r>
      <w:r>
        <w:rPr>
          <w:sz w:val="28"/>
          <w:szCs w:val="28"/>
        </w:rPr>
        <w:t>»</w:t>
      </w:r>
      <w:r w:rsidR="00255398">
        <w:rPr>
          <w:sz w:val="28"/>
          <w:szCs w:val="28"/>
        </w:rPr>
        <w:t xml:space="preserve"> июня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55398">
        <w:rPr>
          <w:sz w:val="28"/>
          <w:szCs w:val="28"/>
        </w:rPr>
        <w:t xml:space="preserve"> 903-П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 xml:space="preserve">едении </w:t>
      </w:r>
      <w:r w:rsidRPr="00856350">
        <w:rPr>
          <w:b/>
          <w:bCs/>
          <w:sz w:val="28"/>
          <w:szCs w:val="28"/>
        </w:rPr>
        <w:t xml:space="preserve">аукциона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="000931FE">
        <w:rPr>
          <w:sz w:val="28"/>
          <w:szCs w:val="28"/>
        </w:rPr>
        <w:t xml:space="preserve">организации </w:t>
      </w:r>
      <w:r w:rsidRPr="008C107C">
        <w:rPr>
          <w:sz w:val="28"/>
          <w:szCs w:val="28"/>
        </w:rPr>
        <w:t>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0931FE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,</w:t>
      </w:r>
      <w:r w:rsidR="000931FE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 xml:space="preserve">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42462A">
        <w:rPr>
          <w:sz w:val="28"/>
          <w:szCs w:val="28"/>
        </w:rPr>
        <w:t>качестве Организатора аукциона 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1E1273">
        <w:rPr>
          <w:sz w:val="28"/>
          <w:szCs w:val="28"/>
        </w:rPr>
        <w:t xml:space="preserve">                          </w:t>
      </w:r>
      <w:r w:rsidR="00DD04C2">
        <w:rPr>
          <w:sz w:val="28"/>
          <w:szCs w:val="28"/>
        </w:rPr>
        <w:t>А.</w:t>
      </w:r>
      <w:r w:rsidR="001E1273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1E1273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1E1273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</w:t>
      </w:r>
      <w:r w:rsidR="000931FE">
        <w:rPr>
          <w:sz w:val="28"/>
          <w:szCs w:val="28"/>
        </w:rPr>
        <w:t xml:space="preserve">С.А. </w:t>
      </w:r>
      <w:proofErr w:type="spellStart"/>
      <w:r w:rsidR="000931FE">
        <w:rPr>
          <w:sz w:val="28"/>
          <w:szCs w:val="28"/>
        </w:rPr>
        <w:t>Федарюк</w:t>
      </w:r>
      <w:proofErr w:type="spellEnd"/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 xml:space="preserve">Е.С. </w:t>
      </w:r>
      <w:proofErr w:type="spellStart"/>
      <w:r w:rsidR="00DD04C2">
        <w:t>Чекалдина</w:t>
      </w:r>
      <w:proofErr w:type="spellEnd"/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255398">
        <w:t>овление от «27» июня 2022 г. № 903-П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255398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27.06.2022 г. № 903-П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1E1273" w:rsidRDefault="001E1273" w:rsidP="001E12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E749B0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0931FE">
              <w:rPr>
                <w:sz w:val="28"/>
                <w:szCs w:val="28"/>
              </w:rPr>
              <w:t>Крупской (возле типографии)</w:t>
            </w:r>
            <w:r w:rsidR="00E749B0">
              <w:rPr>
                <w:sz w:val="28"/>
                <w:szCs w:val="28"/>
              </w:rPr>
              <w:t>;</w:t>
            </w:r>
          </w:p>
          <w:p w:rsidR="00DD04C2" w:rsidRDefault="00B17BF2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квартал </w:t>
            </w:r>
            <w:r w:rsidR="00B92680">
              <w:rPr>
                <w:sz w:val="28"/>
                <w:szCs w:val="28"/>
              </w:rPr>
              <w:t>42:11:01</w:t>
            </w:r>
            <w:r w:rsidR="00961339">
              <w:rPr>
                <w:sz w:val="28"/>
                <w:szCs w:val="28"/>
              </w:rPr>
              <w:t>1</w:t>
            </w:r>
            <w:r w:rsidR="00E749B0">
              <w:rPr>
                <w:sz w:val="28"/>
                <w:szCs w:val="28"/>
              </w:rPr>
              <w:t>6022</w:t>
            </w:r>
            <w:r w:rsidR="00B92680">
              <w:rPr>
                <w:sz w:val="28"/>
                <w:szCs w:val="28"/>
              </w:rPr>
              <w:t xml:space="preserve">; </w:t>
            </w:r>
          </w:p>
          <w:p w:rsidR="00E749B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</w:p>
          <w:p w:rsidR="00B92680" w:rsidRDefault="00E749B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532242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E749B0" w:rsidRDefault="00E749B0" w:rsidP="00E749B0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E749B0" w:rsidP="00E7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15 000 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E749B0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15 000 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E2259A" w:rsidP="00E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E749B0" w:rsidP="00B1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1E1273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1E1273">
              <w:rPr>
                <w:sz w:val="28"/>
                <w:szCs w:val="28"/>
              </w:rPr>
              <w:t>ь</w:t>
            </w:r>
            <w:r w:rsidR="00DD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1E127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1E1273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1E1273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B0" w:rsidRDefault="00E749B0" w:rsidP="00F56F40">
      <w:r>
        <w:separator/>
      </w:r>
    </w:p>
  </w:endnote>
  <w:endnote w:type="continuationSeparator" w:id="0">
    <w:p w:rsidR="00E749B0" w:rsidRDefault="00E749B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B0" w:rsidRPr="00BC1CCB" w:rsidRDefault="00E749B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E749B0" w:rsidRDefault="00E749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B0" w:rsidRDefault="00E749B0" w:rsidP="00F56F40">
      <w:r>
        <w:separator/>
      </w:r>
    </w:p>
  </w:footnote>
  <w:footnote w:type="continuationSeparator" w:id="0">
    <w:p w:rsidR="00E749B0" w:rsidRDefault="00E749B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931FE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777A2"/>
    <w:rsid w:val="0019135C"/>
    <w:rsid w:val="001957D8"/>
    <w:rsid w:val="00195FCD"/>
    <w:rsid w:val="001975F3"/>
    <w:rsid w:val="00197638"/>
    <w:rsid w:val="001A5F5B"/>
    <w:rsid w:val="001C7040"/>
    <w:rsid w:val="001E1273"/>
    <w:rsid w:val="001E63FD"/>
    <w:rsid w:val="002135EA"/>
    <w:rsid w:val="00213A1E"/>
    <w:rsid w:val="00226CDD"/>
    <w:rsid w:val="002270E1"/>
    <w:rsid w:val="00231E3D"/>
    <w:rsid w:val="00243A7B"/>
    <w:rsid w:val="0025498C"/>
    <w:rsid w:val="00255398"/>
    <w:rsid w:val="00255784"/>
    <w:rsid w:val="00277BA5"/>
    <w:rsid w:val="00290ACD"/>
    <w:rsid w:val="002A14C2"/>
    <w:rsid w:val="002B243E"/>
    <w:rsid w:val="002B2C6B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462A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32242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65154"/>
    <w:rsid w:val="008708C5"/>
    <w:rsid w:val="00886C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C7028"/>
    <w:rsid w:val="009F2121"/>
    <w:rsid w:val="00A36FF4"/>
    <w:rsid w:val="00A37ACF"/>
    <w:rsid w:val="00A86B97"/>
    <w:rsid w:val="00A910AA"/>
    <w:rsid w:val="00AB2C32"/>
    <w:rsid w:val="00AB7C80"/>
    <w:rsid w:val="00AD061A"/>
    <w:rsid w:val="00B021FF"/>
    <w:rsid w:val="00B17BF2"/>
    <w:rsid w:val="00B2119F"/>
    <w:rsid w:val="00B2472C"/>
    <w:rsid w:val="00B33A2A"/>
    <w:rsid w:val="00B33DB9"/>
    <w:rsid w:val="00B419A6"/>
    <w:rsid w:val="00B41F0D"/>
    <w:rsid w:val="00B57776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036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259A"/>
    <w:rsid w:val="00E2362C"/>
    <w:rsid w:val="00E30A49"/>
    <w:rsid w:val="00E40B69"/>
    <w:rsid w:val="00E5780B"/>
    <w:rsid w:val="00E63305"/>
    <w:rsid w:val="00E73244"/>
    <w:rsid w:val="00E749B0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0374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2019-11-12T06:22:00Z</cp:lastPrinted>
  <dcterms:created xsi:type="dcterms:W3CDTF">2022-07-11T03:52:00Z</dcterms:created>
  <dcterms:modified xsi:type="dcterms:W3CDTF">2022-07-11T03:52:00Z</dcterms:modified>
</cp:coreProperties>
</file>