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line="320" w:lineRule="exact"/>
        <w:ind w:left="567" w:right="500"/>
        <w:jc w:val="center"/>
        <w:rPr>
          <w:lang w:val="ru-RU"/>
        </w:rPr>
      </w:pPr>
      <w:r>
        <w:rPr>
          <w:color w:val="000000"/>
          <w:lang w:val="ru-RU"/>
        </w:rPr>
        <w:t>Информация об итогах оперативно-профилактического мероприятия «Подворье»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after="0" w:line="320" w:lineRule="exact"/>
        <w:ind w:left="567" w:right="500" w:firstLine="11"/>
        <w:rPr>
          <w:lang w:val="ru-RU"/>
        </w:rPr>
      </w:pPr>
      <w:r>
        <w:rPr>
          <w:color w:val="000000"/>
          <w:lang w:val="ru-RU"/>
        </w:rPr>
        <w:t xml:space="preserve">В период с 4 по 8 июля 2022 года с целью профилактики семейного неблагополучия, раннего выявления фактов жестокого обращения и насилия в </w:t>
      </w:r>
      <w:proofErr w:type="gramStart"/>
      <w:r>
        <w:rPr>
          <w:color w:val="000000"/>
          <w:lang w:val="ru-RU"/>
        </w:rPr>
        <w:t>отношении</w:t>
      </w:r>
      <w:proofErr w:type="gramEnd"/>
      <w:r>
        <w:rPr>
          <w:color w:val="000000"/>
          <w:lang w:val="ru-RU"/>
        </w:rPr>
        <w:t xml:space="preserve"> детей и подростков в семьях, проживающих на территории Промышленновского муниципального округа, было проведено </w:t>
      </w:r>
      <w:proofErr w:type="spellStart"/>
      <w:r>
        <w:rPr>
          <w:color w:val="000000"/>
          <w:lang w:val="ru-RU"/>
        </w:rPr>
        <w:t>оперативно</w:t>
      </w:r>
      <w:r>
        <w:rPr>
          <w:color w:val="000000"/>
          <w:lang w:val="ru-RU"/>
        </w:rPr>
        <w:softHyphen/>
        <w:t>профилактическое</w:t>
      </w:r>
      <w:proofErr w:type="spellEnd"/>
      <w:r>
        <w:rPr>
          <w:color w:val="000000"/>
          <w:lang w:val="ru-RU"/>
        </w:rPr>
        <w:t xml:space="preserve"> мероприятие «Подворье». Во взаимодействии с другими органами системы профилактики сотрудниками Отдела МВД России по Промышленновскому муниципальному округу были </w:t>
      </w:r>
      <w:proofErr w:type="gramStart"/>
      <w:r>
        <w:rPr>
          <w:color w:val="000000"/>
          <w:lang w:val="ru-RU"/>
        </w:rPr>
        <w:t>проведены специализированные рейды и проверены</w:t>
      </w:r>
      <w:proofErr w:type="gramEnd"/>
      <w:r>
        <w:rPr>
          <w:color w:val="000000"/>
          <w:lang w:val="ru-RU"/>
        </w:rPr>
        <w:t xml:space="preserve"> неблагополучные семьи, в которых воспитываются несовершеннолетние. В первую очередь обращалось внимание на бытовые условия проживания, наличие продуктов питания, условий для отдыха и обучения детей.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after="0" w:line="320" w:lineRule="exact"/>
        <w:ind w:left="567" w:right="500" w:firstLine="700"/>
        <w:rPr>
          <w:lang w:val="ru-RU"/>
        </w:rPr>
      </w:pPr>
      <w:r>
        <w:rPr>
          <w:color w:val="000000"/>
          <w:lang w:val="ru-RU"/>
        </w:rPr>
        <w:t xml:space="preserve">В ходе мероприятия выявлено два преступления против половой неприкосновенности и половой свободы лиц, не достигших 16-летнего возраста: так, в пгт. Промышленная гражданин К. вступил в половую связь с 15-летней О., а гражданин А., так же в </w:t>
      </w:r>
      <w:proofErr w:type="gramStart"/>
      <w:r>
        <w:rPr>
          <w:color w:val="000000"/>
          <w:lang w:val="ru-RU"/>
        </w:rPr>
        <w:t>райцентре</w:t>
      </w:r>
      <w:proofErr w:type="gramEnd"/>
      <w:r>
        <w:rPr>
          <w:color w:val="000000"/>
          <w:lang w:val="ru-RU"/>
        </w:rPr>
        <w:t>, в дневное время предлагал несовершеннолетним М. и К. совершить действия сексуального характера. По собранным материалам проверки Следственным комитетом возбуждены уголовные дела.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after="0" w:line="320" w:lineRule="exact"/>
        <w:ind w:left="567" w:right="500" w:firstLine="700"/>
        <w:rPr>
          <w:lang w:val="ru-RU"/>
        </w:rPr>
      </w:pPr>
      <w:r>
        <w:rPr>
          <w:color w:val="000000"/>
          <w:lang w:val="ru-RU"/>
        </w:rPr>
        <w:t xml:space="preserve">Сотрудники Отделения по делам несовершеннолетних </w:t>
      </w:r>
      <w:proofErr w:type="gramStart"/>
      <w:r>
        <w:rPr>
          <w:color w:val="000000"/>
          <w:lang w:val="ru-RU"/>
        </w:rPr>
        <w:t>выявили факты систематического нанесения побоев отчимом несовершеннолетнему У. Материал проверки направлен</w:t>
      </w:r>
      <w:proofErr w:type="gramEnd"/>
      <w:r>
        <w:rPr>
          <w:color w:val="000000"/>
          <w:lang w:val="ru-RU"/>
        </w:rPr>
        <w:t xml:space="preserve"> в Следственный комитет, для возбуждения уголовного дела по ст. 117 УК РФ </w:t>
      </w:r>
      <w:r>
        <w:rPr>
          <w:rStyle w:val="60pt"/>
        </w:rPr>
        <w:t>«Истязание».</w:t>
      </w:r>
      <w:r>
        <w:rPr>
          <w:color w:val="000000"/>
          <w:lang w:val="ru-RU"/>
        </w:rPr>
        <w:t xml:space="preserve"> Несовершеннолетний У. помещен в </w:t>
      </w:r>
      <w:proofErr w:type="spellStart"/>
      <w:r>
        <w:rPr>
          <w:color w:val="000000"/>
          <w:lang w:val="ru-RU"/>
        </w:rPr>
        <w:t>Промышленновскую</w:t>
      </w:r>
      <w:proofErr w:type="spellEnd"/>
      <w:r>
        <w:rPr>
          <w:color w:val="000000"/>
          <w:lang w:val="ru-RU"/>
        </w:rPr>
        <w:t xml:space="preserve"> районную больницу, для дальнейшего определения его в детский дом.</w:t>
      </w:r>
    </w:p>
    <w:p w:rsidR="00755199" w:rsidRPr="00755199" w:rsidRDefault="00755199" w:rsidP="00755199">
      <w:pPr>
        <w:pStyle w:val="40"/>
        <w:shd w:val="clear" w:color="auto" w:fill="auto"/>
        <w:tabs>
          <w:tab w:val="left" w:pos="567"/>
        </w:tabs>
        <w:ind w:left="567" w:right="500"/>
        <w:rPr>
          <w:lang w:val="ru-RU"/>
        </w:rPr>
      </w:pPr>
      <w:proofErr w:type="gramStart"/>
      <w:r>
        <w:rPr>
          <w:rStyle w:val="40pt"/>
          <w:i w:val="0"/>
          <w:iCs w:val="0"/>
        </w:rPr>
        <w:t xml:space="preserve">Стражами порядка составлено четыре протокола об административных правонарушений, в том числе два по ст. 20.22 </w:t>
      </w:r>
      <w:proofErr w:type="spellStart"/>
      <w:r>
        <w:rPr>
          <w:rStyle w:val="40pt"/>
          <w:i w:val="0"/>
          <w:iCs w:val="0"/>
        </w:rPr>
        <w:t>КоАП</w:t>
      </w:r>
      <w:proofErr w:type="spellEnd"/>
      <w:r>
        <w:rPr>
          <w:rStyle w:val="40pt"/>
          <w:i w:val="0"/>
          <w:iCs w:val="0"/>
        </w:rPr>
        <w:t xml:space="preserve"> РФ «</w:t>
      </w:r>
      <w:r>
        <w:rPr>
          <w:rStyle w:val="40pt0"/>
        </w:rPr>
        <w:t>Нахождение в состоянии опьянения несовершеннолетних</w:t>
      </w:r>
      <w:r>
        <w:rPr>
          <w:rStyle w:val="40pt"/>
          <w:i w:val="0"/>
          <w:iCs w:val="0"/>
        </w:rPr>
        <w:t xml:space="preserve">, </w:t>
      </w:r>
      <w:r>
        <w:rPr>
          <w:rStyle w:val="40pt0"/>
        </w:rPr>
        <w:t xml:space="preserve">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>
        <w:rPr>
          <w:rStyle w:val="40pt0"/>
        </w:rPr>
        <w:t>психоактивных</w:t>
      </w:r>
      <w:proofErr w:type="spellEnd"/>
      <w:r>
        <w:rPr>
          <w:rStyle w:val="40pt0"/>
        </w:rPr>
        <w:t xml:space="preserve"> веществ или одурманивающих веществ</w:t>
      </w:r>
      <w:r>
        <w:rPr>
          <w:rStyle w:val="40pt"/>
          <w:i w:val="0"/>
          <w:iCs w:val="0"/>
        </w:rPr>
        <w:t xml:space="preserve">», один протокол по ст. 6.10 </w:t>
      </w:r>
      <w:proofErr w:type="spellStart"/>
      <w:r>
        <w:rPr>
          <w:rStyle w:val="40pt"/>
          <w:i w:val="0"/>
          <w:iCs w:val="0"/>
        </w:rPr>
        <w:t>КоАП</w:t>
      </w:r>
      <w:proofErr w:type="spellEnd"/>
      <w:r>
        <w:rPr>
          <w:rStyle w:val="40pt"/>
          <w:i w:val="0"/>
          <w:iCs w:val="0"/>
        </w:rPr>
        <w:t xml:space="preserve"> РФ </w:t>
      </w:r>
      <w:r>
        <w:rPr>
          <w:rStyle w:val="40pt0"/>
        </w:rPr>
        <w:t>«Вовлечение несовершеннолетнего в употребление алкогольной и спиртосодержащей продукции</w:t>
      </w:r>
      <w:proofErr w:type="gramEnd"/>
      <w:r>
        <w:rPr>
          <w:rStyle w:val="40pt"/>
          <w:i w:val="0"/>
          <w:iCs w:val="0"/>
        </w:rPr>
        <w:t xml:space="preserve">, </w:t>
      </w:r>
      <w:r>
        <w:rPr>
          <w:rStyle w:val="40pt0"/>
        </w:rPr>
        <w:t xml:space="preserve">новых потенциально опасных </w:t>
      </w:r>
      <w:proofErr w:type="spellStart"/>
      <w:r>
        <w:rPr>
          <w:rStyle w:val="40pt0"/>
        </w:rPr>
        <w:t>психоактивных</w:t>
      </w:r>
      <w:proofErr w:type="spellEnd"/>
      <w:r>
        <w:rPr>
          <w:rStyle w:val="40pt0"/>
        </w:rPr>
        <w:t xml:space="preserve"> веществ или одурманивающих веществ».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line="320" w:lineRule="exact"/>
        <w:ind w:left="567" w:right="500" w:firstLine="700"/>
        <w:rPr>
          <w:lang w:val="ru-RU"/>
        </w:rPr>
      </w:pPr>
      <w:r>
        <w:rPr>
          <w:color w:val="000000"/>
          <w:lang w:val="ru-RU"/>
        </w:rPr>
        <w:t xml:space="preserve">Ещё один протокол составлен по ч. 1 ст. 5.35. Кодекса об административных правонарушениях </w:t>
      </w:r>
      <w:r>
        <w:rPr>
          <w:rStyle w:val="60pt"/>
        </w:rPr>
        <w:t>(Неисполнение родителями или иными законными представителями несовершеннолетних обязанностей по содержанию и воспитанию несовершеннолетних)\</w:t>
      </w:r>
      <w:r>
        <w:rPr>
          <w:color w:val="000000"/>
          <w:lang w:val="ru-RU"/>
        </w:rPr>
        <w:t xml:space="preserve"> гражданин Б. не исполнял обязанности по содержанию и воспитанию несовершеннолетнего, злоупотреблял спиртными напитками по несколько дней подряд, в доме антисанитарные условия, ребенок 11 лет ходил питаться к соседям. Материал направлен на рассмотрение в Комиссию по делам несовершеннолетних администрации округа.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after="0" w:line="320" w:lineRule="exact"/>
        <w:ind w:left="567" w:right="500"/>
        <w:jc w:val="left"/>
        <w:rPr>
          <w:lang w:val="ru-RU"/>
        </w:rPr>
      </w:pPr>
      <w:r>
        <w:rPr>
          <w:color w:val="000000"/>
          <w:lang w:val="ru-RU"/>
        </w:rPr>
        <w:t>Старший инспектор ОПДН ОУУП и ПДН</w:t>
      </w:r>
    </w:p>
    <w:p w:rsidR="00755199" w:rsidRPr="00755199" w:rsidRDefault="00755199" w:rsidP="00755199">
      <w:pPr>
        <w:pStyle w:val="60"/>
        <w:shd w:val="clear" w:color="auto" w:fill="auto"/>
        <w:tabs>
          <w:tab w:val="left" w:pos="567"/>
        </w:tabs>
        <w:spacing w:after="0" w:line="320" w:lineRule="exact"/>
        <w:ind w:left="567" w:right="500"/>
        <w:jc w:val="left"/>
        <w:rPr>
          <w:lang w:val="ru-RU"/>
        </w:rPr>
      </w:pPr>
      <w:r>
        <w:rPr>
          <w:color w:val="000000"/>
          <w:lang w:val="ru-RU"/>
        </w:rPr>
        <w:t>Отдела МВД России по Промышленновскому муниципальному округу майор полиции Е.А. Максимкина</w:t>
      </w:r>
    </w:p>
    <w:p w:rsidR="006C25A6" w:rsidRPr="00755199" w:rsidRDefault="006C25A6" w:rsidP="00755199">
      <w:pPr>
        <w:tabs>
          <w:tab w:val="left" w:pos="567"/>
        </w:tabs>
        <w:ind w:left="567" w:right="500"/>
        <w:rPr>
          <w:lang w:val="ru-RU"/>
        </w:rPr>
      </w:pPr>
    </w:p>
    <w:sectPr w:rsidR="006C25A6" w:rsidRPr="00755199" w:rsidSect="00755199">
      <w:type w:val="continuous"/>
      <w:pgSz w:w="11840" w:h="16820"/>
      <w:pgMar w:top="568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25A6"/>
    <w:rsid w:val="006C25A6"/>
    <w:rsid w:val="007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C25A6"/>
  </w:style>
  <w:style w:type="paragraph" w:customStyle="1" w:styleId="TableParagraph">
    <w:name w:val="Table Paragraph"/>
    <w:basedOn w:val="a"/>
    <w:uiPriority w:val="1"/>
    <w:qFormat/>
    <w:rsid w:val="006C25A6"/>
  </w:style>
  <w:style w:type="paragraph" w:styleId="a4">
    <w:name w:val="Balloon Text"/>
    <w:basedOn w:val="a"/>
    <w:link w:val="a5"/>
    <w:uiPriority w:val="99"/>
    <w:semiHidden/>
    <w:unhideWhenUsed/>
    <w:rsid w:val="00755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9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75519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755199"/>
    <w:rPr>
      <w:i/>
      <w:iCs/>
      <w:color w:val="000000"/>
      <w:spacing w:val="-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55199"/>
    <w:rPr>
      <w:rFonts w:ascii="Times New Roman" w:eastAsia="Times New Roman" w:hAnsi="Times New Roman" w:cs="Times New Roman"/>
      <w:i/>
      <w:iCs/>
      <w:spacing w:val="-1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55199"/>
    <w:rPr>
      <w:color w:val="000000"/>
      <w:spacing w:val="4"/>
      <w:w w:val="100"/>
      <w:position w:val="0"/>
      <w:lang w:val="ru-RU"/>
    </w:rPr>
  </w:style>
  <w:style w:type="character" w:customStyle="1" w:styleId="40pt0">
    <w:name w:val="Основной текст (4) + Интервал 0 pt"/>
    <w:basedOn w:val="4"/>
    <w:rsid w:val="00755199"/>
    <w:rPr>
      <w:color w:val="000000"/>
      <w:spacing w:val="-2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755199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755199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А.А. Симанихин</cp:lastModifiedBy>
  <cp:revision>2</cp:revision>
  <dcterms:created xsi:type="dcterms:W3CDTF">2022-07-13T08:37:00Z</dcterms:created>
  <dcterms:modified xsi:type="dcterms:W3CDTF">2022-07-13T01:42:00Z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