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C" w:rsidRDefault="00C7572C" w:rsidP="00C7572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2C" w:rsidRDefault="00C7572C" w:rsidP="00C7572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7572C" w:rsidRDefault="00C7572C" w:rsidP="00C7572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C7572C" w:rsidRDefault="00C7572C" w:rsidP="00C7572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7572C" w:rsidRDefault="00C7572C" w:rsidP="00C7572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7572C" w:rsidRPr="00C7572C" w:rsidRDefault="00C7572C" w:rsidP="00C7572C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C7572C">
        <w:rPr>
          <w:rFonts w:ascii="Times New Roman" w:hAnsi="Times New Roman" w:cs="Times New Roman"/>
        </w:rPr>
        <w:t>от</w:t>
      </w:r>
      <w:r w:rsidR="00032A0F">
        <w:rPr>
          <w:rFonts w:ascii="Times New Roman" w:hAnsi="Times New Roman" w:cs="Times New Roman"/>
          <w:sz w:val="28"/>
          <w:szCs w:val="28"/>
        </w:rPr>
        <w:t xml:space="preserve"> «1</w:t>
      </w:r>
      <w:r w:rsidRPr="00C7572C">
        <w:rPr>
          <w:rFonts w:ascii="Times New Roman" w:hAnsi="Times New Roman" w:cs="Times New Roman"/>
          <w:sz w:val="28"/>
          <w:szCs w:val="28"/>
        </w:rPr>
        <w:t>»</w:t>
      </w:r>
      <w:r w:rsidR="00032A0F"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Pr="00C7572C">
        <w:rPr>
          <w:rFonts w:ascii="Times New Roman" w:hAnsi="Times New Roman" w:cs="Times New Roman"/>
          <w:sz w:val="28"/>
          <w:szCs w:val="28"/>
        </w:rPr>
        <w:t xml:space="preserve"> </w:t>
      </w:r>
      <w:r w:rsidRPr="00C7572C">
        <w:rPr>
          <w:rFonts w:ascii="Times New Roman" w:hAnsi="Times New Roman" w:cs="Times New Roman"/>
        </w:rPr>
        <w:t>г.</w:t>
      </w:r>
      <w:r w:rsidRPr="00C7572C">
        <w:rPr>
          <w:rFonts w:ascii="Times New Roman" w:hAnsi="Times New Roman" w:cs="Times New Roman"/>
          <w:sz w:val="28"/>
          <w:szCs w:val="28"/>
        </w:rPr>
        <w:t xml:space="preserve"> </w:t>
      </w:r>
      <w:r w:rsidRPr="00C7572C">
        <w:rPr>
          <w:rFonts w:ascii="Times New Roman" w:hAnsi="Times New Roman" w:cs="Times New Roman"/>
        </w:rPr>
        <w:t>№</w:t>
      </w:r>
      <w:r w:rsidRPr="00C7572C">
        <w:rPr>
          <w:rFonts w:ascii="Times New Roman" w:hAnsi="Times New Roman" w:cs="Times New Roman"/>
          <w:sz w:val="28"/>
          <w:szCs w:val="28"/>
        </w:rPr>
        <w:t xml:space="preserve"> </w:t>
      </w:r>
      <w:r w:rsidR="00032A0F">
        <w:rPr>
          <w:rFonts w:ascii="Times New Roman" w:hAnsi="Times New Roman" w:cs="Times New Roman"/>
          <w:sz w:val="28"/>
          <w:szCs w:val="28"/>
        </w:rPr>
        <w:t>806-П</w:t>
      </w:r>
    </w:p>
    <w:p w:rsidR="00C7572C" w:rsidRPr="00C7572C" w:rsidRDefault="00C7572C" w:rsidP="00C7572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7572C">
        <w:rPr>
          <w:rFonts w:ascii="Times New Roman" w:hAnsi="Times New Roman" w:cs="Times New Roman"/>
        </w:rPr>
        <w:t>пгт</w:t>
      </w:r>
      <w:proofErr w:type="spellEnd"/>
      <w:r w:rsidRPr="00C7572C">
        <w:rPr>
          <w:rFonts w:ascii="Times New Roman" w:hAnsi="Times New Roman" w:cs="Times New Roman"/>
        </w:rPr>
        <w:t>. Промышленная</w:t>
      </w:r>
    </w:p>
    <w:p w:rsidR="00C7572C" w:rsidRDefault="00C7572C" w:rsidP="00C7572C">
      <w:pPr>
        <w:autoSpaceDE w:val="0"/>
        <w:autoSpaceDN w:val="0"/>
        <w:adjustRightInd w:val="0"/>
        <w:spacing w:before="120"/>
        <w:jc w:val="center"/>
      </w:pPr>
    </w:p>
    <w:p w:rsidR="00753751" w:rsidRDefault="00C7572C" w:rsidP="00753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5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5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753751" w:rsidRPr="00CB6CC5">
        <w:rPr>
          <w:rFonts w:ascii="Times New Roman" w:hAnsi="Times New Roman" w:cs="Times New Roman"/>
          <w:b/>
          <w:sz w:val="28"/>
          <w:szCs w:val="28"/>
        </w:rPr>
        <w:t xml:space="preserve"> разработки, утве</w:t>
      </w:r>
      <w:r w:rsidR="0010734B">
        <w:rPr>
          <w:rFonts w:ascii="Times New Roman" w:hAnsi="Times New Roman" w:cs="Times New Roman"/>
          <w:b/>
          <w:sz w:val="28"/>
          <w:szCs w:val="28"/>
        </w:rPr>
        <w:t>рждения (одобрения) и содержании</w:t>
      </w:r>
      <w:r w:rsidR="00753751" w:rsidRPr="00CB6CC5">
        <w:rPr>
          <w:rFonts w:ascii="Times New Roman" w:hAnsi="Times New Roman" w:cs="Times New Roman"/>
          <w:b/>
          <w:sz w:val="28"/>
          <w:szCs w:val="28"/>
        </w:rPr>
        <w:t xml:space="preserve"> стратегии социально-экономического развития Промышленновского муниципального района</w:t>
      </w:r>
    </w:p>
    <w:p w:rsidR="00C7572C" w:rsidRDefault="00C7572C" w:rsidP="00753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2C" w:rsidRDefault="00C7572C" w:rsidP="00C757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 администрация Промышленновского муниципального района постановляет:</w:t>
      </w:r>
    </w:p>
    <w:p w:rsidR="00C7572C" w:rsidRPr="00C7572C" w:rsidRDefault="00C7572C" w:rsidP="00C7572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72C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разработки, утверждения (одобрения) и содержания стратегии социально-экономического развития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72C" w:rsidRPr="00C7572C" w:rsidRDefault="00C7572C" w:rsidP="00C7572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72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7572C" w:rsidRDefault="00C7572C" w:rsidP="00C7572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О.А.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572C" w:rsidRDefault="00C7572C" w:rsidP="00C7572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C7572C" w:rsidRDefault="00C7572C" w:rsidP="00C757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72C" w:rsidRDefault="00C7572C" w:rsidP="00C757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7572C" w:rsidRPr="00C7572C" w:rsidTr="00C7572C">
        <w:tc>
          <w:tcPr>
            <w:tcW w:w="5882" w:type="dxa"/>
            <w:hideMark/>
          </w:tcPr>
          <w:p w:rsidR="00C7572C" w:rsidRPr="00C7572C" w:rsidRDefault="00C7572C" w:rsidP="00C75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3226" w:type="dxa"/>
          </w:tcPr>
          <w:p w:rsidR="00C7572C" w:rsidRPr="00C7572C" w:rsidRDefault="00C7572C" w:rsidP="00C757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2C" w:rsidRPr="00C7572C" w:rsidTr="00C7572C">
        <w:tc>
          <w:tcPr>
            <w:tcW w:w="5882" w:type="dxa"/>
            <w:hideMark/>
          </w:tcPr>
          <w:p w:rsidR="00C7572C" w:rsidRPr="00C7572C" w:rsidRDefault="00C7572C" w:rsidP="00C757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72C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C7572C" w:rsidRPr="00C7572C" w:rsidRDefault="00C7572C" w:rsidP="00C757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72C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C7572C" w:rsidRDefault="00C7572C" w:rsidP="00C757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7572C" w:rsidRPr="00C7572C" w:rsidRDefault="00C7572C" w:rsidP="00C757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7572C">
        <w:rPr>
          <w:rFonts w:ascii="Times New Roman" w:hAnsi="Times New Roman" w:cs="Times New Roman"/>
        </w:rPr>
        <w:t>Исп. А.А. Зарубина</w:t>
      </w:r>
    </w:p>
    <w:p w:rsidR="00C7572C" w:rsidRPr="00C7572C" w:rsidRDefault="00C7572C" w:rsidP="00C757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7572C">
        <w:rPr>
          <w:rFonts w:ascii="Times New Roman" w:hAnsi="Times New Roman" w:cs="Times New Roman"/>
        </w:rPr>
        <w:t>Тел. 71917</w:t>
      </w:r>
    </w:p>
    <w:p w:rsidR="003F199E" w:rsidRDefault="003F199E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0E7899" w:rsidRDefault="000E7899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CB6CC5" w:rsidRPr="00CB6CC5" w:rsidRDefault="00CB6CC5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B6CC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B6CC5" w:rsidRDefault="00CB6CC5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B6C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B6CC5" w:rsidRPr="00CB6CC5" w:rsidRDefault="00CB6CC5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B6CC5"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района </w:t>
      </w:r>
    </w:p>
    <w:p w:rsidR="00CB6CC5" w:rsidRDefault="008621A5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01.09.2016</w:t>
      </w:r>
      <w:r w:rsidR="00CB6CC5" w:rsidRPr="00CB6CC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806-П</w:t>
      </w:r>
    </w:p>
    <w:p w:rsidR="00CB6CC5" w:rsidRDefault="00CB6CC5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CB6CC5" w:rsidRPr="00CB6CC5" w:rsidRDefault="00CB6CC5" w:rsidP="00CB6CC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DD0298" w:rsidRDefault="002E68EA" w:rsidP="00CB6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C5">
        <w:rPr>
          <w:rFonts w:ascii="Times New Roman" w:hAnsi="Times New Roman" w:cs="Times New Roman"/>
          <w:b/>
          <w:sz w:val="28"/>
          <w:szCs w:val="28"/>
        </w:rPr>
        <w:t>Порядок разработки, утве</w:t>
      </w:r>
      <w:r w:rsidR="00753751">
        <w:rPr>
          <w:rFonts w:ascii="Times New Roman" w:hAnsi="Times New Roman" w:cs="Times New Roman"/>
          <w:b/>
          <w:sz w:val="28"/>
          <w:szCs w:val="28"/>
        </w:rPr>
        <w:t xml:space="preserve">рждения (одобрения) и </w:t>
      </w:r>
      <w:proofErr w:type="gramStart"/>
      <w:r w:rsidR="0010734B">
        <w:rPr>
          <w:rFonts w:ascii="Times New Roman" w:hAnsi="Times New Roman" w:cs="Times New Roman"/>
          <w:b/>
          <w:sz w:val="28"/>
          <w:szCs w:val="28"/>
        </w:rPr>
        <w:t>содержании</w:t>
      </w:r>
      <w:proofErr w:type="gramEnd"/>
      <w:r w:rsidRPr="00CB6CC5">
        <w:rPr>
          <w:rFonts w:ascii="Times New Roman" w:hAnsi="Times New Roman" w:cs="Times New Roman"/>
          <w:b/>
          <w:sz w:val="28"/>
          <w:szCs w:val="28"/>
        </w:rPr>
        <w:t xml:space="preserve"> стратегии социально-экономического развития Промышленновского муниципального района</w:t>
      </w:r>
    </w:p>
    <w:p w:rsidR="00CB6CC5" w:rsidRPr="00CB6CC5" w:rsidRDefault="00CB6CC5" w:rsidP="00CB6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EA" w:rsidRDefault="002E68EA" w:rsidP="00CB6C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68EA" w:rsidRDefault="002E68EA" w:rsidP="00CB6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68EA" w:rsidRDefault="002E68EA" w:rsidP="00CB6CC5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8EA">
        <w:rPr>
          <w:rFonts w:ascii="Times New Roman" w:hAnsi="Times New Roman" w:cs="Times New Roman"/>
          <w:sz w:val="28"/>
          <w:szCs w:val="28"/>
        </w:rPr>
        <w:t>Порядок разработки, утверждения (одобрения) и содержания стратегии социально-экономического развития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единого методологического подхода, унификации способов и принципов формирования</w:t>
      </w:r>
      <w:r w:rsidR="00166298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Промышленновского муниципального района.</w:t>
      </w:r>
    </w:p>
    <w:p w:rsidR="00166298" w:rsidRDefault="00166298" w:rsidP="002E68E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понятия:</w:t>
      </w:r>
    </w:p>
    <w:p w:rsidR="00166298" w:rsidRDefault="00166298" w:rsidP="0016629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(далее – Стратегия) – это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591FFC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(далее – район)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стратегическое планирование - деятельность участников стратегического планирования по </w:t>
      </w:r>
      <w:proofErr w:type="spellStart"/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целеполаганию</w:t>
      </w:r>
      <w:proofErr w:type="spellEnd"/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прогнозированию, планированию и программированию социально-экономического развития муниципальных образов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аний, отраслей экономики и сферы</w:t>
      </w: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управления,  направленная на решение задач устойчивого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6298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долгосрочный период - период, следующий за текущим годом, продолжительностью более шести лет;</w:t>
      </w:r>
    </w:p>
    <w:p w:rsidR="00C74610" w:rsidRDefault="00FE088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0888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документ стратегического планирования - документированная информация, разрабатываемая, рассматриваемая и утверждаемая (одобряемая) органами местного самоуправления и иными участниками стратегического планирования;</w:t>
      </w:r>
    </w:p>
    <w:p w:rsidR="00FE0888" w:rsidRDefault="00FE088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E088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прогноз со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циально-экономического развития </w:t>
      </w:r>
      <w:r w:rsidRPr="00FE08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FE08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среднесрочный или долгосрочный период;</w:t>
      </w:r>
    </w:p>
    <w:p w:rsidR="00FE0888" w:rsidRDefault="00FE088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определенной сфере деятельности, отнесенной к полномочиям органов местного самоуправления по решению вопросов местного значения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и/или исполнению переданных отдельных государственных полномочий;</w:t>
      </w:r>
      <w:proofErr w:type="gramEnd"/>
    </w:p>
    <w:p w:rsidR="00FE0888" w:rsidRDefault="00FE088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2740D" w:rsidRPr="00C2740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корректировка документа стратегического планирования - изменение документа стратегического планирования без изменения периода</w:t>
      </w:r>
      <w:r w:rsidR="00C274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на который разрабатывался </w:t>
      </w:r>
      <w:r w:rsidR="00C2740D" w:rsidRPr="00C274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документ стратегического планирования;</w:t>
      </w:r>
    </w:p>
    <w:p w:rsidR="00B8257D" w:rsidRDefault="00B8257D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82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8257D" w:rsidRDefault="00B8257D" w:rsidP="00B8257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B82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Правовое регулирование стратегического планирования основывается на Конституции Российской Федерации и осуществляется в соответствии с федеральными конституционными законами, Федеральным </w:t>
      </w:r>
      <w:r w:rsidRPr="00B8257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законом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Pr="00B82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FE5947">
        <w:rPr>
          <w:rFonts w:ascii="Times New Roman" w:hAnsi="Times New Roman" w:cs="Times New Roman"/>
          <w:color w:val="000000"/>
          <w:spacing w:val="3"/>
          <w:sz w:val="28"/>
          <w:szCs w:val="28"/>
        </w:rPr>
        <w:t>Кемеровской области</w:t>
      </w:r>
      <w:r w:rsidRPr="00B8257D">
        <w:rPr>
          <w:rFonts w:ascii="Times New Roman" w:hAnsi="Times New Roman" w:cs="Times New Roman"/>
          <w:color w:val="000000"/>
          <w:spacing w:val="3"/>
          <w:sz w:val="28"/>
          <w:szCs w:val="28"/>
        </w:rPr>
        <w:t>, муниципальными</w:t>
      </w:r>
      <w:proofErr w:type="gramEnd"/>
      <w:r w:rsidRPr="00B825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нормативными правовыми актами.</w:t>
      </w:r>
    </w:p>
    <w:p w:rsidR="00503707" w:rsidRDefault="00503707" w:rsidP="00503707">
      <w:pPr>
        <w:pStyle w:val="a3"/>
        <w:ind w:left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03707" w:rsidRPr="00DA4D7B" w:rsidRDefault="00503707" w:rsidP="00DA4D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A4D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Документы </w:t>
      </w:r>
      <w:r w:rsidR="00B1507A" w:rsidRPr="00DA4D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стратегического планирования социально-экономического развития </w:t>
      </w:r>
      <w:r w:rsidR="00FE594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</w:p>
    <w:p w:rsidR="00B1507A" w:rsidRDefault="00B1507A" w:rsidP="00B1507A">
      <w:pPr>
        <w:pStyle w:val="a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1507A" w:rsidRDefault="00B1507A" w:rsidP="00C522E4">
      <w:pPr>
        <w:pStyle w:val="a3"/>
        <w:numPr>
          <w:ilvl w:val="1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документам стратегического планирования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(далее – документы </w:t>
      </w:r>
      <w:r w:rsidRPr="00B150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стратегического планирования) относятся:</w:t>
      </w:r>
    </w:p>
    <w:p w:rsidR="00B1507A" w:rsidRDefault="00B1507A" w:rsidP="00C522E4">
      <w:pPr>
        <w:pStyle w:val="a3"/>
        <w:numPr>
          <w:ilvl w:val="2"/>
          <w:numId w:val="1"/>
        </w:numPr>
        <w:spacing w:after="0" w:line="384" w:lineRule="atLeast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150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стратегия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B1507A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A4BE9" w:rsidRDefault="00B1507A" w:rsidP="00C522E4">
      <w:pPr>
        <w:pStyle w:val="a3"/>
        <w:numPr>
          <w:ilvl w:val="2"/>
          <w:numId w:val="1"/>
        </w:numPr>
        <w:spacing w:after="0" w:line="384" w:lineRule="atLeast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A4BE9" w:rsidRDefault="00B1507A" w:rsidP="00C522E4">
      <w:pPr>
        <w:pStyle w:val="a3"/>
        <w:numPr>
          <w:ilvl w:val="2"/>
          <w:numId w:val="1"/>
        </w:numPr>
        <w:spacing w:after="0" w:line="384" w:lineRule="atLeast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прогноз социально-экономического развития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среднесрочный или долгосрочный период;</w:t>
      </w:r>
    </w:p>
    <w:p w:rsidR="006A4BE9" w:rsidRDefault="00B1507A" w:rsidP="00C522E4">
      <w:pPr>
        <w:pStyle w:val="a3"/>
        <w:numPr>
          <w:ilvl w:val="2"/>
          <w:numId w:val="1"/>
        </w:numPr>
        <w:spacing w:after="0" w:line="384" w:lineRule="atLeast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бюджетный прогноз </w:t>
      </w:r>
      <w:r w:rsidR="00591FF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</w:t>
      </w: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долгосрочный период;</w:t>
      </w:r>
    </w:p>
    <w:p w:rsidR="00B1507A" w:rsidRDefault="00B1507A" w:rsidP="00C522E4">
      <w:pPr>
        <w:pStyle w:val="a3"/>
        <w:numPr>
          <w:ilvl w:val="2"/>
          <w:numId w:val="1"/>
        </w:numPr>
        <w:spacing w:after="0" w:line="384" w:lineRule="atLeast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A4BE9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муниципальная программа.</w:t>
      </w:r>
    </w:p>
    <w:p w:rsidR="006A4BE9" w:rsidRDefault="006A4BE9" w:rsidP="00C522E4">
      <w:pPr>
        <w:pStyle w:val="a3"/>
        <w:numPr>
          <w:ilvl w:val="1"/>
          <w:numId w:val="1"/>
        </w:numPr>
        <w:spacing w:after="0" w:line="384" w:lineRule="atLeast"/>
        <w:ind w:left="0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Последовательность и порядок разработки документов стратегического планирования Промышленновского муниципального района определяются администрацией Промышленновского муниципального района. </w:t>
      </w:r>
    </w:p>
    <w:p w:rsidR="00DA4D7B" w:rsidRDefault="00DA4D7B" w:rsidP="002452AD">
      <w:pPr>
        <w:pStyle w:val="a3"/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A4D7B" w:rsidRDefault="00DA4D7B" w:rsidP="002452AD">
      <w:pPr>
        <w:pStyle w:val="a3"/>
        <w:numPr>
          <w:ilvl w:val="0"/>
          <w:numId w:val="1"/>
        </w:numPr>
        <w:spacing w:after="0" w:line="384" w:lineRule="atLeast"/>
        <w:ind w:left="0" w:firstLine="426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разработки</w:t>
      </w:r>
      <w:r w:rsidR="00FE5947">
        <w:rPr>
          <w:rFonts w:ascii="Times New Roman" w:hAnsi="Times New Roman" w:cs="Times New Roman"/>
          <w:color w:val="000000"/>
          <w:spacing w:val="3"/>
          <w:sz w:val="28"/>
          <w:szCs w:val="28"/>
        </w:rPr>
        <w:t>, утверждения (одобрения)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стратег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E594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содержание</w:t>
      </w:r>
    </w:p>
    <w:p w:rsidR="002452AD" w:rsidRDefault="002452AD" w:rsidP="002452AD">
      <w:pPr>
        <w:pStyle w:val="a3"/>
        <w:spacing w:after="0" w:line="384" w:lineRule="atLeast"/>
        <w:ind w:left="42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A4D7B" w:rsidRDefault="00DA4D7B" w:rsidP="002452AD">
      <w:pPr>
        <w:pStyle w:val="a3"/>
        <w:numPr>
          <w:ilvl w:val="1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Стратегия социально-экономического развития Промышленновского муниципального района разрабатывается администрацией Промышленновского муниципального района в целях определения приоритетов, целей и задач социально-экономического развития Промышленновского муниципального района, согласованных с приоритетами и целями социально-экономического развития Кемеровской области и Российс</w:t>
      </w:r>
      <w:r w:rsidR="004C73B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кой Федерации на период до 2025 года</w:t>
      </w:r>
      <w:r w:rsidR="0058003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E5947" w:rsidRDefault="00FE5947" w:rsidP="00FE5947">
      <w:pPr>
        <w:pStyle w:val="a3"/>
        <w:numPr>
          <w:ilvl w:val="1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Стратегия социально-экономического развития района является основой для разработки плана мероприятий по реализации стратегии.</w:t>
      </w:r>
    </w:p>
    <w:p w:rsidR="00FE5947" w:rsidRPr="006A4BE9" w:rsidRDefault="00FE5947" w:rsidP="00FE5947">
      <w:pPr>
        <w:pStyle w:val="a3"/>
        <w:numPr>
          <w:ilvl w:val="1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атегии направляется в Совет народных депутатов Промышленновского муниципального района для рассмотрения и одобрения. После одобрения Советом народных депутатов стратегия социально-экономического развития Промышленновского муниципального района утверждается администрацией Промышленновского муниципального района.</w:t>
      </w:r>
    </w:p>
    <w:p w:rsidR="00580033" w:rsidRDefault="00580033" w:rsidP="00FE5947">
      <w:pPr>
        <w:pStyle w:val="a3"/>
        <w:numPr>
          <w:ilvl w:val="1"/>
          <w:numId w:val="1"/>
        </w:numPr>
        <w:spacing w:after="0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Стратегия социально-экономического развития содержит:</w:t>
      </w:r>
    </w:p>
    <w:p w:rsidR="00580033" w:rsidRDefault="004C73B4" w:rsidP="00FE5947">
      <w:pPr>
        <w:pStyle w:val="a3"/>
        <w:numPr>
          <w:ilvl w:val="3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условия социально-экономического развития района;</w:t>
      </w:r>
    </w:p>
    <w:p w:rsidR="004C73B4" w:rsidRDefault="004C73B4" w:rsidP="00FE5947">
      <w:pPr>
        <w:pStyle w:val="a3"/>
        <w:numPr>
          <w:ilvl w:val="3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риски для района;</w:t>
      </w:r>
    </w:p>
    <w:p w:rsidR="004C73B4" w:rsidRDefault="004C73B4" w:rsidP="00FE5947">
      <w:pPr>
        <w:pStyle w:val="a3"/>
        <w:numPr>
          <w:ilvl w:val="3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сценарии социально-экономического развития района;</w:t>
      </w:r>
    </w:p>
    <w:p w:rsidR="004C73B4" w:rsidRDefault="004C73B4" w:rsidP="00FE5947">
      <w:pPr>
        <w:pStyle w:val="a3"/>
        <w:numPr>
          <w:ilvl w:val="3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Стратегические цели и приоритетные направления социально-экономического развития района</w:t>
      </w:r>
      <w:r w:rsidR="002A0DCD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A0DCD" w:rsidRDefault="002A0DCD" w:rsidP="00FE5947">
      <w:pPr>
        <w:pStyle w:val="a3"/>
        <w:numPr>
          <w:ilvl w:val="3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Механизм реализации стратегии социально-экономического развития района.</w:t>
      </w:r>
    </w:p>
    <w:p w:rsidR="0010734B" w:rsidRDefault="0010734B" w:rsidP="0010734B">
      <w:pPr>
        <w:pStyle w:val="a3"/>
        <w:numPr>
          <w:ilvl w:val="1"/>
          <w:numId w:val="1"/>
        </w:numPr>
        <w:spacing w:after="0" w:line="384" w:lineRule="atLeast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Корректировка документов стратегического планирования рекомендуется производить не реже одного раза в трехлетний период, а также при кардинальном изменении внутренней и внешней среды или после достижения намеченных целей.</w:t>
      </w:r>
    </w:p>
    <w:p w:rsidR="00B1507A" w:rsidRDefault="00B1507A" w:rsidP="006A4BE9">
      <w:pPr>
        <w:pStyle w:val="a3"/>
        <w:ind w:left="108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452AD" w:rsidRDefault="002452AD" w:rsidP="006A4BE9">
      <w:pPr>
        <w:pStyle w:val="a3"/>
        <w:ind w:left="108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2452AD" w:rsidRPr="002452AD" w:rsidTr="008C31E4">
        <w:tc>
          <w:tcPr>
            <w:tcW w:w="5868" w:type="dxa"/>
            <w:shd w:val="clear" w:color="auto" w:fill="auto"/>
          </w:tcPr>
          <w:p w:rsidR="002452AD" w:rsidRPr="002452AD" w:rsidRDefault="002452AD" w:rsidP="00245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2452AD" w:rsidRPr="002452AD" w:rsidRDefault="002452AD" w:rsidP="0024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AD" w:rsidRPr="002452AD" w:rsidTr="008C31E4">
        <w:tc>
          <w:tcPr>
            <w:tcW w:w="5868" w:type="dxa"/>
            <w:shd w:val="clear" w:color="auto" w:fill="auto"/>
          </w:tcPr>
          <w:p w:rsidR="002452AD" w:rsidRPr="002452AD" w:rsidRDefault="002452AD" w:rsidP="00245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  <w:p w:rsidR="002452AD" w:rsidRPr="002452AD" w:rsidRDefault="002452AD" w:rsidP="00245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452AD" w:rsidRPr="002452AD" w:rsidRDefault="002452AD" w:rsidP="0024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 xml:space="preserve">  О.А. </w:t>
            </w:r>
            <w:proofErr w:type="spellStart"/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</w:p>
        </w:tc>
      </w:tr>
    </w:tbl>
    <w:p w:rsidR="002452AD" w:rsidRPr="00B1507A" w:rsidRDefault="002452AD" w:rsidP="006A4BE9">
      <w:pPr>
        <w:pStyle w:val="a3"/>
        <w:ind w:left="108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66298" w:rsidRP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66298" w:rsidRPr="00166298" w:rsidRDefault="00166298" w:rsidP="0016629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66298" w:rsidRPr="00166298" w:rsidRDefault="00166298" w:rsidP="0016629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298" w:rsidRPr="002E68EA" w:rsidRDefault="00166298" w:rsidP="001662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8EA" w:rsidRPr="002E68EA" w:rsidRDefault="002E68EA" w:rsidP="002E68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2E68EA" w:rsidRPr="002E68EA" w:rsidSect="00C757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F7" w:rsidRDefault="00F32FF7" w:rsidP="0053627F">
      <w:pPr>
        <w:spacing w:after="0" w:line="240" w:lineRule="auto"/>
      </w:pPr>
      <w:r>
        <w:separator/>
      </w:r>
    </w:p>
  </w:endnote>
  <w:endnote w:type="continuationSeparator" w:id="0">
    <w:p w:rsidR="00F32FF7" w:rsidRDefault="00F32FF7" w:rsidP="005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3234"/>
      <w:docPartObj>
        <w:docPartGallery w:val="Page Numbers (Bottom of Page)"/>
        <w:docPartUnique/>
      </w:docPartObj>
    </w:sdtPr>
    <w:sdtContent>
      <w:p w:rsidR="001C3283" w:rsidRDefault="00FC4E12">
        <w:pPr>
          <w:pStyle w:val="a7"/>
          <w:jc w:val="right"/>
        </w:pPr>
        <w:r>
          <w:t>4</w:t>
        </w:r>
      </w:p>
      <w:p w:rsidR="00FC4E12" w:rsidRDefault="00FC4E12">
        <w:pPr>
          <w:pStyle w:val="a7"/>
          <w:jc w:val="right"/>
        </w:pPr>
      </w:p>
      <w:p w:rsidR="0094554E" w:rsidRDefault="00665DC8">
        <w:pPr>
          <w:pStyle w:val="a7"/>
          <w:jc w:val="right"/>
        </w:pPr>
      </w:p>
    </w:sdtContent>
  </w:sdt>
  <w:p w:rsidR="0094554E" w:rsidRDefault="009455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F7" w:rsidRDefault="00F32FF7" w:rsidP="0053627F">
      <w:pPr>
        <w:spacing w:after="0" w:line="240" w:lineRule="auto"/>
      </w:pPr>
      <w:r>
        <w:separator/>
      </w:r>
    </w:p>
  </w:footnote>
  <w:footnote w:type="continuationSeparator" w:id="0">
    <w:p w:rsidR="00F32FF7" w:rsidRDefault="00F32FF7" w:rsidP="005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F34"/>
    <w:multiLevelType w:val="hybridMultilevel"/>
    <w:tmpl w:val="C8FE608A"/>
    <w:lvl w:ilvl="0" w:tplc="05329C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A398C"/>
    <w:multiLevelType w:val="multilevel"/>
    <w:tmpl w:val="B01E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EA"/>
    <w:rsid w:val="00016CC9"/>
    <w:rsid w:val="00032A0F"/>
    <w:rsid w:val="000E7899"/>
    <w:rsid w:val="000F1540"/>
    <w:rsid w:val="0010734B"/>
    <w:rsid w:val="00166298"/>
    <w:rsid w:val="001C3283"/>
    <w:rsid w:val="001E56CE"/>
    <w:rsid w:val="002452AD"/>
    <w:rsid w:val="002566A9"/>
    <w:rsid w:val="00272C3A"/>
    <w:rsid w:val="002A0DCD"/>
    <w:rsid w:val="002B2A8F"/>
    <w:rsid w:val="002E68EA"/>
    <w:rsid w:val="003F199E"/>
    <w:rsid w:val="004C73B4"/>
    <w:rsid w:val="00503707"/>
    <w:rsid w:val="00520D0F"/>
    <w:rsid w:val="0053627F"/>
    <w:rsid w:val="00580033"/>
    <w:rsid w:val="00591FFC"/>
    <w:rsid w:val="005F74EE"/>
    <w:rsid w:val="006407CC"/>
    <w:rsid w:val="00646A84"/>
    <w:rsid w:val="00665DC8"/>
    <w:rsid w:val="006A4BE9"/>
    <w:rsid w:val="006D5716"/>
    <w:rsid w:val="00701C42"/>
    <w:rsid w:val="00736AB5"/>
    <w:rsid w:val="007415D5"/>
    <w:rsid w:val="007528A7"/>
    <w:rsid w:val="00753751"/>
    <w:rsid w:val="00823D26"/>
    <w:rsid w:val="00834B41"/>
    <w:rsid w:val="00860E04"/>
    <w:rsid w:val="008621A5"/>
    <w:rsid w:val="0086230D"/>
    <w:rsid w:val="008F4D9C"/>
    <w:rsid w:val="00900FF5"/>
    <w:rsid w:val="0094554E"/>
    <w:rsid w:val="009F7285"/>
    <w:rsid w:val="00A31EFA"/>
    <w:rsid w:val="00A47706"/>
    <w:rsid w:val="00A56617"/>
    <w:rsid w:val="00AB21E8"/>
    <w:rsid w:val="00AB7259"/>
    <w:rsid w:val="00B1507A"/>
    <w:rsid w:val="00B8257D"/>
    <w:rsid w:val="00B83524"/>
    <w:rsid w:val="00BC3BD3"/>
    <w:rsid w:val="00BD4908"/>
    <w:rsid w:val="00C2740D"/>
    <w:rsid w:val="00C522E4"/>
    <w:rsid w:val="00C74610"/>
    <w:rsid w:val="00C7572C"/>
    <w:rsid w:val="00CB6CC5"/>
    <w:rsid w:val="00DA4D7B"/>
    <w:rsid w:val="00DD0298"/>
    <w:rsid w:val="00E8196F"/>
    <w:rsid w:val="00F32FF7"/>
    <w:rsid w:val="00FC2D6E"/>
    <w:rsid w:val="00FC4E12"/>
    <w:rsid w:val="00FE0888"/>
    <w:rsid w:val="00FE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paragraph" w:styleId="4">
    <w:name w:val="heading 4"/>
    <w:basedOn w:val="a"/>
    <w:next w:val="a"/>
    <w:link w:val="40"/>
    <w:semiHidden/>
    <w:unhideWhenUsed/>
    <w:qFormat/>
    <w:rsid w:val="00C757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572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EA"/>
    <w:pPr>
      <w:ind w:left="720"/>
      <w:contextualSpacing/>
    </w:pPr>
  </w:style>
  <w:style w:type="character" w:customStyle="1" w:styleId="apple-converted-space">
    <w:name w:val="apple-converted-space"/>
    <w:basedOn w:val="a0"/>
    <w:rsid w:val="00166298"/>
  </w:style>
  <w:style w:type="paragraph" w:styleId="a4">
    <w:name w:val="Normal (Web)"/>
    <w:basedOn w:val="a"/>
    <w:uiPriority w:val="99"/>
    <w:semiHidden/>
    <w:unhideWhenUsed/>
    <w:rsid w:val="0016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27F"/>
  </w:style>
  <w:style w:type="paragraph" w:styleId="a7">
    <w:name w:val="footer"/>
    <w:basedOn w:val="a"/>
    <w:link w:val="a8"/>
    <w:uiPriority w:val="99"/>
    <w:unhideWhenUsed/>
    <w:rsid w:val="0053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27F"/>
  </w:style>
  <w:style w:type="character" w:customStyle="1" w:styleId="40">
    <w:name w:val="Заголовок 4 Знак"/>
    <w:basedOn w:val="a0"/>
    <w:link w:val="4"/>
    <w:semiHidden/>
    <w:rsid w:val="00C7572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C7572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Title">
    <w:name w:val="ConsPlusTitle"/>
    <w:rsid w:val="00C75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27</cp:revision>
  <cp:lastPrinted>2016-08-31T03:58:00Z</cp:lastPrinted>
  <dcterms:created xsi:type="dcterms:W3CDTF">2016-08-18T08:20:00Z</dcterms:created>
  <dcterms:modified xsi:type="dcterms:W3CDTF">2016-09-05T05:10:00Z</dcterms:modified>
</cp:coreProperties>
</file>