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Pr="008C2BAB" w:rsidRDefault="008C2BAB" w:rsidP="008C2BAB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 w:rsidR="00E64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6A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созыв, </w:t>
      </w:r>
      <w:r w:rsidR="00E64A1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2A34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22.12.2016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2A34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262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 Промышленная</w:t>
      </w:r>
    </w:p>
    <w:p w:rsidR="005E2910" w:rsidRPr="0055694C" w:rsidRDefault="005E2910" w:rsidP="00CD7B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BEF" w:rsidRDefault="00A9046E" w:rsidP="004B25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дополнительных мерах</w:t>
      </w:r>
    </w:p>
    <w:p w:rsidR="0055694C" w:rsidRPr="00D90069" w:rsidRDefault="00A9046E" w:rsidP="004B25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обеспечению безопасности населения на объектах </w:t>
      </w:r>
      <w:r w:rsidR="00CD7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2594" w:rsidRPr="00D9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жизнеобеспечения</w:t>
      </w:r>
      <w:r w:rsidR="00CD7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B2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D9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массового пребывания людей</w:t>
      </w:r>
    </w:p>
    <w:p w:rsidR="005E2910" w:rsidRPr="00D90069" w:rsidRDefault="005E2910" w:rsidP="004B25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452A5" w:rsidRPr="00D90069" w:rsidRDefault="005A1739" w:rsidP="004B2594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52A5" w:rsidRP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обеспечения безопасности населения, объектов жизнеобеспечения, социальной сферы в период подготовки и проведения общественно-массо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мероприятий и  заслушав</w:t>
      </w:r>
      <w:r w:rsidR="005771D1" w:rsidRP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заместителя главы Промышленновского муниципального района </w:t>
      </w:r>
      <w:r w:rsidR="00CE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В.Е. Сереброва,</w:t>
      </w:r>
      <w:r w:rsidR="00B12D5B" w:rsidRPr="00B1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МВД России по Промышленновскому району Е.Р. </w:t>
      </w:r>
      <w:proofErr w:type="spellStart"/>
      <w:r w:rsidR="00B1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Урманова</w:t>
      </w:r>
      <w:proofErr w:type="spellEnd"/>
      <w:r w:rsidR="00B1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Управления образования  администрации Промышленновского муни</w:t>
      </w:r>
      <w:r w:rsidR="00CE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района Т.В. </w:t>
      </w:r>
      <w:proofErr w:type="spellStart"/>
      <w:r w:rsidR="00CE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Мясоедовой</w:t>
      </w:r>
      <w:proofErr w:type="spellEnd"/>
      <w:r w:rsidR="006E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Управления культуры, молодежной политики, спорта и туризма администрации Промышленновского муниципального района</w:t>
      </w:r>
      <w:proofErr w:type="gramEnd"/>
      <w:r w:rsidR="00B1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О.А. </w:t>
      </w:r>
      <w:proofErr w:type="spellStart"/>
      <w:r w:rsidR="00CE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Волошановской</w:t>
      </w:r>
      <w:proofErr w:type="spellEnd"/>
      <w:r w:rsidRPr="005A1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дополнительных мерах по обеспечению безопасности населения на объектах жизнеобеспечения и массового пребывания людей</w:t>
      </w:r>
      <w:r w:rsidR="003452A5" w:rsidRP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народных депутатов Промышленновского муниципального района</w:t>
      </w:r>
    </w:p>
    <w:p w:rsidR="003452A5" w:rsidRPr="00D90069" w:rsidRDefault="003452A5" w:rsidP="004B259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D627B" w:rsidRDefault="003452A5" w:rsidP="006D6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069">
        <w:rPr>
          <w:rFonts w:ascii="Times New Roman" w:hAnsi="Times New Roman"/>
          <w:color w:val="000000"/>
          <w:sz w:val="28"/>
          <w:szCs w:val="28"/>
        </w:rPr>
        <w:t>1. Признать работу служб и предприятий Промышле</w:t>
      </w:r>
      <w:r w:rsidR="005771D1" w:rsidRPr="00D90069">
        <w:rPr>
          <w:rFonts w:ascii="Times New Roman" w:hAnsi="Times New Roman"/>
          <w:color w:val="000000"/>
          <w:sz w:val="28"/>
          <w:szCs w:val="28"/>
        </w:rPr>
        <w:t>нновского муниципального района</w:t>
      </w:r>
      <w:r w:rsidRPr="00D90069">
        <w:rPr>
          <w:rFonts w:ascii="Times New Roman" w:hAnsi="Times New Roman"/>
          <w:color w:val="000000"/>
          <w:sz w:val="28"/>
          <w:szCs w:val="28"/>
        </w:rPr>
        <w:t xml:space="preserve"> по обеспечению безопасности населения, объектов жизнеобеспечения, профилактике и предупреждению несчастных случаев, обеспечению охраны общественного порядка в местах </w:t>
      </w:r>
      <w:r w:rsidR="006E5076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D90069">
        <w:rPr>
          <w:rFonts w:ascii="Times New Roman" w:hAnsi="Times New Roman"/>
          <w:color w:val="000000"/>
          <w:sz w:val="28"/>
          <w:szCs w:val="28"/>
        </w:rPr>
        <w:t>массового пребывания людей</w:t>
      </w:r>
      <w:r w:rsidR="006E5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7E0" w:rsidRPr="00D90069">
        <w:rPr>
          <w:rFonts w:ascii="Times New Roman" w:hAnsi="Times New Roman"/>
          <w:color w:val="000000"/>
          <w:sz w:val="28"/>
          <w:szCs w:val="28"/>
        </w:rPr>
        <w:t>удовлетворительной.</w:t>
      </w:r>
      <w:r w:rsidR="008C27E0" w:rsidRPr="00D90069">
        <w:rPr>
          <w:rFonts w:ascii="Times New Roman" w:hAnsi="Times New Roman"/>
          <w:color w:val="000000"/>
          <w:sz w:val="28"/>
          <w:szCs w:val="28"/>
        </w:rPr>
        <w:br/>
      </w:r>
      <w:r w:rsidR="00A80C67" w:rsidRPr="00D90069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C27E0" w:rsidRPr="00D90069">
        <w:rPr>
          <w:rFonts w:ascii="Times New Roman" w:hAnsi="Times New Roman"/>
          <w:color w:val="000000"/>
          <w:sz w:val="28"/>
          <w:szCs w:val="28"/>
        </w:rPr>
        <w:t>2.</w:t>
      </w:r>
      <w:r w:rsidR="00CE56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69">
        <w:rPr>
          <w:rFonts w:ascii="Times New Roman" w:hAnsi="Times New Roman"/>
          <w:color w:val="000000"/>
          <w:sz w:val="28"/>
          <w:szCs w:val="28"/>
        </w:rPr>
        <w:t>Рекомендовать</w:t>
      </w:r>
      <w:r w:rsidR="00D9006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900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27B">
        <w:rPr>
          <w:rFonts w:ascii="Times New Roman" w:hAnsi="Times New Roman"/>
          <w:color w:val="000000"/>
          <w:sz w:val="28"/>
          <w:szCs w:val="28"/>
        </w:rPr>
        <w:t>органам</w:t>
      </w:r>
      <w:r w:rsidR="00D9006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84BFA" w:rsidRPr="00D90069">
        <w:rPr>
          <w:rFonts w:ascii="Times New Roman" w:hAnsi="Times New Roman"/>
          <w:color w:val="000000"/>
          <w:sz w:val="28"/>
          <w:szCs w:val="28"/>
        </w:rPr>
        <w:t>местного</w:t>
      </w:r>
      <w:r w:rsidR="004B259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84BFA" w:rsidRPr="00D90069">
        <w:rPr>
          <w:rFonts w:ascii="Times New Roman" w:hAnsi="Times New Roman"/>
          <w:color w:val="000000"/>
          <w:sz w:val="28"/>
          <w:szCs w:val="28"/>
        </w:rPr>
        <w:t>самоуправления Промышленновского муниципального района</w:t>
      </w:r>
      <w:r w:rsidR="00C91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7E0" w:rsidRPr="00D90069">
        <w:rPr>
          <w:rFonts w:ascii="Times New Roman" w:hAnsi="Times New Roman"/>
          <w:color w:val="000000"/>
          <w:sz w:val="28"/>
          <w:szCs w:val="28"/>
        </w:rPr>
        <w:t xml:space="preserve">принять дополнительные меры по обеспечению безаварийной работы систем жизнеобеспечения населения </w:t>
      </w:r>
      <w:r w:rsidR="008C27E0" w:rsidRPr="00D90069">
        <w:rPr>
          <w:rFonts w:ascii="Times New Roman" w:hAnsi="Times New Roman"/>
          <w:color w:val="000000"/>
          <w:sz w:val="28"/>
          <w:szCs w:val="28"/>
        </w:rPr>
        <w:lastRenderedPageBreak/>
        <w:t>Промышленновского муниципального района, в том числе в пр</w:t>
      </w:r>
      <w:r w:rsidR="004B2594">
        <w:rPr>
          <w:rFonts w:ascii="Times New Roman" w:hAnsi="Times New Roman"/>
          <w:color w:val="000000"/>
          <w:sz w:val="28"/>
          <w:szCs w:val="28"/>
        </w:rPr>
        <w:t>едстоящие новогодние праздники.</w:t>
      </w:r>
    </w:p>
    <w:p w:rsidR="006D627B" w:rsidRDefault="004B2594" w:rsidP="006D627B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27E0" w:rsidRPr="00D90069">
        <w:rPr>
          <w:rFonts w:ascii="Times New Roman" w:hAnsi="Times New Roman"/>
          <w:sz w:val="28"/>
          <w:szCs w:val="28"/>
        </w:rPr>
        <w:t xml:space="preserve">3. Рекомендовать начальнику отдела МВД России по Промышленновскому району Е.Р. </w:t>
      </w:r>
      <w:proofErr w:type="spellStart"/>
      <w:r w:rsidR="008C27E0" w:rsidRPr="00D90069">
        <w:rPr>
          <w:rFonts w:ascii="Times New Roman" w:hAnsi="Times New Roman"/>
          <w:sz w:val="28"/>
          <w:szCs w:val="28"/>
        </w:rPr>
        <w:t>Урманову</w:t>
      </w:r>
      <w:proofErr w:type="spellEnd"/>
      <w:r w:rsidR="008C27E0" w:rsidRPr="00D90069">
        <w:rPr>
          <w:rFonts w:ascii="Times New Roman" w:hAnsi="Times New Roman"/>
          <w:sz w:val="28"/>
          <w:szCs w:val="28"/>
        </w:rPr>
        <w:t>, начальнику ЛПП на ст. Промышленная А.А. Карцеву</w:t>
      </w:r>
      <w:r w:rsidR="00D90069">
        <w:rPr>
          <w:rFonts w:ascii="Times New Roman" w:hAnsi="Times New Roman"/>
          <w:sz w:val="28"/>
          <w:szCs w:val="28"/>
        </w:rPr>
        <w:t>, главам городского и сельских поселений</w:t>
      </w:r>
      <w:r w:rsidR="008C27E0" w:rsidRPr="00D90069">
        <w:rPr>
          <w:rFonts w:ascii="Times New Roman" w:hAnsi="Times New Roman" w:cs="Times New Roman"/>
          <w:sz w:val="28"/>
          <w:szCs w:val="28"/>
        </w:rPr>
        <w:t xml:space="preserve"> осуществить оценку полноты мер по обеспечению антитеррористической защищенности</w:t>
      </w:r>
      <w:r w:rsidR="003B3BAC">
        <w:rPr>
          <w:rFonts w:ascii="Times New Roman" w:hAnsi="Times New Roman" w:cs="Times New Roman"/>
          <w:sz w:val="28"/>
          <w:szCs w:val="28"/>
        </w:rPr>
        <w:t xml:space="preserve">  мест проведения праздничных мероприятий и массового пребывания людей. При необходимости принять дополнительные меры, направленные на усиление антитеррористической защищенности.</w:t>
      </w:r>
    </w:p>
    <w:p w:rsidR="0031577B" w:rsidRPr="006D627B" w:rsidRDefault="008C27E0" w:rsidP="006D627B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77B">
        <w:rPr>
          <w:rFonts w:ascii="Times New Roman" w:hAnsi="Times New Roman" w:cs="Times New Roman"/>
          <w:sz w:val="28"/>
          <w:szCs w:val="28"/>
        </w:rPr>
        <w:t xml:space="preserve">4. Главам </w:t>
      </w:r>
      <w:proofErr w:type="gramStart"/>
      <w:r w:rsidRPr="0031577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1577B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:rsidR="0031577B" w:rsidRDefault="008C27E0" w:rsidP="006D627B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69">
        <w:rPr>
          <w:rFonts w:ascii="Times New Roman" w:hAnsi="Times New Roman" w:cs="Times New Roman"/>
          <w:sz w:val="28"/>
          <w:szCs w:val="28"/>
        </w:rPr>
        <w:t>4.1. проанализировать состояние противопожарн</w:t>
      </w:r>
      <w:r w:rsidR="00877ABC" w:rsidRPr="00D90069">
        <w:rPr>
          <w:rFonts w:ascii="Times New Roman" w:hAnsi="Times New Roman" w:cs="Times New Roman"/>
          <w:sz w:val="28"/>
          <w:szCs w:val="28"/>
        </w:rPr>
        <w:t>ой защиты территорий на заседаниях</w:t>
      </w:r>
      <w:r w:rsidRPr="00D90069">
        <w:rPr>
          <w:rFonts w:ascii="Times New Roman" w:hAnsi="Times New Roman" w:cs="Times New Roman"/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 и утвердить комплекс профилактических мер по предупреждению пожаров и гибели людей;</w:t>
      </w:r>
    </w:p>
    <w:p w:rsidR="008C27E0" w:rsidRPr="0031577B" w:rsidRDefault="008C27E0" w:rsidP="006D6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069">
        <w:rPr>
          <w:rFonts w:ascii="Times New Roman" w:hAnsi="Times New Roman" w:cs="Times New Roman"/>
          <w:sz w:val="28"/>
          <w:szCs w:val="28"/>
        </w:rPr>
        <w:t>4.2. организовать и провести разъяснительную работу с населением о соблюдении  правил пожарной безопасности и порядка действий при возникновении пожара на территории населенных пунктов, предприятий и организаций;</w:t>
      </w:r>
    </w:p>
    <w:p w:rsidR="008C27E0" w:rsidRPr="00D90069" w:rsidRDefault="00877ABC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69">
        <w:rPr>
          <w:rFonts w:ascii="Times New Roman" w:hAnsi="Times New Roman" w:cs="Times New Roman"/>
          <w:sz w:val="28"/>
          <w:szCs w:val="28"/>
        </w:rPr>
        <w:t>4</w:t>
      </w:r>
      <w:r w:rsidR="008C27E0" w:rsidRPr="00D90069">
        <w:rPr>
          <w:rFonts w:ascii="Times New Roman" w:hAnsi="Times New Roman" w:cs="Times New Roman"/>
          <w:sz w:val="28"/>
          <w:szCs w:val="28"/>
        </w:rPr>
        <w:t>.3. активизировать работу по пропаганде и добровольному участию населения в решении вопросов противо</w:t>
      </w:r>
      <w:r w:rsidR="00D90069">
        <w:rPr>
          <w:rFonts w:ascii="Times New Roman" w:hAnsi="Times New Roman" w:cs="Times New Roman"/>
          <w:sz w:val="28"/>
          <w:szCs w:val="28"/>
        </w:rPr>
        <w:t>пожарной защиты жилых помещений;</w:t>
      </w:r>
    </w:p>
    <w:p w:rsidR="008C27E0" w:rsidRPr="00D90069" w:rsidRDefault="00877ABC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69">
        <w:rPr>
          <w:rFonts w:ascii="Times New Roman" w:hAnsi="Times New Roman" w:cs="Times New Roman"/>
          <w:sz w:val="28"/>
          <w:szCs w:val="28"/>
        </w:rPr>
        <w:t>4.4. о</w:t>
      </w:r>
      <w:r w:rsidR="008C27E0" w:rsidRPr="00D90069">
        <w:rPr>
          <w:rFonts w:ascii="Times New Roman" w:hAnsi="Times New Roman" w:cs="Times New Roman"/>
          <w:sz w:val="28"/>
          <w:szCs w:val="28"/>
        </w:rPr>
        <w:t xml:space="preserve">пределить порядок и осуществлять постоянный </w:t>
      </w:r>
      <w:proofErr w:type="gramStart"/>
      <w:r w:rsidR="008C27E0" w:rsidRPr="00D900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7E0" w:rsidRPr="00D90069">
        <w:rPr>
          <w:rFonts w:ascii="Times New Roman" w:hAnsi="Times New Roman" w:cs="Times New Roman"/>
          <w:sz w:val="28"/>
          <w:szCs w:val="28"/>
        </w:rPr>
        <w:t xml:space="preserve"> своевременной очисткой от снега дорог, проездов, подъездов к зданиям с целью беспрепятственного проезда пожарн</w:t>
      </w:r>
      <w:r w:rsidR="00D90069">
        <w:rPr>
          <w:rFonts w:ascii="Times New Roman" w:hAnsi="Times New Roman" w:cs="Times New Roman"/>
          <w:sz w:val="28"/>
          <w:szCs w:val="28"/>
        </w:rPr>
        <w:t>ой техники к ним в зимнее время;</w:t>
      </w:r>
      <w:r w:rsidR="008C27E0" w:rsidRPr="00D900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27E0" w:rsidRPr="00D90069" w:rsidRDefault="00877ABC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69">
        <w:rPr>
          <w:rFonts w:ascii="Times New Roman" w:hAnsi="Times New Roman" w:cs="Times New Roman"/>
          <w:sz w:val="28"/>
          <w:szCs w:val="28"/>
        </w:rPr>
        <w:t>4.5. п</w:t>
      </w:r>
      <w:r w:rsidR="008C27E0" w:rsidRPr="00D90069">
        <w:rPr>
          <w:rFonts w:ascii="Times New Roman" w:hAnsi="Times New Roman" w:cs="Times New Roman"/>
          <w:sz w:val="28"/>
          <w:szCs w:val="28"/>
        </w:rPr>
        <w:t>ровести проверку и взять на особый контроль утепление источников противопожарного водоснабжения, обустройство незамерзающих прорубей, а так же своевременную их очистку от снега и льда для использования в условиях низких температур.</w:t>
      </w:r>
    </w:p>
    <w:p w:rsidR="00877ABC" w:rsidRPr="00D90069" w:rsidRDefault="00877ABC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Рекомендовать руководителям учреждений и предприятий всех форм собственности принять меры по недо</w:t>
      </w:r>
      <w:r w:rsidR="003B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пущению чрезвычайных ситуаций в</w:t>
      </w:r>
      <w:r w:rsidR="006D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 (предприятиях) и прилегающих к ним территориям</w:t>
      </w:r>
      <w:r w:rsid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ABC" w:rsidRPr="00D90069" w:rsidRDefault="00A80C67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69">
        <w:rPr>
          <w:rFonts w:ascii="Times New Roman" w:hAnsi="Times New Roman" w:cs="Times New Roman"/>
          <w:sz w:val="28"/>
          <w:szCs w:val="28"/>
        </w:rPr>
        <w:t>6</w:t>
      </w:r>
      <w:r w:rsidR="006A5BB2">
        <w:rPr>
          <w:rFonts w:ascii="Times New Roman" w:hAnsi="Times New Roman" w:cs="Times New Roman"/>
          <w:sz w:val="28"/>
          <w:szCs w:val="28"/>
        </w:rPr>
        <w:t xml:space="preserve">. </w:t>
      </w:r>
      <w:r w:rsidR="00877ABC" w:rsidRPr="00D90069">
        <w:rPr>
          <w:rFonts w:ascii="Times New Roman" w:hAnsi="Times New Roman" w:cs="Times New Roman"/>
          <w:sz w:val="28"/>
          <w:szCs w:val="28"/>
        </w:rPr>
        <w:t xml:space="preserve">Рекомендовать начальнику Управления культуры, молодежной политики,  спорта и туризма администрации Промышленновского муниципального района О.А. </w:t>
      </w:r>
      <w:proofErr w:type="spellStart"/>
      <w:r w:rsidR="00877ABC" w:rsidRPr="00D90069">
        <w:rPr>
          <w:rFonts w:ascii="Times New Roman" w:hAnsi="Times New Roman" w:cs="Times New Roman"/>
          <w:sz w:val="28"/>
          <w:szCs w:val="28"/>
        </w:rPr>
        <w:t>Волошановской</w:t>
      </w:r>
      <w:proofErr w:type="spellEnd"/>
      <w:r w:rsidR="00877ABC" w:rsidRPr="00D90069">
        <w:rPr>
          <w:rFonts w:ascii="Times New Roman" w:hAnsi="Times New Roman" w:cs="Times New Roman"/>
          <w:sz w:val="28"/>
          <w:szCs w:val="28"/>
        </w:rPr>
        <w:t xml:space="preserve">  и  начальнику Управления образования администрации  Промышленновского муниципального района  Т.В. </w:t>
      </w:r>
      <w:proofErr w:type="spellStart"/>
      <w:r w:rsidR="00877ABC" w:rsidRPr="00D90069">
        <w:rPr>
          <w:rFonts w:ascii="Times New Roman" w:hAnsi="Times New Roman" w:cs="Times New Roman"/>
          <w:sz w:val="28"/>
          <w:szCs w:val="28"/>
        </w:rPr>
        <w:t>Мясоедовой</w:t>
      </w:r>
      <w:proofErr w:type="spellEnd"/>
      <w:r w:rsidR="00877ABC" w:rsidRPr="00D9006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77ABC" w:rsidRPr="00D90069" w:rsidRDefault="00A80C67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69">
        <w:rPr>
          <w:rFonts w:ascii="Times New Roman" w:hAnsi="Times New Roman" w:cs="Times New Roman"/>
          <w:sz w:val="28"/>
          <w:szCs w:val="28"/>
        </w:rPr>
        <w:t>6</w:t>
      </w:r>
      <w:r w:rsidR="00877ABC" w:rsidRPr="00D90069">
        <w:rPr>
          <w:rFonts w:ascii="Times New Roman" w:hAnsi="Times New Roman" w:cs="Times New Roman"/>
          <w:sz w:val="28"/>
          <w:szCs w:val="28"/>
        </w:rPr>
        <w:t>.1. организовать проведение инструктажей с персоналом культурно-развлекательных, спортивных, образовательных учреждений и других организаций с массовым пребыванием людей «О мерах по предупреждению чрезвычайных ситуаций в период проведения праздничных мероприятий и порядке взаимодействия с экстренными оперативными службами;</w:t>
      </w:r>
    </w:p>
    <w:p w:rsidR="00877ABC" w:rsidRPr="00D90069" w:rsidRDefault="00A80C67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69">
        <w:rPr>
          <w:rFonts w:ascii="Times New Roman" w:hAnsi="Times New Roman" w:cs="Times New Roman"/>
          <w:sz w:val="28"/>
          <w:szCs w:val="28"/>
        </w:rPr>
        <w:t>6</w:t>
      </w:r>
      <w:r w:rsidR="00877ABC" w:rsidRPr="00D90069">
        <w:rPr>
          <w:rFonts w:ascii="Times New Roman" w:hAnsi="Times New Roman" w:cs="Times New Roman"/>
          <w:sz w:val="28"/>
          <w:szCs w:val="28"/>
        </w:rPr>
        <w:t>.2. провести разъяснительные беседы с учащимися и персоналом образовательных учреждений о правилах пожарной безопасности в период проведения праздничных мероприятий, в том числе о правилах безопасности при пользов</w:t>
      </w:r>
      <w:r w:rsidR="00D90069">
        <w:rPr>
          <w:rFonts w:ascii="Times New Roman" w:hAnsi="Times New Roman" w:cs="Times New Roman"/>
          <w:sz w:val="28"/>
          <w:szCs w:val="28"/>
        </w:rPr>
        <w:t>ании пиротехническими изделиями;</w:t>
      </w:r>
    </w:p>
    <w:p w:rsidR="00877ABC" w:rsidRPr="00D90069" w:rsidRDefault="00A80C67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6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77ABC" w:rsidRPr="00D90069">
        <w:rPr>
          <w:rFonts w:ascii="Times New Roman" w:hAnsi="Times New Roman" w:cs="Times New Roman"/>
          <w:sz w:val="28"/>
          <w:szCs w:val="28"/>
        </w:rPr>
        <w:t>.3. ужесточить контрольно- пропускной режим на время проведения утренников и мероприятий, посвященных Новому году;</w:t>
      </w:r>
    </w:p>
    <w:p w:rsidR="00877ABC" w:rsidRPr="00D90069" w:rsidRDefault="00A80C67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69">
        <w:rPr>
          <w:rFonts w:ascii="Times New Roman" w:hAnsi="Times New Roman" w:cs="Times New Roman"/>
          <w:sz w:val="28"/>
          <w:szCs w:val="28"/>
        </w:rPr>
        <w:t>6</w:t>
      </w:r>
      <w:r w:rsidR="00877ABC" w:rsidRPr="00D90069">
        <w:rPr>
          <w:rFonts w:ascii="Times New Roman" w:hAnsi="Times New Roman" w:cs="Times New Roman"/>
          <w:sz w:val="28"/>
          <w:szCs w:val="28"/>
        </w:rPr>
        <w:t>.4. провести внеплановые инструктажи с персоналом (сторожами, кочегарами) по действиям при возникновении пожаров и других чрезвычайных ситуаций, особое внимание обратить на электронагревательные приборы (приборы кустарного производства);</w:t>
      </w:r>
    </w:p>
    <w:p w:rsidR="00877ABC" w:rsidRPr="00D90069" w:rsidRDefault="00A80C67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69">
        <w:rPr>
          <w:rFonts w:ascii="Times New Roman" w:hAnsi="Times New Roman" w:cs="Times New Roman"/>
          <w:sz w:val="28"/>
          <w:szCs w:val="28"/>
        </w:rPr>
        <w:t>6</w:t>
      </w:r>
      <w:r w:rsidR="00877ABC" w:rsidRPr="00D90069">
        <w:rPr>
          <w:rFonts w:ascii="Times New Roman" w:hAnsi="Times New Roman" w:cs="Times New Roman"/>
          <w:sz w:val="28"/>
          <w:szCs w:val="28"/>
        </w:rPr>
        <w:t>.5. провести проверку зданий и помещений на соблюдение правил пожарной безопасности (наличие первичных средств пожаротушения и свободное открывание эвакуационных путей) до начала проведения празднования утренников и других мероприятий, посвященных Новому году</w:t>
      </w:r>
      <w:r w:rsidR="00D90069">
        <w:rPr>
          <w:rFonts w:ascii="Times New Roman" w:hAnsi="Times New Roman" w:cs="Times New Roman"/>
          <w:sz w:val="28"/>
          <w:szCs w:val="28"/>
        </w:rPr>
        <w:t>.</w:t>
      </w:r>
    </w:p>
    <w:p w:rsidR="00FF2669" w:rsidRPr="00D90069" w:rsidRDefault="00A80C67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452A5" w:rsidRP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Руководителям </w:t>
      </w:r>
      <w:proofErr w:type="spellStart"/>
      <w:r w:rsidR="003452A5" w:rsidRP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ресурсоснабжающих</w:t>
      </w:r>
      <w:proofErr w:type="spellEnd"/>
      <w:r w:rsidR="003452A5" w:rsidRP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обеспечить бесперебойную работу вв</w:t>
      </w:r>
      <w:r w:rsidR="005771D1" w:rsidRPr="00D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еренных им организаций.</w:t>
      </w:r>
    </w:p>
    <w:p w:rsidR="00D344DA" w:rsidRPr="00D90069" w:rsidRDefault="005771D1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69">
        <w:rPr>
          <w:rFonts w:ascii="Times New Roman" w:hAnsi="Times New Roman" w:cs="Times New Roman"/>
          <w:sz w:val="28"/>
          <w:szCs w:val="28"/>
        </w:rPr>
        <w:t>8</w:t>
      </w:r>
      <w:r w:rsidR="00D344DA" w:rsidRPr="00D9006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="00D344DA" w:rsidRPr="00D90069">
        <w:rPr>
          <w:rFonts w:ascii="Times New Roman" w:hAnsi="Times New Roman" w:cs="Times New Roman"/>
          <w:sz w:val="28"/>
          <w:szCs w:val="28"/>
        </w:rPr>
        <w:t>с даты</w:t>
      </w:r>
      <w:r w:rsidR="00CE56B5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CE56B5">
        <w:rPr>
          <w:rFonts w:ascii="Times New Roman" w:hAnsi="Times New Roman" w:cs="Times New Roman"/>
          <w:sz w:val="28"/>
          <w:szCs w:val="28"/>
        </w:rPr>
        <w:t xml:space="preserve"> и подлежит обнародованию</w:t>
      </w:r>
      <w:r w:rsidR="00D344DA" w:rsidRPr="00D9006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района.</w:t>
      </w:r>
    </w:p>
    <w:p w:rsidR="00D344DA" w:rsidRPr="00D90069" w:rsidRDefault="005771D1" w:rsidP="006A5BB2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D344DA" w:rsidRPr="00D90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D344DA" w:rsidRPr="00D90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D344DA" w:rsidRPr="00D90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решения возложить на председателя комиссии по местному самоуправлению и правоохранительной деятельности (Г.В. Устимова).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D344DA" w:rsidRPr="00D90069" w:rsidTr="00D344DA">
        <w:tc>
          <w:tcPr>
            <w:tcW w:w="5760" w:type="dxa"/>
            <w:shd w:val="clear" w:color="auto" w:fill="auto"/>
          </w:tcPr>
          <w:p w:rsidR="00D344DA" w:rsidRPr="00D90069" w:rsidRDefault="00D344DA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DA" w:rsidRPr="00D90069" w:rsidRDefault="00D344DA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DA" w:rsidRPr="00D90069" w:rsidRDefault="00D344DA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D344DA" w:rsidRPr="00D90069" w:rsidRDefault="00D344DA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D344DA" w:rsidRPr="00D90069" w:rsidRDefault="00D344DA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4DA" w:rsidRPr="00D90069" w:rsidTr="00D344DA">
        <w:tc>
          <w:tcPr>
            <w:tcW w:w="5760" w:type="dxa"/>
            <w:shd w:val="clear" w:color="auto" w:fill="auto"/>
          </w:tcPr>
          <w:p w:rsidR="00D344DA" w:rsidRPr="00D90069" w:rsidRDefault="00D344DA" w:rsidP="006A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D344DA" w:rsidRPr="00D90069" w:rsidRDefault="006A5BB2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D344DA" w:rsidRPr="00D9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 Мотрий</w:t>
            </w:r>
          </w:p>
        </w:tc>
      </w:tr>
    </w:tbl>
    <w:p w:rsidR="00D344DA" w:rsidRPr="00D90069" w:rsidRDefault="00D344DA" w:rsidP="006A5B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DA" w:rsidRPr="00D90069" w:rsidRDefault="00D344DA" w:rsidP="006A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D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D344DA" w:rsidRPr="00D90069" w:rsidTr="00D344DA">
        <w:tc>
          <w:tcPr>
            <w:tcW w:w="5868" w:type="dxa"/>
            <w:shd w:val="clear" w:color="auto" w:fill="auto"/>
          </w:tcPr>
          <w:p w:rsidR="00D344DA" w:rsidRPr="00D90069" w:rsidRDefault="00D344DA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D344DA" w:rsidRPr="00D90069" w:rsidRDefault="00D344DA" w:rsidP="006A5B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4DA" w:rsidRPr="00D90069" w:rsidTr="00D344DA">
        <w:tc>
          <w:tcPr>
            <w:tcW w:w="5868" w:type="dxa"/>
            <w:shd w:val="clear" w:color="auto" w:fill="auto"/>
          </w:tcPr>
          <w:p w:rsidR="00D344DA" w:rsidRPr="00D90069" w:rsidRDefault="00D344DA" w:rsidP="006A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D344DA" w:rsidRPr="00D90069" w:rsidRDefault="006A5BB2" w:rsidP="006A5BB2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344DA" w:rsidRPr="00D9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FF2669" w:rsidRPr="00D90069" w:rsidRDefault="00FF2669" w:rsidP="00CE56B5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69" w:rsidRDefault="00FF2669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69" w:rsidRDefault="00FF2669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69" w:rsidRDefault="00FF2669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7E0" w:rsidRDefault="008C27E0" w:rsidP="008C27E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669" w:rsidRDefault="00FF2669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69" w:rsidRDefault="00FF2669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69" w:rsidRDefault="00FF2669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69" w:rsidRDefault="00FF2669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69" w:rsidRDefault="00FF2669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69" w:rsidRDefault="00FF2669" w:rsidP="00FF2669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49D" w:rsidRPr="002E72A7" w:rsidRDefault="00EF249D" w:rsidP="002E72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49D" w:rsidRPr="002E72A7" w:rsidSect="005E2910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0F" w:rsidRDefault="005F610F" w:rsidP="00330698">
      <w:pPr>
        <w:spacing w:after="0" w:line="240" w:lineRule="auto"/>
      </w:pPr>
      <w:r>
        <w:separator/>
      </w:r>
    </w:p>
  </w:endnote>
  <w:endnote w:type="continuationSeparator" w:id="0">
    <w:p w:rsidR="005F610F" w:rsidRDefault="005F610F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D344DA" w:rsidRDefault="00513206">
        <w:pPr>
          <w:pStyle w:val="a9"/>
          <w:jc w:val="right"/>
        </w:pPr>
        <w:fldSimple w:instr="PAGE   \* MERGEFORMAT">
          <w:r w:rsidR="002E72A7">
            <w:rPr>
              <w:noProof/>
            </w:rPr>
            <w:t>3</w:t>
          </w:r>
        </w:fldSimple>
      </w:p>
    </w:sdtContent>
  </w:sdt>
  <w:p w:rsidR="00D344DA" w:rsidRDefault="00D344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0F" w:rsidRDefault="005F610F" w:rsidP="00330698">
      <w:pPr>
        <w:spacing w:after="0" w:line="240" w:lineRule="auto"/>
      </w:pPr>
      <w:r>
        <w:separator/>
      </w:r>
    </w:p>
  </w:footnote>
  <w:footnote w:type="continuationSeparator" w:id="0">
    <w:p w:rsidR="005F610F" w:rsidRDefault="005F610F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F85"/>
    <w:multiLevelType w:val="hybridMultilevel"/>
    <w:tmpl w:val="B05A1C9E"/>
    <w:lvl w:ilvl="0" w:tplc="4A70FF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090109"/>
    <w:rsid w:val="000B37EB"/>
    <w:rsid w:val="000D6D19"/>
    <w:rsid w:val="000E1DDD"/>
    <w:rsid w:val="001131E4"/>
    <w:rsid w:val="00152EB1"/>
    <w:rsid w:val="00167099"/>
    <w:rsid w:val="00171E2A"/>
    <w:rsid w:val="00171E57"/>
    <w:rsid w:val="0021601D"/>
    <w:rsid w:val="002562C6"/>
    <w:rsid w:val="002870E9"/>
    <w:rsid w:val="002A3434"/>
    <w:rsid w:val="002C3ADF"/>
    <w:rsid w:val="002E72A7"/>
    <w:rsid w:val="0031577B"/>
    <w:rsid w:val="00330698"/>
    <w:rsid w:val="00333370"/>
    <w:rsid w:val="00340645"/>
    <w:rsid w:val="003413C3"/>
    <w:rsid w:val="003434B4"/>
    <w:rsid w:val="003452A5"/>
    <w:rsid w:val="00354797"/>
    <w:rsid w:val="003A23E5"/>
    <w:rsid w:val="003B3BAC"/>
    <w:rsid w:val="003C1AB1"/>
    <w:rsid w:val="00406361"/>
    <w:rsid w:val="00422ED7"/>
    <w:rsid w:val="004324C8"/>
    <w:rsid w:val="0047413D"/>
    <w:rsid w:val="004B2594"/>
    <w:rsid w:val="004D2281"/>
    <w:rsid w:val="00510936"/>
    <w:rsid w:val="00513206"/>
    <w:rsid w:val="00533C01"/>
    <w:rsid w:val="00551CD6"/>
    <w:rsid w:val="0055694C"/>
    <w:rsid w:val="005771D1"/>
    <w:rsid w:val="005A1739"/>
    <w:rsid w:val="005E2910"/>
    <w:rsid w:val="005F610F"/>
    <w:rsid w:val="006008E2"/>
    <w:rsid w:val="00636750"/>
    <w:rsid w:val="0069693F"/>
    <w:rsid w:val="006A5BB2"/>
    <w:rsid w:val="006D627B"/>
    <w:rsid w:val="006E5076"/>
    <w:rsid w:val="0072622F"/>
    <w:rsid w:val="007562EF"/>
    <w:rsid w:val="00757930"/>
    <w:rsid w:val="00784340"/>
    <w:rsid w:val="007D3F00"/>
    <w:rsid w:val="007E2642"/>
    <w:rsid w:val="007E3704"/>
    <w:rsid w:val="008169AF"/>
    <w:rsid w:val="0084331E"/>
    <w:rsid w:val="0085647E"/>
    <w:rsid w:val="00862AC0"/>
    <w:rsid w:val="00876B68"/>
    <w:rsid w:val="00877ABC"/>
    <w:rsid w:val="008935F4"/>
    <w:rsid w:val="008C27E0"/>
    <w:rsid w:val="008C2BAB"/>
    <w:rsid w:val="008E100A"/>
    <w:rsid w:val="008E774D"/>
    <w:rsid w:val="00923E75"/>
    <w:rsid w:val="009A47C4"/>
    <w:rsid w:val="00A12998"/>
    <w:rsid w:val="00A249F2"/>
    <w:rsid w:val="00A741F0"/>
    <w:rsid w:val="00A80C67"/>
    <w:rsid w:val="00A84BFA"/>
    <w:rsid w:val="00A9046E"/>
    <w:rsid w:val="00AB1790"/>
    <w:rsid w:val="00B12D5B"/>
    <w:rsid w:val="00B45969"/>
    <w:rsid w:val="00C91CE8"/>
    <w:rsid w:val="00C97508"/>
    <w:rsid w:val="00CB54D2"/>
    <w:rsid w:val="00CC2232"/>
    <w:rsid w:val="00CD7BEF"/>
    <w:rsid w:val="00CE56B5"/>
    <w:rsid w:val="00D16BB5"/>
    <w:rsid w:val="00D344DA"/>
    <w:rsid w:val="00D34B83"/>
    <w:rsid w:val="00D506AA"/>
    <w:rsid w:val="00D52FF8"/>
    <w:rsid w:val="00D90069"/>
    <w:rsid w:val="00D97522"/>
    <w:rsid w:val="00DB2ECD"/>
    <w:rsid w:val="00DD4B5B"/>
    <w:rsid w:val="00E16172"/>
    <w:rsid w:val="00E27FA5"/>
    <w:rsid w:val="00E64A17"/>
    <w:rsid w:val="00E9120D"/>
    <w:rsid w:val="00EC4079"/>
    <w:rsid w:val="00EF249D"/>
    <w:rsid w:val="00F13EA1"/>
    <w:rsid w:val="00F66964"/>
    <w:rsid w:val="00F71CE2"/>
    <w:rsid w:val="00FC6A53"/>
    <w:rsid w:val="00FF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  <w:style w:type="paragraph" w:styleId="ab">
    <w:name w:val="Subtitle"/>
    <w:basedOn w:val="a"/>
    <w:next w:val="a"/>
    <w:link w:val="ac"/>
    <w:qFormat/>
    <w:rsid w:val="00A9046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A9046E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34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4366-36B9-4B11-9B94-5E272CF6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40</cp:revision>
  <cp:lastPrinted>2016-12-27T02:30:00Z</cp:lastPrinted>
  <dcterms:created xsi:type="dcterms:W3CDTF">2016-12-14T07:16:00Z</dcterms:created>
  <dcterms:modified xsi:type="dcterms:W3CDTF">2017-11-02T04:54:00Z</dcterms:modified>
</cp:coreProperties>
</file>