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68453A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48pt;height:54pt;visibility:visible">
            <v:imagedata r:id="rId8" o:title=""/>
          </v:shape>
        </w:pic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Pr="0080585A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 w:rsidRPr="0080585A">
        <w:rPr>
          <w:sz w:val="28"/>
          <w:szCs w:val="28"/>
        </w:rPr>
        <w:t>от «</w:t>
      </w:r>
      <w:r w:rsidR="0080585A" w:rsidRPr="0080585A">
        <w:rPr>
          <w:sz w:val="28"/>
          <w:szCs w:val="28"/>
        </w:rPr>
        <w:t>11</w:t>
      </w:r>
      <w:r w:rsidRPr="0080585A">
        <w:rPr>
          <w:sz w:val="28"/>
          <w:szCs w:val="28"/>
        </w:rPr>
        <w:t>»</w:t>
      </w:r>
      <w:r w:rsidR="0080585A" w:rsidRPr="0080585A">
        <w:rPr>
          <w:sz w:val="28"/>
          <w:szCs w:val="28"/>
        </w:rPr>
        <w:t>мая 2018</w:t>
      </w:r>
      <w:r w:rsidRPr="0080585A">
        <w:rPr>
          <w:sz w:val="28"/>
          <w:szCs w:val="28"/>
        </w:rPr>
        <w:t>г. №</w:t>
      </w:r>
      <w:r w:rsidR="0080585A">
        <w:rPr>
          <w:sz w:val="28"/>
          <w:szCs w:val="28"/>
        </w:rPr>
        <w:t xml:space="preserve"> </w:t>
      </w:r>
      <w:r w:rsidR="0080585A" w:rsidRPr="0080585A">
        <w:rPr>
          <w:sz w:val="28"/>
          <w:szCs w:val="28"/>
        </w:rPr>
        <w:t>520-П</w:t>
      </w:r>
    </w:p>
    <w:p w:rsidR="00195CFD" w:rsidRDefault="00195CFD">
      <w:pPr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231E6" w:rsidRPr="00CD133A" w:rsidRDefault="00EF389B" w:rsidP="00A231E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 Совете по физической культуре и спорту при </w:t>
      </w:r>
      <w:r>
        <w:rPr>
          <w:b/>
          <w:bCs/>
          <w:color w:val="auto"/>
          <w:sz w:val="28"/>
          <w:szCs w:val="28"/>
          <w:lang w:eastAsia="ru-RU"/>
        </w:rPr>
        <w:t>г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лаве </w:t>
      </w:r>
      <w:r>
        <w:rPr>
          <w:b/>
          <w:bCs/>
          <w:color w:val="auto"/>
          <w:sz w:val="28"/>
          <w:szCs w:val="28"/>
          <w:lang w:eastAsia="ru-RU"/>
        </w:rPr>
        <w:t xml:space="preserve">Промышленновского </w:t>
      </w:r>
      <w:r w:rsidRPr="00647A4F">
        <w:rPr>
          <w:b/>
          <w:bCs/>
          <w:color w:val="auto"/>
          <w:sz w:val="28"/>
          <w:szCs w:val="28"/>
          <w:lang w:eastAsia="ru-RU"/>
        </w:rPr>
        <w:t>муниципального район</w:t>
      </w:r>
      <w:r>
        <w:rPr>
          <w:b/>
          <w:bCs/>
          <w:color w:val="auto"/>
          <w:sz w:val="28"/>
          <w:szCs w:val="28"/>
          <w:lang w:eastAsia="ru-RU"/>
        </w:rPr>
        <w:t>а</w:t>
      </w:r>
    </w:p>
    <w:p w:rsidR="00195CFD" w:rsidRPr="00511519" w:rsidRDefault="00195CFD" w:rsidP="003C730A">
      <w:pPr>
        <w:pStyle w:val="Iauiue"/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</w:p>
    <w:p w:rsidR="00FD030E" w:rsidRPr="00FD030E" w:rsidRDefault="00EF389B" w:rsidP="00FD030E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В</w:t>
      </w:r>
      <w:r w:rsidRPr="00647A4F">
        <w:rPr>
          <w:color w:val="auto"/>
          <w:sz w:val="28"/>
          <w:szCs w:val="28"/>
          <w:lang w:eastAsia="ru-RU"/>
        </w:rPr>
        <w:t xml:space="preserve"> целях изучения и реализации условий для эффективного развития физической культуры и спорта, поддержки значимых проектов в данной сфере, выработки предложений по актуальным вопросам муниципальной политики в сфере физической культуры и спорта, создания условий для занятий физической культурой и спортом</w:t>
      </w:r>
      <w:r w:rsidR="00FD030E">
        <w:rPr>
          <w:sz w:val="28"/>
          <w:szCs w:val="28"/>
          <w:lang w:eastAsia="ru-RU"/>
        </w:rPr>
        <w:t>:</w:t>
      </w:r>
    </w:p>
    <w:p w:rsidR="00A231E6" w:rsidRDefault="00EF389B" w:rsidP="00FD030E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Утвердить положение о Совете по физической культуре и спорту при главе Промышленновского муниципального района согласно приложению № 1 к настоящему постановлению</w:t>
      </w:r>
      <w:r w:rsidR="00FD030E">
        <w:rPr>
          <w:sz w:val="28"/>
          <w:szCs w:val="28"/>
        </w:rPr>
        <w:t>.</w:t>
      </w:r>
    </w:p>
    <w:p w:rsidR="00195CFD" w:rsidRDefault="00195CFD" w:rsidP="00FD030E">
      <w:pPr>
        <w:pStyle w:val="Iauiue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2. </w:t>
      </w:r>
      <w:r w:rsidR="00EF389B">
        <w:rPr>
          <w:color w:val="auto"/>
          <w:sz w:val="28"/>
          <w:szCs w:val="28"/>
          <w:lang w:eastAsia="ru-RU"/>
        </w:rPr>
        <w:t>Утвердить состав Совета по физической культуре и спорту при главе Промышленновского муниципального района согласно приложению № 2 к настоящему постановлению.</w:t>
      </w:r>
    </w:p>
    <w:p w:rsidR="00195CFD" w:rsidRDefault="00195CFD" w:rsidP="00FD03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030E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195CFD" w:rsidRDefault="00195CFD" w:rsidP="00FD03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муниципального района </w:t>
      </w:r>
      <w:r w:rsidR="005115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195CFD" w:rsidRDefault="00FD030E" w:rsidP="00FD030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CF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195CFD">
        <w:rPr>
          <w:sz w:val="28"/>
          <w:szCs w:val="28"/>
        </w:rPr>
        <w:t>остановление вступает в силу со дня подписания.</w:t>
      </w:r>
    </w:p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FD030E" w:rsidRDefault="00FD030E">
      <w:pPr>
        <w:pStyle w:val="Iauiue"/>
        <w:ind w:firstLine="709"/>
        <w:jc w:val="both"/>
        <w:rPr>
          <w:sz w:val="28"/>
          <w:szCs w:val="28"/>
        </w:rPr>
      </w:pPr>
    </w:p>
    <w:p w:rsidR="000509B4" w:rsidRDefault="000509B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195CFD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66" w:type="dxa"/>
          </w:tcPr>
          <w:p w:rsidR="00195CFD" w:rsidRDefault="00195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D030E" w:rsidRDefault="00FD030E"/>
    <w:p w:rsidR="00FD030E" w:rsidRDefault="00FD030E"/>
    <w:p w:rsidR="00EF389B" w:rsidRDefault="00EF389B"/>
    <w:p w:rsidR="00195CFD" w:rsidRDefault="00195CFD">
      <w:r>
        <w:t xml:space="preserve">Исп. </w:t>
      </w:r>
      <w:r w:rsidR="00080BB6">
        <w:t xml:space="preserve">Ю.Е. </w:t>
      </w:r>
      <w:proofErr w:type="spellStart"/>
      <w:r>
        <w:t>Науменко</w:t>
      </w:r>
      <w:proofErr w:type="spellEnd"/>
      <w:r>
        <w:t xml:space="preserve"> </w:t>
      </w:r>
    </w:p>
    <w:p w:rsidR="0080585A" w:rsidRDefault="00D173FB">
      <w:pPr>
        <w:sectPr w:rsidR="0080585A" w:rsidSect="00EF389B">
          <w:pgSz w:w="11906" w:h="16838"/>
          <w:pgMar w:top="1134" w:right="850" w:bottom="1134" w:left="1701" w:header="0" w:footer="728" w:gutter="0"/>
          <w:cols w:space="720"/>
          <w:formProt w:val="0"/>
          <w:docGrid w:linePitch="360" w:charSpace="2047"/>
        </w:sectPr>
      </w:pPr>
      <w:bookmarkStart w:id="0" w:name="_GoBack"/>
      <w:bookmarkEnd w:id="0"/>
      <w:r>
        <w:t>тел. 76047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45"/>
      </w:tblGrid>
      <w:tr w:rsidR="0080585A" w:rsidRPr="000D5CF1" w:rsidTr="00340FE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11.05.2018г.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520-П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0585A" w:rsidRPr="00647A4F" w:rsidRDefault="0080585A" w:rsidP="0080585A">
      <w:pPr>
        <w:pStyle w:val="Iauiue"/>
        <w:ind w:right="-1" w:firstLine="709"/>
        <w:jc w:val="center"/>
        <w:rPr>
          <w:color w:val="auto"/>
          <w:sz w:val="28"/>
          <w:szCs w:val="28"/>
          <w:lang w:eastAsia="ru-RU"/>
        </w:rPr>
      </w:pPr>
      <w:bookmarkStart w:id="1" w:name="P618"/>
      <w:bookmarkEnd w:id="1"/>
      <w:r w:rsidRPr="00647A4F">
        <w:rPr>
          <w:b/>
          <w:bCs/>
          <w:color w:val="auto"/>
          <w:sz w:val="28"/>
          <w:szCs w:val="28"/>
          <w:lang w:eastAsia="ru-RU"/>
        </w:rPr>
        <w:t>ПОЛОЖЕНИЕ </w:t>
      </w:r>
      <w:r w:rsidRPr="00647A4F">
        <w:rPr>
          <w:color w:val="auto"/>
          <w:sz w:val="28"/>
          <w:szCs w:val="28"/>
          <w:lang w:eastAsia="ru-RU"/>
        </w:rPr>
        <w:br/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о Совете по физической культуре и спорту при </w:t>
      </w:r>
      <w:r>
        <w:rPr>
          <w:b/>
          <w:bCs/>
          <w:color w:val="auto"/>
          <w:sz w:val="28"/>
          <w:szCs w:val="28"/>
          <w:lang w:eastAsia="ru-RU"/>
        </w:rPr>
        <w:t>г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лаве </w:t>
      </w:r>
      <w:r>
        <w:rPr>
          <w:b/>
          <w:bCs/>
          <w:color w:val="auto"/>
          <w:sz w:val="28"/>
          <w:szCs w:val="28"/>
          <w:lang w:eastAsia="ru-RU"/>
        </w:rPr>
        <w:t xml:space="preserve">Промышленновского </w:t>
      </w:r>
      <w:r w:rsidRPr="00647A4F">
        <w:rPr>
          <w:b/>
          <w:bCs/>
          <w:color w:val="auto"/>
          <w:sz w:val="28"/>
          <w:szCs w:val="28"/>
          <w:lang w:eastAsia="ru-RU"/>
        </w:rPr>
        <w:t>муниципального район</w:t>
      </w:r>
      <w:r>
        <w:rPr>
          <w:b/>
          <w:bCs/>
          <w:color w:val="auto"/>
          <w:sz w:val="28"/>
          <w:szCs w:val="28"/>
          <w:lang w:eastAsia="ru-RU"/>
        </w:rPr>
        <w:t>а</w:t>
      </w:r>
    </w:p>
    <w:p w:rsidR="0080585A" w:rsidRDefault="0080585A" w:rsidP="0080585A">
      <w:pPr>
        <w:pStyle w:val="Iauiue"/>
        <w:ind w:right="-1" w:firstLine="709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80585A" w:rsidRDefault="0080585A" w:rsidP="0080585A">
      <w:pPr>
        <w:pStyle w:val="Iauiue"/>
        <w:numPr>
          <w:ilvl w:val="0"/>
          <w:numId w:val="2"/>
        </w:numPr>
        <w:ind w:right="-1"/>
        <w:jc w:val="center"/>
        <w:rPr>
          <w:b/>
          <w:bCs/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>Общие положения</w:t>
      </w:r>
    </w:p>
    <w:p w:rsidR="0080585A" w:rsidRPr="00DB297D" w:rsidRDefault="0080585A" w:rsidP="0080585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297D">
        <w:rPr>
          <w:rFonts w:ascii="Times New Roman" w:hAnsi="Times New Roman" w:cs="Times New Roman"/>
          <w:sz w:val="28"/>
          <w:szCs w:val="28"/>
        </w:rPr>
        <w:t>Совет по физической культуре и спорту (далее - Совет)  при главе Промышленновского муниципального района (далее - Глава МО) является постоянно действующим консультативным, совещательным органом, созданным в целях изучения и реализации условий для эффективного развития физической культуры и спорта, поддержки значимых проектов в данной сфере, выработки предложений по актуальным вопросам муниципальной политики в сфере физической культуры и спорта, создания условий для занятий физической</w:t>
      </w:r>
      <w:proofErr w:type="gramEnd"/>
      <w:r w:rsidRPr="00DB297D">
        <w:rPr>
          <w:rFonts w:ascii="Times New Roman" w:hAnsi="Times New Roman" w:cs="Times New Roman"/>
          <w:sz w:val="28"/>
          <w:szCs w:val="28"/>
        </w:rPr>
        <w:t xml:space="preserve"> культурой и спортом.</w:t>
      </w:r>
    </w:p>
    <w:p w:rsidR="0080585A" w:rsidRPr="00DB297D" w:rsidRDefault="0080585A" w:rsidP="0080585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7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B297D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 Федеральным законом от 06.10.2003 N 131-ФЗ "Об общих принципах организации местного самоуправления в Российской Федерации", Федеральным законом от 04.12.2007 № 329-ФЗ «О физической культуре и спорте в Российской Федерации», другими законами и нормативными актами Российской Федерации и Кемеровской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7D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района, иными муниципальными правовыми актами органов местного самоуправления, настоящим Положением.</w:t>
      </w:r>
      <w:proofErr w:type="gramEnd"/>
    </w:p>
    <w:p w:rsidR="0080585A" w:rsidRDefault="0080585A" w:rsidP="0080585A">
      <w:pPr>
        <w:pStyle w:val="Iauiue"/>
        <w:ind w:right="-1" w:firstLine="709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80585A" w:rsidRDefault="0080585A" w:rsidP="0080585A">
      <w:pPr>
        <w:pStyle w:val="Iauiue"/>
        <w:ind w:right="-1" w:firstLine="709"/>
        <w:jc w:val="center"/>
        <w:rPr>
          <w:b/>
          <w:bCs/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>2. Задачи Совета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2.1. Основными з</w:t>
      </w:r>
      <w:r w:rsidRPr="00647A4F">
        <w:rPr>
          <w:color w:val="auto"/>
          <w:sz w:val="28"/>
          <w:szCs w:val="28"/>
          <w:lang w:eastAsia="ru-RU"/>
        </w:rPr>
        <w:t>адачами Совета являются: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2.1.1 В</w:t>
      </w:r>
      <w:r w:rsidRPr="00647A4F">
        <w:rPr>
          <w:color w:val="auto"/>
          <w:sz w:val="28"/>
          <w:szCs w:val="28"/>
          <w:lang w:eastAsia="ru-RU"/>
        </w:rPr>
        <w:t xml:space="preserve">ыработка предложений и рекомендаций по вопросам организации, создания и обеспечения условий развития в </w:t>
      </w:r>
      <w:r>
        <w:rPr>
          <w:color w:val="auto"/>
          <w:sz w:val="28"/>
          <w:szCs w:val="28"/>
          <w:lang w:eastAsia="ru-RU"/>
        </w:rPr>
        <w:t>Промышленновском районе</w:t>
      </w:r>
      <w:r w:rsidRPr="00647A4F">
        <w:rPr>
          <w:color w:val="auto"/>
          <w:sz w:val="28"/>
          <w:szCs w:val="28"/>
          <w:lang w:eastAsia="ru-RU"/>
        </w:rPr>
        <w:t xml:space="preserve"> услуг в сфере физической культуры и спорта, направлениям муниципальной политики в сфере физической культуры и спорта и мер по ее реализации, иным вопросам, относящимся к сфере физической культуры и спорта в </w:t>
      </w:r>
      <w:r>
        <w:rPr>
          <w:color w:val="auto"/>
          <w:sz w:val="28"/>
          <w:szCs w:val="28"/>
          <w:lang w:eastAsia="ru-RU"/>
        </w:rPr>
        <w:t xml:space="preserve">Промышленновском </w:t>
      </w:r>
      <w:r w:rsidRPr="00647A4F">
        <w:rPr>
          <w:color w:val="auto"/>
          <w:sz w:val="28"/>
          <w:szCs w:val="28"/>
          <w:lang w:eastAsia="ru-RU"/>
        </w:rPr>
        <w:t>район</w:t>
      </w:r>
      <w:r>
        <w:rPr>
          <w:color w:val="auto"/>
          <w:sz w:val="28"/>
          <w:szCs w:val="28"/>
          <w:lang w:eastAsia="ru-RU"/>
        </w:rPr>
        <w:t>е</w:t>
      </w:r>
      <w:r w:rsidRPr="00647A4F">
        <w:rPr>
          <w:color w:val="auto"/>
          <w:sz w:val="28"/>
          <w:szCs w:val="28"/>
          <w:lang w:eastAsia="ru-RU"/>
        </w:rPr>
        <w:t>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2.1.2. П</w:t>
      </w:r>
      <w:r w:rsidRPr="00647A4F">
        <w:rPr>
          <w:color w:val="auto"/>
          <w:sz w:val="28"/>
          <w:szCs w:val="28"/>
          <w:lang w:eastAsia="ru-RU"/>
        </w:rPr>
        <w:t xml:space="preserve">роведение планомерного и периодического анализа положения дел в сфере физической культуры и спорта в </w:t>
      </w:r>
      <w:r>
        <w:rPr>
          <w:color w:val="auto"/>
          <w:sz w:val="28"/>
          <w:szCs w:val="28"/>
          <w:lang w:eastAsia="ru-RU"/>
        </w:rPr>
        <w:t>Промышленновском</w:t>
      </w:r>
      <w:r w:rsidRPr="00647A4F">
        <w:rPr>
          <w:color w:val="auto"/>
          <w:sz w:val="28"/>
          <w:szCs w:val="28"/>
          <w:lang w:eastAsia="ru-RU"/>
        </w:rPr>
        <w:t xml:space="preserve"> район</w:t>
      </w:r>
      <w:r>
        <w:rPr>
          <w:color w:val="auto"/>
          <w:sz w:val="28"/>
          <w:szCs w:val="28"/>
          <w:lang w:eastAsia="ru-RU"/>
        </w:rPr>
        <w:t>е</w:t>
      </w:r>
      <w:r w:rsidRPr="00647A4F">
        <w:rPr>
          <w:color w:val="auto"/>
          <w:sz w:val="28"/>
          <w:szCs w:val="28"/>
          <w:lang w:eastAsia="ru-RU"/>
        </w:rPr>
        <w:t xml:space="preserve"> и систематическое информирование населения и органов местного </w:t>
      </w:r>
      <w:r>
        <w:rPr>
          <w:color w:val="auto"/>
          <w:sz w:val="28"/>
          <w:szCs w:val="28"/>
          <w:lang w:eastAsia="ru-RU"/>
        </w:rPr>
        <w:t>с</w:t>
      </w:r>
      <w:r w:rsidRPr="00647A4F">
        <w:rPr>
          <w:color w:val="auto"/>
          <w:sz w:val="28"/>
          <w:szCs w:val="28"/>
          <w:lang w:eastAsia="ru-RU"/>
        </w:rPr>
        <w:t>амоуправления о результатах проведенного анализа;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2.1.3. О</w:t>
      </w:r>
      <w:r w:rsidRPr="00647A4F">
        <w:rPr>
          <w:color w:val="auto"/>
          <w:sz w:val="28"/>
          <w:szCs w:val="28"/>
          <w:lang w:eastAsia="ru-RU"/>
        </w:rPr>
        <w:t>бсуждение проектов правовых актов органов местного самоуправления по вопросам физической культуры и спорта и подготовка соответствующих предложений;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2.1.4. О</w:t>
      </w:r>
      <w:r w:rsidRPr="00647A4F">
        <w:rPr>
          <w:color w:val="auto"/>
          <w:sz w:val="28"/>
          <w:szCs w:val="28"/>
          <w:lang w:eastAsia="ru-RU"/>
        </w:rPr>
        <w:t>бсуждение и решение иных вопросов и задач, относящихся к сфере физической культуры и спорта.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</w:p>
    <w:p w:rsidR="0080585A" w:rsidRDefault="0080585A" w:rsidP="0080585A">
      <w:pPr>
        <w:pStyle w:val="Iauiue"/>
        <w:ind w:right="-1" w:firstLine="709"/>
        <w:jc w:val="center"/>
        <w:rPr>
          <w:b/>
          <w:bCs/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 xml:space="preserve">3. </w:t>
      </w:r>
      <w:r>
        <w:rPr>
          <w:b/>
          <w:bCs/>
          <w:color w:val="auto"/>
          <w:sz w:val="28"/>
          <w:szCs w:val="28"/>
          <w:lang w:eastAsia="ru-RU"/>
        </w:rPr>
        <w:t>Функции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 Совета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3.1. </w:t>
      </w:r>
      <w:r w:rsidRPr="00647A4F">
        <w:rPr>
          <w:color w:val="auto"/>
          <w:sz w:val="28"/>
          <w:szCs w:val="28"/>
          <w:lang w:eastAsia="ru-RU"/>
        </w:rPr>
        <w:t>Совет для решения поставле</w:t>
      </w:r>
      <w:r>
        <w:rPr>
          <w:color w:val="auto"/>
          <w:sz w:val="28"/>
          <w:szCs w:val="28"/>
          <w:lang w:eastAsia="ru-RU"/>
        </w:rPr>
        <w:t>нных перед ним задач осуществляет следующие функции</w:t>
      </w:r>
      <w:r w:rsidRPr="00647A4F">
        <w:rPr>
          <w:color w:val="auto"/>
          <w:sz w:val="28"/>
          <w:szCs w:val="28"/>
          <w:lang w:eastAsia="ru-RU"/>
        </w:rPr>
        <w:t>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3.1.1. Ф</w:t>
      </w:r>
      <w:r w:rsidRPr="00647A4F">
        <w:rPr>
          <w:color w:val="auto"/>
          <w:sz w:val="28"/>
          <w:szCs w:val="28"/>
          <w:lang w:eastAsia="ru-RU"/>
        </w:rPr>
        <w:t>ормир</w:t>
      </w:r>
      <w:r>
        <w:rPr>
          <w:color w:val="auto"/>
          <w:sz w:val="28"/>
          <w:szCs w:val="28"/>
          <w:lang w:eastAsia="ru-RU"/>
        </w:rPr>
        <w:t>ует</w:t>
      </w:r>
      <w:r w:rsidRPr="00647A4F">
        <w:rPr>
          <w:color w:val="auto"/>
          <w:sz w:val="28"/>
          <w:szCs w:val="28"/>
          <w:lang w:eastAsia="ru-RU"/>
        </w:rPr>
        <w:t xml:space="preserve"> предложения по установлению (изменению) </w:t>
      </w:r>
      <w:r>
        <w:rPr>
          <w:color w:val="auto"/>
          <w:sz w:val="28"/>
          <w:szCs w:val="28"/>
          <w:lang w:eastAsia="ru-RU"/>
        </w:rPr>
        <w:t xml:space="preserve">расходов бюджета Промышленновского муниципального </w:t>
      </w:r>
      <w:r w:rsidRPr="00647A4F">
        <w:rPr>
          <w:color w:val="auto"/>
          <w:sz w:val="28"/>
          <w:szCs w:val="28"/>
          <w:lang w:eastAsia="ru-RU"/>
        </w:rPr>
        <w:t>район</w:t>
      </w:r>
      <w:r>
        <w:rPr>
          <w:color w:val="auto"/>
          <w:sz w:val="28"/>
          <w:szCs w:val="28"/>
          <w:lang w:eastAsia="ru-RU"/>
        </w:rPr>
        <w:t>а</w:t>
      </w:r>
      <w:r w:rsidRPr="00647A4F">
        <w:rPr>
          <w:color w:val="auto"/>
          <w:sz w:val="28"/>
          <w:szCs w:val="28"/>
          <w:lang w:eastAsia="ru-RU"/>
        </w:rPr>
        <w:t xml:space="preserve"> на решение вопросов в сфере физической культуры и спорта в разрезе получателей бюджетных средств и целевых статей и видов расходов бюджетных средств;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3.1.2. Р</w:t>
      </w:r>
      <w:r w:rsidRPr="00647A4F">
        <w:rPr>
          <w:color w:val="auto"/>
          <w:sz w:val="28"/>
          <w:szCs w:val="28"/>
          <w:lang w:eastAsia="ru-RU"/>
        </w:rPr>
        <w:t>ассматрива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и анализир</w:t>
      </w:r>
      <w:r>
        <w:rPr>
          <w:color w:val="auto"/>
          <w:sz w:val="28"/>
          <w:szCs w:val="28"/>
          <w:lang w:eastAsia="ru-RU"/>
        </w:rPr>
        <w:t>ует</w:t>
      </w:r>
      <w:r w:rsidRPr="00647A4F">
        <w:rPr>
          <w:color w:val="auto"/>
          <w:sz w:val="28"/>
          <w:szCs w:val="28"/>
          <w:lang w:eastAsia="ru-RU"/>
        </w:rPr>
        <w:t xml:space="preserve"> расходование бюджетных ассигнований, выделяемых на развитие физической культуры и спорта;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3.1.3. О</w:t>
      </w:r>
      <w:r w:rsidRPr="00647A4F">
        <w:rPr>
          <w:color w:val="auto"/>
          <w:sz w:val="28"/>
          <w:szCs w:val="28"/>
          <w:lang w:eastAsia="ru-RU"/>
        </w:rPr>
        <w:t>существля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мониторинг за использованием и изменением объема бюджетных ассигнований, движением бюджетных ассигнований, исполнением смет расходов в указанной сфере в течение года, в случае сокращения или увеличения бюджетных ассигнований проводить всесторонний анализ и обсуждение расходования бюджетных ассигнований, выделенных на решение вопросов в области физической культуры и спорта;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3.1.4. П</w:t>
      </w:r>
      <w:r w:rsidRPr="00647A4F">
        <w:rPr>
          <w:color w:val="auto"/>
          <w:sz w:val="28"/>
          <w:szCs w:val="28"/>
          <w:lang w:eastAsia="ru-RU"/>
        </w:rPr>
        <w:t>риглаша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для участия в заседаниях Совета должностных лиц, представителей органов государственной власти и органов местного самоуправления, осуществляющих деятельность в сфере физической культуры и спорта, спортивных коллективов, лиц, добившихся высоких спортивных достижений, предпринимателей;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3.1.5. П</w:t>
      </w:r>
      <w:r w:rsidRPr="00647A4F">
        <w:rPr>
          <w:color w:val="auto"/>
          <w:sz w:val="28"/>
          <w:szCs w:val="28"/>
          <w:lang w:eastAsia="ru-RU"/>
        </w:rPr>
        <w:t>риглаша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для участия в заседаниях Совета, а также для осуществления информационно-аналитических и экспертных работ представителей научных и экспертных организаций;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3.1.6. П</w:t>
      </w:r>
      <w:r w:rsidRPr="00647A4F">
        <w:rPr>
          <w:color w:val="auto"/>
          <w:sz w:val="28"/>
          <w:szCs w:val="28"/>
          <w:lang w:eastAsia="ru-RU"/>
        </w:rPr>
        <w:t xml:space="preserve">роводит совещания, конференции, семинары по вопросам, связанным с развитием физической культуры и спорта в </w:t>
      </w:r>
      <w:r>
        <w:rPr>
          <w:color w:val="auto"/>
          <w:sz w:val="28"/>
          <w:szCs w:val="28"/>
          <w:lang w:eastAsia="ru-RU"/>
        </w:rPr>
        <w:t xml:space="preserve">Промышленновском </w:t>
      </w:r>
      <w:r w:rsidRPr="00647A4F">
        <w:rPr>
          <w:color w:val="auto"/>
          <w:sz w:val="28"/>
          <w:szCs w:val="28"/>
          <w:lang w:eastAsia="ru-RU"/>
        </w:rPr>
        <w:t>район</w:t>
      </w:r>
      <w:r>
        <w:rPr>
          <w:color w:val="auto"/>
          <w:sz w:val="28"/>
          <w:szCs w:val="28"/>
          <w:lang w:eastAsia="ru-RU"/>
        </w:rPr>
        <w:t>е</w:t>
      </w:r>
      <w:r w:rsidRPr="00647A4F">
        <w:rPr>
          <w:color w:val="auto"/>
          <w:sz w:val="28"/>
          <w:szCs w:val="28"/>
          <w:lang w:eastAsia="ru-RU"/>
        </w:rPr>
        <w:t xml:space="preserve">, </w:t>
      </w:r>
      <w:r w:rsidRPr="00CF309A">
        <w:rPr>
          <w:color w:val="auto"/>
          <w:sz w:val="28"/>
          <w:szCs w:val="28"/>
          <w:lang w:eastAsia="ru-RU"/>
        </w:rPr>
        <w:t xml:space="preserve">поддержкой значимых для района проектов, с участием приглашенных представителей органов и должностных лиц местного самоуправления, </w:t>
      </w:r>
      <w:r>
        <w:rPr>
          <w:color w:val="auto"/>
          <w:sz w:val="28"/>
          <w:szCs w:val="28"/>
          <w:lang w:eastAsia="ru-RU"/>
        </w:rPr>
        <w:t xml:space="preserve"> н</w:t>
      </w:r>
      <w:r w:rsidRPr="00CF309A">
        <w:rPr>
          <w:color w:val="auto"/>
          <w:sz w:val="28"/>
          <w:szCs w:val="28"/>
          <w:lang w:eastAsia="ru-RU"/>
        </w:rPr>
        <w:t>аучных и экспертных организаций, представителей сферы физической культуры и спорта;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3.1.7. Н</w:t>
      </w:r>
      <w:r w:rsidRPr="00647A4F">
        <w:rPr>
          <w:color w:val="auto"/>
          <w:sz w:val="28"/>
          <w:szCs w:val="28"/>
          <w:lang w:eastAsia="ru-RU"/>
        </w:rPr>
        <w:t>аправля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представителей Совета для участия в заседаниях и совещаниях, конференциях и семинарах, проводимых в </w:t>
      </w:r>
      <w:r>
        <w:rPr>
          <w:color w:val="auto"/>
          <w:sz w:val="28"/>
          <w:szCs w:val="28"/>
          <w:lang w:eastAsia="ru-RU"/>
        </w:rPr>
        <w:t>Кемеровской</w:t>
      </w:r>
      <w:r w:rsidRPr="00647A4F">
        <w:rPr>
          <w:color w:val="auto"/>
          <w:sz w:val="28"/>
          <w:szCs w:val="28"/>
          <w:lang w:eastAsia="ru-RU"/>
        </w:rPr>
        <w:t xml:space="preserve"> области и других регионах Российской Федерации по актуальным вопросам, относящимся к сфере физической культуры и спорта;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3.1.8. Организует</w:t>
      </w:r>
      <w:r w:rsidRPr="00647A4F">
        <w:rPr>
          <w:color w:val="auto"/>
          <w:sz w:val="28"/>
          <w:szCs w:val="28"/>
          <w:lang w:eastAsia="ru-RU"/>
        </w:rPr>
        <w:t xml:space="preserve"> для решения поставленных перед Советом задач рабочие группы (комиссии) из числа представителей организаций, осуществляющих деятельность в сфере физической культуры и спорта, спортивных коллективов и лиц, добившихся высоких спортивных достижений, не входящих в состав Совета, определять направления деятельности указанных рабочих групп (комиссий) и их руководителей;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3.1.9. В</w:t>
      </w:r>
      <w:r w:rsidRPr="00647A4F">
        <w:rPr>
          <w:color w:val="auto"/>
          <w:sz w:val="28"/>
          <w:szCs w:val="28"/>
          <w:lang w:eastAsia="ru-RU"/>
        </w:rPr>
        <w:t>ыступа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с инициативами по вопросам развития физической культуры и спорта в </w:t>
      </w:r>
      <w:r>
        <w:rPr>
          <w:color w:val="auto"/>
          <w:sz w:val="28"/>
          <w:szCs w:val="28"/>
          <w:lang w:eastAsia="ru-RU"/>
        </w:rPr>
        <w:t xml:space="preserve">Промышленновском </w:t>
      </w:r>
      <w:r w:rsidRPr="00647A4F">
        <w:rPr>
          <w:color w:val="auto"/>
          <w:sz w:val="28"/>
          <w:szCs w:val="28"/>
          <w:lang w:eastAsia="ru-RU"/>
        </w:rPr>
        <w:t>район</w:t>
      </w:r>
      <w:r>
        <w:rPr>
          <w:color w:val="auto"/>
          <w:sz w:val="28"/>
          <w:szCs w:val="28"/>
          <w:lang w:eastAsia="ru-RU"/>
        </w:rPr>
        <w:t>е</w:t>
      </w:r>
      <w:r w:rsidRPr="00647A4F">
        <w:rPr>
          <w:color w:val="auto"/>
          <w:sz w:val="28"/>
          <w:szCs w:val="28"/>
          <w:lang w:eastAsia="ru-RU"/>
        </w:rPr>
        <w:t xml:space="preserve">, с предложениями о </w:t>
      </w:r>
      <w:r w:rsidRPr="00647A4F">
        <w:rPr>
          <w:color w:val="auto"/>
          <w:sz w:val="28"/>
          <w:szCs w:val="28"/>
          <w:lang w:eastAsia="ru-RU"/>
        </w:rPr>
        <w:lastRenderedPageBreak/>
        <w:t>внесении на рассмотрение проектов правовых актов по вопросам, связанным с решением поставленных перед Советом задач;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3.1.10. Участ</w:t>
      </w:r>
      <w:r w:rsidRPr="00647A4F">
        <w:rPr>
          <w:color w:val="auto"/>
          <w:sz w:val="28"/>
          <w:szCs w:val="28"/>
          <w:lang w:eastAsia="ru-RU"/>
        </w:rPr>
        <w:t>в</w:t>
      </w:r>
      <w:r>
        <w:rPr>
          <w:color w:val="auto"/>
          <w:sz w:val="28"/>
          <w:szCs w:val="28"/>
          <w:lang w:eastAsia="ru-RU"/>
        </w:rPr>
        <w:t>ует</w:t>
      </w:r>
      <w:r w:rsidRPr="00647A4F">
        <w:rPr>
          <w:color w:val="auto"/>
          <w:sz w:val="28"/>
          <w:szCs w:val="28"/>
          <w:lang w:eastAsia="ru-RU"/>
        </w:rPr>
        <w:t xml:space="preserve"> в разработке политики в сфере физической культуры и спорта путем направления заключений, предложений, обращений в органы </w:t>
      </w:r>
      <w:r>
        <w:rPr>
          <w:color w:val="auto"/>
          <w:sz w:val="28"/>
          <w:szCs w:val="28"/>
          <w:lang w:eastAsia="ru-RU"/>
        </w:rPr>
        <w:t xml:space="preserve">        </w:t>
      </w:r>
      <w:r w:rsidRPr="00647A4F">
        <w:rPr>
          <w:color w:val="auto"/>
          <w:sz w:val="28"/>
          <w:szCs w:val="28"/>
          <w:lang w:eastAsia="ru-RU"/>
        </w:rPr>
        <w:t>местного самоуправления, ответственные за реализацию политики в сфере физической культуры и спорта;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3.1.11. Р</w:t>
      </w:r>
      <w:r w:rsidRPr="00647A4F">
        <w:rPr>
          <w:color w:val="auto"/>
          <w:sz w:val="28"/>
          <w:szCs w:val="28"/>
          <w:lang w:eastAsia="ru-RU"/>
        </w:rPr>
        <w:t>ассматрива</w:t>
      </w:r>
      <w:r>
        <w:rPr>
          <w:color w:val="auto"/>
          <w:sz w:val="28"/>
          <w:szCs w:val="28"/>
          <w:lang w:eastAsia="ru-RU"/>
        </w:rPr>
        <w:t>ет</w:t>
      </w:r>
      <w:r w:rsidRPr="00647A4F">
        <w:rPr>
          <w:color w:val="auto"/>
          <w:sz w:val="28"/>
          <w:szCs w:val="28"/>
          <w:lang w:eastAsia="ru-RU"/>
        </w:rPr>
        <w:t xml:space="preserve"> и рекоменд</w:t>
      </w:r>
      <w:r>
        <w:rPr>
          <w:color w:val="auto"/>
          <w:sz w:val="28"/>
          <w:szCs w:val="28"/>
          <w:lang w:eastAsia="ru-RU"/>
        </w:rPr>
        <w:t>ует</w:t>
      </w:r>
      <w:r w:rsidRPr="00647A4F">
        <w:rPr>
          <w:color w:val="auto"/>
          <w:sz w:val="28"/>
          <w:szCs w:val="28"/>
          <w:lang w:eastAsia="ru-RU"/>
        </w:rPr>
        <w:t xml:space="preserve"> для утверждения календарный план спортивно-массовых мероприятий со сметами на их проведение;</w:t>
      </w:r>
    </w:p>
    <w:p w:rsidR="0080585A" w:rsidRPr="00647A4F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3.1.12. П</w:t>
      </w:r>
      <w:r w:rsidRPr="00647A4F">
        <w:rPr>
          <w:color w:val="auto"/>
          <w:sz w:val="28"/>
          <w:szCs w:val="28"/>
          <w:lang w:eastAsia="ru-RU"/>
        </w:rPr>
        <w:t>ри необходимости проводит выездные и расширенные заседания.</w:t>
      </w:r>
    </w:p>
    <w:p w:rsidR="0080585A" w:rsidRDefault="0080585A" w:rsidP="0080585A">
      <w:pPr>
        <w:pStyle w:val="Iauiue"/>
        <w:ind w:right="-1" w:firstLine="709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80585A" w:rsidRDefault="0080585A" w:rsidP="0080585A">
      <w:pPr>
        <w:pStyle w:val="Iauiue"/>
        <w:ind w:right="-1" w:firstLine="709"/>
        <w:jc w:val="center"/>
        <w:rPr>
          <w:b/>
          <w:bCs/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>4. Права и обязанности членов Совета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4.1. Член</w:t>
      </w:r>
      <w:r>
        <w:rPr>
          <w:color w:val="auto"/>
          <w:sz w:val="28"/>
          <w:szCs w:val="28"/>
          <w:lang w:eastAsia="ru-RU"/>
        </w:rPr>
        <w:t>ы</w:t>
      </w:r>
      <w:r w:rsidRPr="00647A4F">
        <w:rPr>
          <w:color w:val="auto"/>
          <w:sz w:val="28"/>
          <w:szCs w:val="28"/>
          <w:lang w:eastAsia="ru-RU"/>
        </w:rPr>
        <w:t xml:space="preserve"> Совета име</w:t>
      </w:r>
      <w:r>
        <w:rPr>
          <w:color w:val="auto"/>
          <w:sz w:val="28"/>
          <w:szCs w:val="28"/>
          <w:lang w:eastAsia="ru-RU"/>
        </w:rPr>
        <w:t>ю</w:t>
      </w:r>
      <w:r w:rsidRPr="00647A4F">
        <w:rPr>
          <w:color w:val="auto"/>
          <w:sz w:val="28"/>
          <w:szCs w:val="28"/>
          <w:lang w:eastAsia="ru-RU"/>
        </w:rPr>
        <w:t>т право: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4.1.1. П</w:t>
      </w:r>
      <w:r w:rsidRPr="00647A4F">
        <w:rPr>
          <w:color w:val="auto"/>
          <w:sz w:val="28"/>
          <w:szCs w:val="28"/>
          <w:lang w:eastAsia="ru-RU"/>
        </w:rPr>
        <w:t>ринимать участие в планировании работы Совета и подготовке вопросов, выносимых на рассмотрение на заседаниях Совета;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4.1.2. П</w:t>
      </w:r>
      <w:r w:rsidRPr="00647A4F">
        <w:rPr>
          <w:color w:val="auto"/>
          <w:sz w:val="28"/>
          <w:szCs w:val="28"/>
          <w:lang w:eastAsia="ru-RU"/>
        </w:rPr>
        <w:t>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4.1.3. З</w:t>
      </w:r>
      <w:r w:rsidRPr="00647A4F">
        <w:rPr>
          <w:color w:val="auto"/>
          <w:sz w:val="28"/>
          <w:szCs w:val="28"/>
          <w:lang w:eastAsia="ru-RU"/>
        </w:rPr>
        <w:t>накомиться с планом работы Совета, повесткой очередного заседания Совета, справочными и аналитическими материалами по выносимым на заседание Совета вопросам;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4.1.4. В</w:t>
      </w:r>
      <w:r w:rsidRPr="00647A4F">
        <w:rPr>
          <w:color w:val="auto"/>
          <w:sz w:val="28"/>
          <w:szCs w:val="28"/>
          <w:lang w:eastAsia="ru-RU"/>
        </w:rPr>
        <w:t>ыступать с докладами, содокладами, вносить и обосновывать предложения, давать пояснения, задавать вопросы, отвечать на вопросы в ходе заседания Совета;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4.1.5.</w:t>
      </w:r>
      <w:r w:rsidRPr="00647A4F">
        <w:rPr>
          <w:color w:val="auto"/>
          <w:sz w:val="28"/>
          <w:szCs w:val="28"/>
          <w:lang w:eastAsia="ru-RU"/>
        </w:rPr>
        <w:t>представлять Совет и выступать от его имени в пределах полномочий, предоставленных председателем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4.2. Член</w:t>
      </w:r>
      <w:r>
        <w:rPr>
          <w:color w:val="auto"/>
          <w:sz w:val="28"/>
          <w:szCs w:val="28"/>
          <w:lang w:eastAsia="ru-RU"/>
        </w:rPr>
        <w:t>ы</w:t>
      </w:r>
      <w:r w:rsidRPr="00647A4F">
        <w:rPr>
          <w:color w:val="auto"/>
          <w:sz w:val="28"/>
          <w:szCs w:val="28"/>
          <w:lang w:eastAsia="ru-RU"/>
        </w:rPr>
        <w:t xml:space="preserve"> Совета обязан</w:t>
      </w:r>
      <w:r>
        <w:rPr>
          <w:color w:val="auto"/>
          <w:sz w:val="28"/>
          <w:szCs w:val="28"/>
          <w:lang w:eastAsia="ru-RU"/>
        </w:rPr>
        <w:t>ы</w:t>
      </w:r>
      <w:r w:rsidRPr="00647A4F">
        <w:rPr>
          <w:color w:val="auto"/>
          <w:sz w:val="28"/>
          <w:szCs w:val="28"/>
          <w:lang w:eastAsia="ru-RU"/>
        </w:rPr>
        <w:t>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4.2.1. Л</w:t>
      </w:r>
      <w:r w:rsidRPr="00647A4F">
        <w:rPr>
          <w:color w:val="auto"/>
          <w:sz w:val="28"/>
          <w:szCs w:val="28"/>
          <w:lang w:eastAsia="ru-RU"/>
        </w:rPr>
        <w:t>ично участвовать в заседаниях Совета. Делегирование полномочий члена Совета другому лицу не допускается;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4.2.2. Г</w:t>
      </w:r>
      <w:r w:rsidRPr="00647A4F">
        <w:rPr>
          <w:color w:val="auto"/>
          <w:sz w:val="28"/>
          <w:szCs w:val="28"/>
          <w:lang w:eastAsia="ru-RU"/>
        </w:rPr>
        <w:t>отовить для обсуждения на заседании Совета обоснованную позицию по выносимым на обсуждение Совета вопросам, а при необходимости</w:t>
      </w:r>
      <w:r>
        <w:rPr>
          <w:color w:val="auto"/>
          <w:sz w:val="28"/>
          <w:szCs w:val="28"/>
          <w:lang w:eastAsia="ru-RU"/>
        </w:rPr>
        <w:t>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4.2.3. О</w:t>
      </w:r>
      <w:r w:rsidRPr="00647A4F">
        <w:rPr>
          <w:color w:val="auto"/>
          <w:sz w:val="28"/>
          <w:szCs w:val="28"/>
          <w:lang w:eastAsia="ru-RU"/>
        </w:rPr>
        <w:t>беспечивать представление на заседание Совета соответствующих информационно-аналитических материалов;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4.2.4. И</w:t>
      </w:r>
      <w:r w:rsidRPr="00647A4F">
        <w:rPr>
          <w:color w:val="auto"/>
          <w:sz w:val="28"/>
          <w:szCs w:val="28"/>
          <w:lang w:eastAsia="ru-RU"/>
        </w:rPr>
        <w:t>сполнять решения и поручения, отраженные в протоколе заседания Совета.</w:t>
      </w:r>
    </w:p>
    <w:p w:rsidR="0080585A" w:rsidRDefault="0080585A" w:rsidP="0080585A">
      <w:pPr>
        <w:pStyle w:val="Iauiue"/>
        <w:ind w:right="-1" w:firstLine="709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80585A" w:rsidRPr="00A0189E" w:rsidRDefault="0080585A" w:rsidP="0080585A">
      <w:pPr>
        <w:pStyle w:val="Iauiue"/>
        <w:ind w:right="-1" w:firstLine="709"/>
        <w:jc w:val="center"/>
        <w:rPr>
          <w:b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5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. </w:t>
      </w:r>
      <w:r w:rsidRPr="00A0189E">
        <w:rPr>
          <w:b/>
          <w:color w:val="auto"/>
          <w:sz w:val="28"/>
          <w:szCs w:val="28"/>
          <w:lang w:eastAsia="ru-RU"/>
        </w:rPr>
        <w:t xml:space="preserve">Состав Совета </w:t>
      </w:r>
      <w:r>
        <w:rPr>
          <w:b/>
          <w:color w:val="auto"/>
          <w:sz w:val="28"/>
          <w:szCs w:val="28"/>
          <w:lang w:eastAsia="ru-RU"/>
        </w:rPr>
        <w:t>и</w:t>
      </w:r>
      <w:r w:rsidRPr="00A0189E">
        <w:rPr>
          <w:b/>
          <w:color w:val="auto"/>
          <w:sz w:val="28"/>
          <w:szCs w:val="28"/>
          <w:lang w:eastAsia="ru-RU"/>
        </w:rPr>
        <w:t xml:space="preserve"> организация его работы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</w:t>
      </w:r>
      <w:r w:rsidRPr="00647A4F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>.</w:t>
      </w:r>
      <w:r w:rsidRPr="00647A4F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С</w:t>
      </w:r>
      <w:r w:rsidRPr="00647A4F">
        <w:rPr>
          <w:color w:val="auto"/>
          <w:sz w:val="28"/>
          <w:szCs w:val="28"/>
          <w:lang w:eastAsia="ru-RU"/>
        </w:rPr>
        <w:t xml:space="preserve">остав Совета утверждается </w:t>
      </w:r>
      <w:r>
        <w:rPr>
          <w:color w:val="auto"/>
          <w:sz w:val="28"/>
          <w:szCs w:val="28"/>
          <w:lang w:eastAsia="ru-RU"/>
        </w:rPr>
        <w:t>постановлением администрации Промышленновского муниципального района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 xml:space="preserve"> В состав </w:t>
      </w:r>
      <w:r w:rsidRPr="00647A4F">
        <w:rPr>
          <w:color w:val="auto"/>
          <w:sz w:val="28"/>
          <w:szCs w:val="28"/>
          <w:lang w:eastAsia="ru-RU"/>
        </w:rPr>
        <w:t>Совет</w:t>
      </w:r>
      <w:r>
        <w:rPr>
          <w:color w:val="auto"/>
          <w:sz w:val="28"/>
          <w:szCs w:val="28"/>
          <w:lang w:eastAsia="ru-RU"/>
        </w:rPr>
        <w:t xml:space="preserve">а входят </w:t>
      </w:r>
      <w:r w:rsidRPr="00647A4F">
        <w:rPr>
          <w:color w:val="auto"/>
          <w:sz w:val="28"/>
          <w:szCs w:val="28"/>
          <w:lang w:eastAsia="ru-RU"/>
        </w:rPr>
        <w:t>председател</w:t>
      </w:r>
      <w:r>
        <w:rPr>
          <w:color w:val="auto"/>
          <w:sz w:val="28"/>
          <w:szCs w:val="28"/>
          <w:lang w:eastAsia="ru-RU"/>
        </w:rPr>
        <w:t>ь Совета</w:t>
      </w:r>
      <w:r w:rsidRPr="00647A4F">
        <w:rPr>
          <w:color w:val="auto"/>
          <w:sz w:val="28"/>
          <w:szCs w:val="28"/>
          <w:lang w:eastAsia="ru-RU"/>
        </w:rPr>
        <w:t>, заместител</w:t>
      </w:r>
      <w:r>
        <w:rPr>
          <w:color w:val="auto"/>
          <w:sz w:val="28"/>
          <w:szCs w:val="28"/>
          <w:lang w:eastAsia="ru-RU"/>
        </w:rPr>
        <w:t>ь</w:t>
      </w:r>
      <w:r w:rsidRPr="00647A4F">
        <w:rPr>
          <w:color w:val="auto"/>
          <w:sz w:val="28"/>
          <w:szCs w:val="28"/>
          <w:lang w:eastAsia="ru-RU"/>
        </w:rPr>
        <w:t xml:space="preserve"> председателя</w:t>
      </w:r>
      <w:r>
        <w:rPr>
          <w:color w:val="auto"/>
          <w:sz w:val="28"/>
          <w:szCs w:val="28"/>
          <w:lang w:eastAsia="ru-RU"/>
        </w:rPr>
        <w:t xml:space="preserve"> Совета</w:t>
      </w:r>
      <w:r w:rsidRPr="00647A4F">
        <w:rPr>
          <w:color w:val="auto"/>
          <w:sz w:val="28"/>
          <w:szCs w:val="28"/>
          <w:lang w:eastAsia="ru-RU"/>
        </w:rPr>
        <w:t>, секретар</w:t>
      </w:r>
      <w:r>
        <w:rPr>
          <w:color w:val="auto"/>
          <w:sz w:val="28"/>
          <w:szCs w:val="28"/>
          <w:lang w:eastAsia="ru-RU"/>
        </w:rPr>
        <w:t>ь Совета и</w:t>
      </w:r>
      <w:r w:rsidRPr="00647A4F">
        <w:rPr>
          <w:color w:val="auto"/>
          <w:sz w:val="28"/>
          <w:szCs w:val="28"/>
          <w:lang w:eastAsia="ru-RU"/>
        </w:rPr>
        <w:t xml:space="preserve"> член</w:t>
      </w:r>
      <w:r>
        <w:rPr>
          <w:color w:val="auto"/>
          <w:sz w:val="28"/>
          <w:szCs w:val="28"/>
          <w:lang w:eastAsia="ru-RU"/>
        </w:rPr>
        <w:t>ы</w:t>
      </w:r>
      <w:r w:rsidRPr="00647A4F">
        <w:rPr>
          <w:color w:val="auto"/>
          <w:sz w:val="28"/>
          <w:szCs w:val="28"/>
          <w:lang w:eastAsia="ru-RU"/>
        </w:rPr>
        <w:t xml:space="preserve">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5.2</w:t>
      </w:r>
      <w:r w:rsidRPr="00647A4F">
        <w:rPr>
          <w:color w:val="auto"/>
          <w:sz w:val="28"/>
          <w:szCs w:val="28"/>
          <w:lang w:eastAsia="ru-RU"/>
        </w:rPr>
        <w:t xml:space="preserve">. Председателем Совета является Глава </w:t>
      </w:r>
      <w:r>
        <w:rPr>
          <w:color w:val="auto"/>
          <w:sz w:val="28"/>
          <w:szCs w:val="28"/>
          <w:lang w:eastAsia="ru-RU"/>
        </w:rPr>
        <w:t>МО</w:t>
      </w:r>
      <w:r w:rsidRPr="00647A4F">
        <w:rPr>
          <w:color w:val="auto"/>
          <w:sz w:val="28"/>
          <w:szCs w:val="28"/>
          <w:lang w:eastAsia="ru-RU"/>
        </w:rPr>
        <w:t>, который возглавляет Совет и руководит его деятельностью.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5.3</w:t>
      </w:r>
      <w:r w:rsidRPr="00647A4F">
        <w:rPr>
          <w:color w:val="auto"/>
          <w:sz w:val="28"/>
          <w:szCs w:val="28"/>
          <w:lang w:eastAsia="ru-RU"/>
        </w:rPr>
        <w:t xml:space="preserve">. Членами Совета являются </w:t>
      </w:r>
      <w:r>
        <w:rPr>
          <w:color w:val="auto"/>
          <w:sz w:val="28"/>
          <w:szCs w:val="28"/>
          <w:lang w:eastAsia="ru-RU"/>
        </w:rPr>
        <w:t>лица,</w:t>
      </w:r>
      <w:r w:rsidRPr="00647A4F">
        <w:rPr>
          <w:color w:val="auto"/>
          <w:sz w:val="28"/>
          <w:szCs w:val="28"/>
          <w:lang w:eastAsia="ru-RU"/>
        </w:rPr>
        <w:t xml:space="preserve"> осуществляющи</w:t>
      </w:r>
      <w:r>
        <w:rPr>
          <w:color w:val="auto"/>
          <w:sz w:val="28"/>
          <w:szCs w:val="28"/>
          <w:lang w:eastAsia="ru-RU"/>
        </w:rPr>
        <w:t>е</w:t>
      </w:r>
      <w:r w:rsidRPr="00647A4F">
        <w:rPr>
          <w:color w:val="auto"/>
          <w:sz w:val="28"/>
          <w:szCs w:val="28"/>
          <w:lang w:eastAsia="ru-RU"/>
        </w:rPr>
        <w:t xml:space="preserve"> деятельность в сфере физической культуры и спорта</w:t>
      </w:r>
      <w:r>
        <w:rPr>
          <w:color w:val="auto"/>
          <w:sz w:val="28"/>
          <w:szCs w:val="28"/>
          <w:lang w:eastAsia="ru-RU"/>
        </w:rPr>
        <w:t>, ветераны физической культуры и     спорта</w:t>
      </w:r>
      <w:r w:rsidRPr="00647A4F">
        <w:rPr>
          <w:color w:val="auto"/>
          <w:sz w:val="28"/>
          <w:szCs w:val="28"/>
          <w:lang w:eastAsia="ru-RU"/>
        </w:rPr>
        <w:t xml:space="preserve">, </w:t>
      </w:r>
      <w:r>
        <w:rPr>
          <w:color w:val="auto"/>
          <w:sz w:val="28"/>
          <w:szCs w:val="28"/>
          <w:lang w:eastAsia="ru-RU"/>
        </w:rPr>
        <w:t xml:space="preserve">представители </w:t>
      </w:r>
      <w:r w:rsidRPr="00647A4F">
        <w:rPr>
          <w:color w:val="auto"/>
          <w:sz w:val="28"/>
          <w:szCs w:val="28"/>
          <w:lang w:eastAsia="ru-RU"/>
        </w:rPr>
        <w:t xml:space="preserve">иных организаций, предприятий, учреждений </w:t>
      </w:r>
      <w:r>
        <w:rPr>
          <w:color w:val="auto"/>
          <w:sz w:val="28"/>
          <w:szCs w:val="28"/>
          <w:lang w:eastAsia="ru-RU"/>
        </w:rPr>
        <w:t xml:space="preserve">Промышленновского </w:t>
      </w:r>
      <w:r w:rsidRPr="00647A4F">
        <w:rPr>
          <w:color w:val="auto"/>
          <w:sz w:val="28"/>
          <w:szCs w:val="28"/>
          <w:lang w:eastAsia="ru-RU"/>
        </w:rPr>
        <w:t xml:space="preserve">района. 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5.4</w:t>
      </w:r>
      <w:r w:rsidRPr="00647A4F">
        <w:rPr>
          <w:color w:val="auto"/>
          <w:sz w:val="28"/>
          <w:szCs w:val="28"/>
          <w:lang w:eastAsia="ru-RU"/>
        </w:rPr>
        <w:t xml:space="preserve">. Члены Совета </w:t>
      </w:r>
      <w:r>
        <w:rPr>
          <w:color w:val="auto"/>
          <w:sz w:val="28"/>
          <w:szCs w:val="28"/>
          <w:lang w:eastAsia="ru-RU"/>
        </w:rPr>
        <w:t xml:space="preserve">осуществляют свою деятельность </w:t>
      </w:r>
      <w:r w:rsidRPr="00647A4F">
        <w:rPr>
          <w:color w:val="auto"/>
          <w:sz w:val="28"/>
          <w:szCs w:val="28"/>
          <w:lang w:eastAsia="ru-RU"/>
        </w:rPr>
        <w:t>на общественных началах.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5.5. Председатель Совета осуществляет общее руководство деятельности Совета, определяет повестку дня и ведет заседание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5.6. Заместитель председателя Совета ведет заседание Совета в отсутствие председателя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5.7.</w:t>
      </w:r>
      <w:r w:rsidRPr="00647A4F">
        <w:rPr>
          <w:color w:val="auto"/>
          <w:sz w:val="28"/>
          <w:szCs w:val="28"/>
          <w:lang w:eastAsia="ru-RU"/>
        </w:rPr>
        <w:t xml:space="preserve"> Организационно-техническое </w:t>
      </w:r>
      <w:r>
        <w:rPr>
          <w:color w:val="auto"/>
          <w:sz w:val="28"/>
          <w:szCs w:val="28"/>
          <w:lang w:eastAsia="ru-RU"/>
        </w:rPr>
        <w:t>обеспечение</w:t>
      </w:r>
      <w:r w:rsidRPr="00647A4F">
        <w:rPr>
          <w:color w:val="auto"/>
          <w:sz w:val="28"/>
          <w:szCs w:val="28"/>
          <w:lang w:eastAsia="ru-RU"/>
        </w:rPr>
        <w:t xml:space="preserve"> деятельности Совета </w:t>
      </w:r>
      <w:r w:rsidRPr="00E62C57">
        <w:rPr>
          <w:color w:val="auto"/>
          <w:sz w:val="28"/>
          <w:szCs w:val="28"/>
          <w:lang w:eastAsia="ru-RU"/>
        </w:rPr>
        <w:t xml:space="preserve">осуществляет </w:t>
      </w:r>
      <w:r w:rsidRPr="00F158F1">
        <w:rPr>
          <w:color w:val="auto"/>
          <w:sz w:val="28"/>
          <w:szCs w:val="28"/>
          <w:lang w:eastAsia="ru-RU"/>
        </w:rPr>
        <w:t>секретарь</w:t>
      </w:r>
      <w:r w:rsidRPr="00E62C57">
        <w:rPr>
          <w:color w:val="auto"/>
          <w:sz w:val="28"/>
          <w:szCs w:val="28"/>
          <w:lang w:eastAsia="ru-RU"/>
        </w:rPr>
        <w:t xml:space="preserve">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5.8</w:t>
      </w:r>
      <w:r w:rsidRPr="00647A4F">
        <w:rPr>
          <w:color w:val="auto"/>
          <w:sz w:val="28"/>
          <w:szCs w:val="28"/>
          <w:lang w:eastAsia="ru-RU"/>
        </w:rPr>
        <w:t>. Основной формой деятельности Совета является заседание. Заседание может быть очередным и внеочередным.</w:t>
      </w:r>
      <w:r>
        <w:rPr>
          <w:color w:val="auto"/>
          <w:sz w:val="28"/>
          <w:szCs w:val="28"/>
          <w:lang w:eastAsia="ru-RU"/>
        </w:rPr>
        <w:t xml:space="preserve"> </w:t>
      </w:r>
      <w:r w:rsidRPr="00647A4F">
        <w:rPr>
          <w:color w:val="auto"/>
          <w:sz w:val="28"/>
          <w:szCs w:val="28"/>
          <w:lang w:eastAsia="ru-RU"/>
        </w:rPr>
        <w:t xml:space="preserve">Очередное заседание Совета проводится не реже одного раза в квартал. Внеочередное заседание созывается </w:t>
      </w:r>
      <w:r>
        <w:rPr>
          <w:color w:val="auto"/>
          <w:sz w:val="28"/>
          <w:szCs w:val="28"/>
          <w:lang w:eastAsia="ru-RU"/>
        </w:rPr>
        <w:t>председателем</w:t>
      </w:r>
      <w:r w:rsidRPr="00647A4F">
        <w:rPr>
          <w:color w:val="auto"/>
          <w:sz w:val="28"/>
          <w:szCs w:val="28"/>
          <w:lang w:eastAsia="ru-RU"/>
        </w:rPr>
        <w:t xml:space="preserve"> по мере необходимости.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5.9. </w:t>
      </w:r>
      <w:r w:rsidRPr="00647A4F">
        <w:rPr>
          <w:color w:val="auto"/>
          <w:sz w:val="28"/>
          <w:szCs w:val="28"/>
          <w:lang w:eastAsia="ru-RU"/>
        </w:rPr>
        <w:t>Заседание Совета правомочно, если на нем присутствуют не менее 2/3 членов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 w:rsidRPr="00647A4F">
        <w:rPr>
          <w:color w:val="auto"/>
          <w:sz w:val="28"/>
          <w:szCs w:val="28"/>
          <w:lang w:eastAsia="ru-RU"/>
        </w:rPr>
        <w:t>.1</w:t>
      </w:r>
      <w:r>
        <w:rPr>
          <w:color w:val="auto"/>
          <w:sz w:val="28"/>
          <w:szCs w:val="28"/>
          <w:lang w:eastAsia="ru-RU"/>
        </w:rPr>
        <w:t>0</w:t>
      </w:r>
      <w:r w:rsidRPr="00647A4F">
        <w:rPr>
          <w:color w:val="auto"/>
          <w:sz w:val="28"/>
          <w:szCs w:val="28"/>
          <w:lang w:eastAsia="ru-RU"/>
        </w:rPr>
        <w:t>. Вся организация деятельности Совета (в том числе подготовка помещения для заседания, оповещение членов Совета, регистрация присутствующих на заседании членов Совета, ведение протоколов заседания) осуществляется секретарем Совета и непосредственно контролируется заместителем председателя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5.11. </w:t>
      </w:r>
      <w:r w:rsidRPr="00647A4F">
        <w:rPr>
          <w:color w:val="auto"/>
          <w:sz w:val="28"/>
          <w:szCs w:val="28"/>
          <w:lang w:eastAsia="ru-RU"/>
        </w:rPr>
        <w:t xml:space="preserve">На заседаниях Совета с согласия председателя Совета могут присутствовать представители организаций, заинтересованных в рассмотрении вопросов развития физической культуры и спорта, представители администрации </w:t>
      </w:r>
      <w:r>
        <w:rPr>
          <w:color w:val="auto"/>
          <w:sz w:val="28"/>
          <w:szCs w:val="28"/>
          <w:lang w:eastAsia="ru-RU"/>
        </w:rPr>
        <w:t xml:space="preserve">Промышленновского муниципального </w:t>
      </w:r>
      <w:r w:rsidRPr="00647A4F">
        <w:rPr>
          <w:color w:val="auto"/>
          <w:sz w:val="28"/>
          <w:szCs w:val="28"/>
          <w:lang w:eastAsia="ru-RU"/>
        </w:rPr>
        <w:t>района и ее структурных подразделений, специалисты, эксперты и другие лица, не указанные в списке приглашенных.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647A4F">
        <w:rPr>
          <w:color w:val="auto"/>
          <w:sz w:val="28"/>
          <w:szCs w:val="28"/>
          <w:lang w:eastAsia="ru-RU"/>
        </w:rPr>
        <w:t xml:space="preserve">2. Проекты повесток заседания Совета формируются </w:t>
      </w:r>
      <w:r>
        <w:rPr>
          <w:color w:val="auto"/>
          <w:sz w:val="28"/>
          <w:szCs w:val="28"/>
          <w:lang w:eastAsia="ru-RU"/>
        </w:rPr>
        <w:t>секретарем Совета</w:t>
      </w:r>
      <w:r w:rsidRPr="00647A4F">
        <w:rPr>
          <w:color w:val="auto"/>
          <w:sz w:val="28"/>
          <w:szCs w:val="28"/>
          <w:lang w:eastAsia="ru-RU"/>
        </w:rPr>
        <w:t xml:space="preserve"> на основании плана работы, утвержденного председателем Совета. Секретарь Совета направляет председателю Совета для утверждения не позднее, чем за 10 дней до даты планируемого заседания: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- точную формулировку предлагаемых к рассмотрению вопросов, список докладчиков и содокладчиков;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- материалы и информацию по предлагаемым вопросам, список приглашенных лиц.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Информационно-аналитические материалы должны предоставляться на бумажном и электронном носителях, содержать краткое обоснованное и объективное изложение существа вопроса.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647A4F">
        <w:rPr>
          <w:color w:val="auto"/>
          <w:sz w:val="28"/>
          <w:szCs w:val="28"/>
          <w:lang w:eastAsia="ru-RU"/>
        </w:rPr>
        <w:t>3. Проект повестки заседания Совета с указанием места, даты и времени начала заседания, докладчиков утверждается председателем Совета. При утверждении повестки председателем Совета принимается решение о приглашении должностных лиц, представителей органов государственной власти и органов местного самоуправления для участия в заседании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5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647A4F">
        <w:rPr>
          <w:color w:val="auto"/>
          <w:sz w:val="28"/>
          <w:szCs w:val="28"/>
          <w:lang w:eastAsia="ru-RU"/>
        </w:rPr>
        <w:t>4. После утверждения повестки заседания Совета секретарь Совета: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- направляет членам Совета повестку заседания Совета не позднее, чем за 3 рабочих дня до заседания Совета;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>- формирует список приглашенных для участия в заседаниях лиц и в письменном виде информирует их о необходимости участия в заседании Совета, месте и дате, времени и повестке заседания.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647A4F">
        <w:rPr>
          <w:color w:val="auto"/>
          <w:sz w:val="28"/>
          <w:szCs w:val="28"/>
          <w:lang w:eastAsia="ru-RU"/>
        </w:rPr>
        <w:t>5. Ответственным за своевременную и качественную подготовку материалов и информации к заседанию Совета является лицо, указанное в плане работы Совета, при наличии нескольких ответственных - те из них, которые указаны первыми по списку.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47A4F">
        <w:rPr>
          <w:color w:val="auto"/>
          <w:sz w:val="28"/>
          <w:szCs w:val="28"/>
          <w:lang w:eastAsia="ru-RU"/>
        </w:rPr>
        <w:t xml:space="preserve">Указанные материалы должны быть представлены </w:t>
      </w:r>
      <w:r>
        <w:rPr>
          <w:color w:val="auto"/>
          <w:sz w:val="28"/>
          <w:szCs w:val="28"/>
          <w:lang w:eastAsia="ru-RU"/>
        </w:rPr>
        <w:t xml:space="preserve">Секретарю Совета </w:t>
      </w:r>
      <w:r w:rsidRPr="00647A4F">
        <w:rPr>
          <w:color w:val="auto"/>
          <w:sz w:val="28"/>
          <w:szCs w:val="28"/>
          <w:lang w:eastAsia="ru-RU"/>
        </w:rPr>
        <w:t>не позднее, чем за 5 рабочих дней до заседания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5</w:t>
      </w:r>
      <w:r w:rsidRPr="00647A4F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647A4F">
        <w:rPr>
          <w:color w:val="auto"/>
          <w:sz w:val="28"/>
          <w:szCs w:val="28"/>
          <w:lang w:eastAsia="ru-RU"/>
        </w:rPr>
        <w:t>6. Документы к заседанию Совета, в том числе доработанные материалы, направляются председателю Совета, его заместителю, членам Совета не позднее, чем за 2 рабочих дня до заседания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5.17. </w:t>
      </w:r>
      <w:r w:rsidRPr="00647A4F">
        <w:rPr>
          <w:color w:val="auto"/>
          <w:sz w:val="28"/>
          <w:szCs w:val="28"/>
          <w:lang w:eastAsia="ru-RU"/>
        </w:rPr>
        <w:t>Решение Совета принимается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председательствующего в заседании Совета.</w:t>
      </w:r>
    </w:p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</w:p>
    <w:p w:rsidR="0080585A" w:rsidRPr="00647A4F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6067"/>
        <w:gridCol w:w="3539"/>
      </w:tblGrid>
      <w:tr w:rsidR="0080585A" w:rsidRPr="000D5CF1" w:rsidTr="00340FE1">
        <w:tc>
          <w:tcPr>
            <w:tcW w:w="6067" w:type="dxa"/>
          </w:tcPr>
          <w:p w:rsidR="0080585A" w:rsidRDefault="0080585A" w:rsidP="00340FE1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80585A" w:rsidRPr="000D5CF1" w:rsidRDefault="0080585A" w:rsidP="00340FE1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80585A" w:rsidRPr="000D5CF1" w:rsidRDefault="0080585A" w:rsidP="00340FE1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80585A" w:rsidRPr="000D5CF1" w:rsidRDefault="0080585A" w:rsidP="00340FE1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80585A" w:rsidRDefault="0080585A" w:rsidP="00340FE1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</w:p>
          <w:p w:rsidR="0080585A" w:rsidRPr="000D5CF1" w:rsidRDefault="0080585A" w:rsidP="00340FE1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80585A" w:rsidRDefault="0080585A" w:rsidP="0080585A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195CFD" w:rsidRDefault="00195CFD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p w:rsidR="0080585A" w:rsidRDefault="0080585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  <w:gridCol w:w="5357"/>
      </w:tblGrid>
      <w:tr w:rsidR="0080585A" w:rsidRPr="000D5CF1" w:rsidTr="00340FE1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80585A" w:rsidRDefault="0080585A" w:rsidP="00340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риложение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№ 2</w:t>
            </w:r>
          </w:p>
          <w:p w:rsidR="0080585A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80585A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муниципального района</w:t>
            </w:r>
          </w:p>
          <w:p w:rsidR="0080585A" w:rsidRPr="000D5CF1" w:rsidRDefault="0080585A" w:rsidP="00340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11.05.2018г.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520-П</w:t>
            </w:r>
          </w:p>
          <w:p w:rsidR="0080585A" w:rsidRPr="000D5CF1" w:rsidRDefault="0080585A" w:rsidP="00340FE1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0585A" w:rsidRDefault="0080585A" w:rsidP="0080585A">
      <w:pPr>
        <w:pStyle w:val="Iauiue"/>
        <w:ind w:right="-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80585A" w:rsidRPr="00647A4F" w:rsidRDefault="0080585A" w:rsidP="0080585A">
      <w:pPr>
        <w:pStyle w:val="Iauiue"/>
        <w:ind w:right="-1"/>
        <w:jc w:val="center"/>
        <w:rPr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>СОСТАВ</w:t>
      </w:r>
    </w:p>
    <w:p w:rsidR="0080585A" w:rsidRDefault="0080585A" w:rsidP="0080585A">
      <w:pPr>
        <w:pStyle w:val="Iauiue"/>
        <w:ind w:right="-1"/>
        <w:jc w:val="center"/>
        <w:rPr>
          <w:b/>
          <w:bCs/>
          <w:color w:val="auto"/>
          <w:sz w:val="28"/>
          <w:szCs w:val="28"/>
          <w:lang w:eastAsia="ru-RU"/>
        </w:rPr>
      </w:pPr>
      <w:r w:rsidRPr="00647A4F">
        <w:rPr>
          <w:b/>
          <w:bCs/>
          <w:color w:val="auto"/>
          <w:sz w:val="28"/>
          <w:szCs w:val="28"/>
          <w:lang w:eastAsia="ru-RU"/>
        </w:rPr>
        <w:t>Совета по физической культуре и спорту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647A4F">
        <w:rPr>
          <w:b/>
          <w:bCs/>
          <w:color w:val="auto"/>
          <w:sz w:val="28"/>
          <w:szCs w:val="28"/>
          <w:lang w:eastAsia="ru-RU"/>
        </w:rPr>
        <w:t xml:space="preserve">при </w:t>
      </w:r>
      <w:r>
        <w:rPr>
          <w:b/>
          <w:bCs/>
          <w:color w:val="auto"/>
          <w:sz w:val="28"/>
          <w:szCs w:val="28"/>
          <w:lang w:eastAsia="ru-RU"/>
        </w:rPr>
        <w:t>г</w:t>
      </w:r>
      <w:r w:rsidRPr="00647A4F">
        <w:rPr>
          <w:b/>
          <w:bCs/>
          <w:color w:val="auto"/>
          <w:sz w:val="28"/>
          <w:szCs w:val="28"/>
          <w:lang w:eastAsia="ru-RU"/>
        </w:rPr>
        <w:t>лаве</w:t>
      </w:r>
      <w:r>
        <w:rPr>
          <w:b/>
          <w:bCs/>
          <w:color w:val="auto"/>
          <w:sz w:val="28"/>
          <w:szCs w:val="28"/>
          <w:lang w:eastAsia="ru-RU"/>
        </w:rPr>
        <w:t xml:space="preserve"> Промышленновского муниципального района</w:t>
      </w:r>
    </w:p>
    <w:p w:rsidR="0080585A" w:rsidRDefault="0080585A" w:rsidP="0080585A">
      <w:pPr>
        <w:pStyle w:val="Iauiue"/>
        <w:ind w:right="-1" w:firstLine="709"/>
        <w:jc w:val="center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Ильин Денис Павлович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глава Промышленновского муниципального района, председатель Совета;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0585A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заместитель главы Промышленновского муниципального района, заместитель председателя Совета;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Уфимцева Надежда Вячеславовна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главный специалист отдела Центра ВФСК «ГТО» МБУ «РКДК»</w:t>
            </w:r>
            <w:r w:rsidRPr="0080585A">
              <w:rPr>
                <w:color w:val="auto"/>
                <w:sz w:val="28"/>
                <w:szCs w:val="28"/>
                <w:lang w:eastAsia="ru-RU"/>
              </w:rPr>
              <w:t>, секретарь Совета;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Ведерникова Любовь Александровна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ветеран спорта 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Сумин Николай Алексеевич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ветеран спорта 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Лысенко Владимир Сергеевич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sz w:val="28"/>
              </w:rPr>
              <w:t>ветеран спорта 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Оздоев Хасан </w:t>
            </w:r>
            <w:proofErr w:type="spellStart"/>
            <w:r w:rsidRPr="0080585A">
              <w:rPr>
                <w:color w:val="auto"/>
                <w:sz w:val="28"/>
                <w:szCs w:val="28"/>
                <w:lang w:eastAsia="ru-RU"/>
              </w:rPr>
              <w:t>Хамзатович</w:t>
            </w:r>
            <w:proofErr w:type="spellEnd"/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тренер по греко-римской борьбе МБУ «РКДК» 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Минаков Александр Сергеевич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директор ООО «ПКС» </w:t>
            </w:r>
          </w:p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Педант Юрий Сергеевич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(по согласованию) 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Ежов Владимир Васильевич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глава Окуневского сельского поселения (по согласованию)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Зайцев Сергей Васильевич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учитель физической культуры МБОУ «</w:t>
            </w:r>
            <w:proofErr w:type="spellStart"/>
            <w:r w:rsidRPr="0080585A">
              <w:rPr>
                <w:color w:val="auto"/>
                <w:sz w:val="28"/>
                <w:szCs w:val="28"/>
                <w:lang w:eastAsia="ru-RU"/>
              </w:rPr>
              <w:t>Падунская</w:t>
            </w:r>
            <w:proofErr w:type="spellEnd"/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0585A" w:rsidTr="0080585A">
        <w:tc>
          <w:tcPr>
            <w:tcW w:w="5070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Петросян Сергей Александрович</w:t>
            </w:r>
          </w:p>
        </w:tc>
        <w:tc>
          <w:tcPr>
            <w:tcW w:w="4536" w:type="dxa"/>
          </w:tcPr>
          <w:p w:rsidR="0080585A" w:rsidRPr="0080585A" w:rsidRDefault="0080585A" w:rsidP="0080585A">
            <w:pPr>
              <w:pStyle w:val="Iauiue"/>
              <w:ind w:right="-1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80585A">
              <w:rPr>
                <w:color w:val="auto"/>
                <w:sz w:val="28"/>
                <w:szCs w:val="28"/>
                <w:lang w:eastAsia="ru-RU"/>
              </w:rPr>
              <w:t>учитель физической культуры МБОУ «</w:t>
            </w:r>
            <w:proofErr w:type="spellStart"/>
            <w:r w:rsidRPr="0080585A">
              <w:rPr>
                <w:color w:val="auto"/>
                <w:sz w:val="28"/>
                <w:szCs w:val="28"/>
                <w:lang w:eastAsia="ru-RU"/>
              </w:rPr>
              <w:t>Промышленновская</w:t>
            </w:r>
            <w:proofErr w:type="spellEnd"/>
            <w:r w:rsidRPr="0080585A">
              <w:rPr>
                <w:color w:val="auto"/>
                <w:sz w:val="28"/>
                <w:szCs w:val="28"/>
                <w:lang w:eastAsia="ru-RU"/>
              </w:rPr>
              <w:t xml:space="preserve"> СОШ №2»</w:t>
            </w:r>
          </w:p>
        </w:tc>
      </w:tr>
    </w:tbl>
    <w:p w:rsidR="0080585A" w:rsidRDefault="0080585A" w:rsidP="0080585A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</w:p>
    <w:p w:rsidR="0080585A" w:rsidRPr="000D5CF1" w:rsidRDefault="0080585A" w:rsidP="0080585A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bookmarkStart w:id="2" w:name="P3917"/>
      <w:bookmarkEnd w:id="2"/>
    </w:p>
    <w:tbl>
      <w:tblPr>
        <w:tblW w:w="9606" w:type="dxa"/>
        <w:tblLook w:val="04A0"/>
      </w:tblPr>
      <w:tblGrid>
        <w:gridCol w:w="6067"/>
        <w:gridCol w:w="3539"/>
      </w:tblGrid>
      <w:tr w:rsidR="0080585A" w:rsidRPr="000D5CF1" w:rsidTr="00340FE1">
        <w:tc>
          <w:tcPr>
            <w:tcW w:w="6067" w:type="dxa"/>
          </w:tcPr>
          <w:p w:rsidR="0080585A" w:rsidRPr="000D5CF1" w:rsidRDefault="0080585A" w:rsidP="00340FE1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80585A" w:rsidRPr="000D5CF1" w:rsidRDefault="0080585A" w:rsidP="00340FE1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80585A" w:rsidRPr="000D5CF1" w:rsidRDefault="0080585A" w:rsidP="00340FE1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80585A" w:rsidRPr="000D5CF1" w:rsidRDefault="0080585A" w:rsidP="00340FE1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80585A" w:rsidRPr="000D5CF1" w:rsidRDefault="0080585A" w:rsidP="0080585A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80585A" w:rsidRDefault="0080585A"/>
    <w:sectPr w:rsidR="0080585A" w:rsidSect="00C7197C">
      <w:footerReference w:type="default" r:id="rId9"/>
      <w:footerReference w:type="first" r:id="rId10"/>
      <w:pgSz w:w="11906" w:h="16838"/>
      <w:pgMar w:top="1134" w:right="850" w:bottom="1134" w:left="1701" w:header="0" w:footer="72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FD" w:rsidRDefault="00195CFD">
      <w:r>
        <w:separator/>
      </w:r>
    </w:p>
  </w:endnote>
  <w:endnote w:type="continuationSeparator" w:id="0">
    <w:p w:rsidR="00195CFD" w:rsidRDefault="0019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F1" w:rsidRDefault="0080585A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5CF1" w:rsidRDefault="0080585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F1" w:rsidRDefault="0080585A">
    <w:pPr>
      <w:pStyle w:val="af1"/>
      <w:jc w:val="right"/>
    </w:pPr>
  </w:p>
  <w:p w:rsidR="000D5CF1" w:rsidRDefault="0080585A" w:rsidP="002408E8">
    <w:pPr>
      <w:pStyle w:val="af1"/>
      <w:tabs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FD" w:rsidRDefault="00195CFD">
      <w:r>
        <w:separator/>
      </w:r>
    </w:p>
  </w:footnote>
  <w:footnote w:type="continuationSeparator" w:id="0">
    <w:p w:rsidR="00195CFD" w:rsidRDefault="0019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1">
    <w:nsid w:val="3B723ED3"/>
    <w:multiLevelType w:val="multilevel"/>
    <w:tmpl w:val="38FEC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3D"/>
    <w:rsid w:val="000509B4"/>
    <w:rsid w:val="00080BB6"/>
    <w:rsid w:val="00092BAF"/>
    <w:rsid w:val="00145CF4"/>
    <w:rsid w:val="00150606"/>
    <w:rsid w:val="001602AF"/>
    <w:rsid w:val="00195CFD"/>
    <w:rsid w:val="001B6784"/>
    <w:rsid w:val="001C7B72"/>
    <w:rsid w:val="00296313"/>
    <w:rsid w:val="00391D4C"/>
    <w:rsid w:val="003C730A"/>
    <w:rsid w:val="004D36F5"/>
    <w:rsid w:val="00504D17"/>
    <w:rsid w:val="00511519"/>
    <w:rsid w:val="005A482C"/>
    <w:rsid w:val="005B7098"/>
    <w:rsid w:val="005C121A"/>
    <w:rsid w:val="005F12EF"/>
    <w:rsid w:val="0060462A"/>
    <w:rsid w:val="0068453A"/>
    <w:rsid w:val="006F245C"/>
    <w:rsid w:val="00760C4E"/>
    <w:rsid w:val="00795B3D"/>
    <w:rsid w:val="007C16A0"/>
    <w:rsid w:val="007D30B6"/>
    <w:rsid w:val="0080585A"/>
    <w:rsid w:val="00806079"/>
    <w:rsid w:val="00875039"/>
    <w:rsid w:val="00877E89"/>
    <w:rsid w:val="008A249F"/>
    <w:rsid w:val="008D17B8"/>
    <w:rsid w:val="008E189C"/>
    <w:rsid w:val="008E1EF1"/>
    <w:rsid w:val="0092328A"/>
    <w:rsid w:val="009336AD"/>
    <w:rsid w:val="009F0B9B"/>
    <w:rsid w:val="00A02985"/>
    <w:rsid w:val="00A231E6"/>
    <w:rsid w:val="00A371B4"/>
    <w:rsid w:val="00AD23B5"/>
    <w:rsid w:val="00B22EA8"/>
    <w:rsid w:val="00B34354"/>
    <w:rsid w:val="00B53E61"/>
    <w:rsid w:val="00BD7DE7"/>
    <w:rsid w:val="00BE790E"/>
    <w:rsid w:val="00BF4143"/>
    <w:rsid w:val="00BF74E5"/>
    <w:rsid w:val="00C432D0"/>
    <w:rsid w:val="00C45289"/>
    <w:rsid w:val="00C64769"/>
    <w:rsid w:val="00CA7C8C"/>
    <w:rsid w:val="00CC7741"/>
    <w:rsid w:val="00CD133A"/>
    <w:rsid w:val="00D173FB"/>
    <w:rsid w:val="00D311E9"/>
    <w:rsid w:val="00DC6C1B"/>
    <w:rsid w:val="00E43A4E"/>
    <w:rsid w:val="00E65BA4"/>
    <w:rsid w:val="00E75EF9"/>
    <w:rsid w:val="00E90ED1"/>
    <w:rsid w:val="00ED3A17"/>
    <w:rsid w:val="00ED52E4"/>
    <w:rsid w:val="00EF389B"/>
    <w:rsid w:val="00F6790A"/>
    <w:rsid w:val="00F97AE6"/>
    <w:rsid w:val="00FA07FF"/>
    <w:rsid w:val="00FC1214"/>
    <w:rsid w:val="00F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a5">
    <w:name w:val="Заголовок"/>
    <w:basedOn w:val="a"/>
    <w:next w:val="a6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uiPriority w:val="99"/>
    <w:rsid w:val="005B709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8">
    <w:name w:val="List"/>
    <w:basedOn w:val="a6"/>
    <w:uiPriority w:val="99"/>
    <w:rsid w:val="005B7098"/>
    <w:rPr>
      <w:rFonts w:cs="FreeSans"/>
    </w:rPr>
  </w:style>
  <w:style w:type="paragraph" w:styleId="a9">
    <w:name w:val="Title"/>
    <w:basedOn w:val="a"/>
    <w:link w:val="aa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b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c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0">
    <w:name w:val="Заголовок таблицы"/>
    <w:basedOn w:val="af"/>
    <w:uiPriority w:val="99"/>
    <w:rsid w:val="005B7098"/>
    <w:pPr>
      <w:jc w:val="center"/>
    </w:pPr>
    <w:rPr>
      <w:b/>
      <w:bCs/>
    </w:rPr>
  </w:style>
  <w:style w:type="paragraph" w:styleId="af1">
    <w:name w:val="footer"/>
    <w:basedOn w:val="a"/>
    <w:link w:val="12"/>
    <w:uiPriority w:val="99"/>
    <w:rsid w:val="005B7098"/>
  </w:style>
  <w:style w:type="character" w:customStyle="1" w:styleId="12">
    <w:name w:val="Нижний колонтитул Знак1"/>
    <w:basedOn w:val="a0"/>
    <w:link w:val="af1"/>
    <w:uiPriority w:val="99"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2">
    <w:name w:val="header"/>
    <w:basedOn w:val="a"/>
    <w:link w:val="13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3">
    <w:name w:val="Table Grid"/>
    <w:basedOn w:val="a1"/>
    <w:uiPriority w:val="99"/>
    <w:rsid w:val="00F9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80585A"/>
    <w:rPr>
      <w:rFonts w:ascii="Calibri" w:hAnsi="Calibri" w:cs="Calibri"/>
      <w:lang w:eastAsia="en-US"/>
    </w:rPr>
  </w:style>
  <w:style w:type="character" w:customStyle="1" w:styleId="af5">
    <w:name w:val="Без интервала Знак"/>
    <w:link w:val="af4"/>
    <w:uiPriority w:val="1"/>
    <w:rsid w:val="0080585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3A00-8234-408D-9009-E01ECDA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1603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Начальник</cp:lastModifiedBy>
  <cp:revision>16</cp:revision>
  <cp:lastPrinted>2018-04-09T04:08:00Z</cp:lastPrinted>
  <dcterms:created xsi:type="dcterms:W3CDTF">2017-06-07T03:37:00Z</dcterms:created>
  <dcterms:modified xsi:type="dcterms:W3CDTF">2018-05-29T12:29:00Z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